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988BDF" w14:textId="77777777" w:rsidR="00D90FB4" w:rsidRDefault="00D90FB4" w:rsidP="00D90FB4">
      <w:pPr>
        <w:spacing w:line="360" w:lineRule="auto"/>
        <w:jc w:val="right"/>
        <w:rPr>
          <w:b/>
          <w:sz w:val="28"/>
          <w:szCs w:val="28"/>
        </w:rPr>
      </w:pPr>
      <w:bookmarkStart w:id="0" w:name="_GoBack"/>
      <w:bookmarkEnd w:id="0"/>
      <w:r>
        <w:rPr>
          <w:b/>
          <w:sz w:val="28"/>
          <w:szCs w:val="28"/>
        </w:rPr>
        <w:t>ПРОЕКТ</w:t>
      </w:r>
    </w:p>
    <w:p w14:paraId="673AAC2C" w14:textId="77777777" w:rsidR="00D90FB4" w:rsidRDefault="00D90FB4" w:rsidP="00D90FB4">
      <w:pPr>
        <w:spacing w:line="360" w:lineRule="auto"/>
        <w:jc w:val="right"/>
        <w:rPr>
          <w:b/>
          <w:sz w:val="28"/>
          <w:szCs w:val="28"/>
        </w:rPr>
      </w:pPr>
      <w:r>
        <w:rPr>
          <w:b/>
          <w:sz w:val="28"/>
          <w:szCs w:val="28"/>
        </w:rPr>
        <w:t>вноситься народними депутатами України</w:t>
      </w:r>
    </w:p>
    <w:p w14:paraId="50EBFCBC" w14:textId="77777777" w:rsidR="00D90FB4" w:rsidRDefault="00D90FB4" w:rsidP="00D90FB4">
      <w:pPr>
        <w:spacing w:line="360" w:lineRule="auto"/>
        <w:jc w:val="right"/>
        <w:rPr>
          <w:b/>
          <w:sz w:val="28"/>
          <w:szCs w:val="28"/>
          <w:lang w:val="uk-UA"/>
        </w:rPr>
      </w:pPr>
      <w:r>
        <w:rPr>
          <w:b/>
          <w:sz w:val="28"/>
          <w:szCs w:val="28"/>
        </w:rPr>
        <w:t>Чернєвим Є.В. (посв.№26)</w:t>
      </w:r>
      <w:r>
        <w:rPr>
          <w:b/>
          <w:sz w:val="28"/>
          <w:szCs w:val="28"/>
          <w:lang w:val="uk-UA"/>
        </w:rPr>
        <w:t>,</w:t>
      </w:r>
    </w:p>
    <w:p w14:paraId="35D11113" w14:textId="595E3869" w:rsidR="00D90FB4" w:rsidRPr="00D90FB4" w:rsidRDefault="00D90FB4" w:rsidP="00D90FB4">
      <w:pPr>
        <w:rPr>
          <w:b/>
          <w:sz w:val="28"/>
          <w:szCs w:val="28"/>
          <w:lang w:val="uk-UA"/>
        </w:rPr>
      </w:pPr>
      <w:r>
        <w:rPr>
          <w:b/>
          <w:sz w:val="28"/>
          <w:szCs w:val="28"/>
          <w:lang w:val="uk-UA"/>
        </w:rPr>
        <w:t xml:space="preserve">                                                           Гетманцевим Д.О. (посв.№20) та іншими</w:t>
      </w:r>
    </w:p>
    <w:p w14:paraId="7D299996" w14:textId="77777777" w:rsidR="00D90FB4" w:rsidRDefault="00D90FB4" w:rsidP="00D90FB4">
      <w:pPr>
        <w:keepNext/>
        <w:keepLines/>
        <w:spacing w:before="480" w:line="276" w:lineRule="auto"/>
        <w:jc w:val="center"/>
        <w:rPr>
          <w:b/>
          <w:iCs/>
          <w:caps/>
          <w:sz w:val="28"/>
          <w:szCs w:val="28"/>
          <w:lang w:val="uk-UA"/>
        </w:rPr>
      </w:pPr>
    </w:p>
    <w:p w14:paraId="3088C764" w14:textId="77777777" w:rsidR="00D90FB4" w:rsidRDefault="00D90FB4" w:rsidP="00D90FB4">
      <w:pPr>
        <w:keepNext/>
        <w:keepLines/>
        <w:spacing w:before="480" w:line="276" w:lineRule="auto"/>
        <w:jc w:val="center"/>
        <w:rPr>
          <w:b/>
          <w:iCs/>
          <w:caps/>
          <w:sz w:val="28"/>
          <w:szCs w:val="28"/>
        </w:rPr>
      </w:pPr>
      <w:r>
        <w:rPr>
          <w:b/>
          <w:iCs/>
          <w:caps/>
          <w:sz w:val="28"/>
          <w:szCs w:val="28"/>
        </w:rPr>
        <w:t>Закон УкраЇни</w:t>
      </w:r>
    </w:p>
    <w:p w14:paraId="00000006" w14:textId="7EB4E7B2" w:rsidR="0007039A" w:rsidRPr="00D90FB4" w:rsidRDefault="00D90FB4" w:rsidP="00D90FB4">
      <w:pPr>
        <w:spacing w:after="200" w:line="276" w:lineRule="auto"/>
        <w:ind w:firstLine="567"/>
        <w:jc w:val="center"/>
        <w:rPr>
          <w:b/>
          <w:sz w:val="28"/>
          <w:szCs w:val="28"/>
          <w:lang w:val="uk-UA"/>
        </w:rPr>
      </w:pPr>
      <w:r>
        <w:rPr>
          <w:b/>
          <w:sz w:val="28"/>
          <w:szCs w:val="28"/>
        </w:rPr>
        <w:t xml:space="preserve"> «</w:t>
      </w:r>
      <w:bookmarkStart w:id="1" w:name="_Hlk53763077"/>
      <w:bookmarkStart w:id="2" w:name="_Hlk54562795"/>
      <w:r>
        <w:rPr>
          <w:b/>
          <w:sz w:val="28"/>
          <w:szCs w:val="28"/>
          <w:lang w:val="uk-UA"/>
        </w:rPr>
        <w:t>Про стимулювання розвитку цифрової економіки в Україні</w:t>
      </w:r>
      <w:bookmarkEnd w:id="1"/>
      <w:bookmarkEnd w:id="2"/>
      <w:r>
        <w:rPr>
          <w:b/>
          <w:sz w:val="28"/>
          <w:szCs w:val="28"/>
        </w:rPr>
        <w:t>»</w:t>
      </w:r>
    </w:p>
    <w:p w14:paraId="00000007" w14:textId="77777777" w:rsidR="0007039A" w:rsidRPr="004D2BEE" w:rsidRDefault="00717C1E">
      <w:pPr>
        <w:spacing w:after="200" w:line="276" w:lineRule="auto"/>
        <w:jc w:val="both"/>
        <w:rPr>
          <w:sz w:val="28"/>
          <w:szCs w:val="28"/>
          <w:lang w:val="uk-UA"/>
        </w:rPr>
      </w:pPr>
      <w:r w:rsidRPr="004D2BEE">
        <w:rPr>
          <w:sz w:val="28"/>
          <w:szCs w:val="28"/>
          <w:lang w:val="uk-UA"/>
        </w:rPr>
        <w:t>Верховна Рада України,</w:t>
      </w:r>
    </w:p>
    <w:p w14:paraId="00000008" w14:textId="77777777" w:rsidR="0007039A" w:rsidRPr="004D2BEE" w:rsidRDefault="00717C1E">
      <w:pPr>
        <w:spacing w:after="200" w:line="276" w:lineRule="auto"/>
        <w:jc w:val="both"/>
        <w:rPr>
          <w:sz w:val="28"/>
          <w:szCs w:val="28"/>
          <w:lang w:val="uk-UA"/>
        </w:rPr>
      </w:pPr>
      <w:r w:rsidRPr="004D2BEE">
        <w:rPr>
          <w:sz w:val="28"/>
          <w:szCs w:val="28"/>
          <w:lang w:val="uk-UA"/>
        </w:rPr>
        <w:t>беручи до уваги ключову роль технологій та інновацій у світовій економіці нового часу та потребу України залишатись конкурентоздатною на світовому ринку в період становлення цифрової економіки,</w:t>
      </w:r>
    </w:p>
    <w:p w14:paraId="00000009" w14:textId="77777777" w:rsidR="0007039A" w:rsidRPr="004D2BEE" w:rsidRDefault="00717C1E">
      <w:pPr>
        <w:spacing w:after="200" w:line="276" w:lineRule="auto"/>
        <w:jc w:val="both"/>
        <w:rPr>
          <w:sz w:val="28"/>
          <w:szCs w:val="28"/>
          <w:lang w:val="uk-UA"/>
        </w:rPr>
      </w:pPr>
      <w:r w:rsidRPr="004D2BEE">
        <w:rPr>
          <w:sz w:val="28"/>
          <w:szCs w:val="28"/>
          <w:lang w:val="uk-UA"/>
        </w:rPr>
        <w:t>враховуючи, що господарська діяльність у сфері інновацій має свої особливості, серед яких динамічний характер, гнучкість та проектний принцип роботи, широкі можливість для дистанційної співпраці, орієнтація на таланти та новітні знання,</w:t>
      </w:r>
    </w:p>
    <w:p w14:paraId="0000000A" w14:textId="77777777" w:rsidR="0007039A" w:rsidRPr="004D2BEE" w:rsidRDefault="00717C1E">
      <w:pPr>
        <w:spacing w:after="200" w:line="276" w:lineRule="auto"/>
        <w:jc w:val="both"/>
        <w:rPr>
          <w:sz w:val="28"/>
          <w:szCs w:val="28"/>
          <w:lang w:val="uk-UA"/>
        </w:rPr>
      </w:pPr>
      <w:r w:rsidRPr="004D2BEE">
        <w:rPr>
          <w:sz w:val="28"/>
          <w:szCs w:val="28"/>
          <w:lang w:val="uk-UA"/>
        </w:rPr>
        <w:t xml:space="preserve">маючи на меті стимулювання розвитку цифрової економіки в Україні шляхом створення сприятливих умов для ведення технологічного та інноваційного бізнесу, залучення інвестицій, розбудови цифрової інфраструктури, залучення талановитих працівників з усього світу, стимулювання створення вітчизняних інноваційних продуктів в сфері інформаційних та інформаційно-комунікаційних технологій, формування в Україні економіки знань, </w:t>
      </w:r>
    </w:p>
    <w:p w14:paraId="0000000B" w14:textId="77777777" w:rsidR="0007039A" w:rsidRPr="004D2BEE" w:rsidRDefault="00717C1E">
      <w:pPr>
        <w:spacing w:after="200" w:line="276" w:lineRule="auto"/>
        <w:jc w:val="both"/>
        <w:rPr>
          <w:sz w:val="28"/>
          <w:szCs w:val="28"/>
          <w:lang w:val="uk-UA"/>
        </w:rPr>
      </w:pPr>
      <w:r w:rsidRPr="004D2BEE">
        <w:rPr>
          <w:sz w:val="28"/>
          <w:szCs w:val="28"/>
          <w:lang w:val="uk-UA"/>
        </w:rPr>
        <w:t xml:space="preserve">розуміючи переваги об’єднання зусиль з бізнесом для досягнення цієї мети на добровільних та партнерських засадах, </w:t>
      </w:r>
    </w:p>
    <w:p w14:paraId="0000000C" w14:textId="77777777" w:rsidR="0007039A" w:rsidRPr="004D2BEE" w:rsidRDefault="00717C1E">
      <w:pPr>
        <w:spacing w:after="200" w:line="276" w:lineRule="auto"/>
        <w:jc w:val="both"/>
        <w:rPr>
          <w:sz w:val="28"/>
          <w:szCs w:val="28"/>
          <w:lang w:val="uk-UA"/>
        </w:rPr>
      </w:pPr>
      <w:r w:rsidRPr="004D2BEE">
        <w:rPr>
          <w:sz w:val="28"/>
          <w:szCs w:val="28"/>
          <w:lang w:val="uk-UA"/>
        </w:rPr>
        <w:t>прагнучи створити нові можливості для інноваційного підприємництва та сприятливе для нього середовище як добровільну альтернативу, але не заміну, поточним умовам ведення бізнесу,</w:t>
      </w:r>
    </w:p>
    <w:p w14:paraId="0000000D" w14:textId="77777777" w:rsidR="0007039A" w:rsidRPr="004D2BEE" w:rsidRDefault="00717C1E">
      <w:pPr>
        <w:spacing w:after="200" w:line="276" w:lineRule="auto"/>
        <w:jc w:val="both"/>
        <w:rPr>
          <w:sz w:val="28"/>
          <w:szCs w:val="28"/>
          <w:lang w:val="uk-UA"/>
        </w:rPr>
      </w:pPr>
      <w:r w:rsidRPr="004D2BEE">
        <w:rPr>
          <w:sz w:val="28"/>
          <w:szCs w:val="28"/>
          <w:lang w:val="uk-UA"/>
        </w:rPr>
        <w:t>прийняла цей Закон.</w:t>
      </w:r>
    </w:p>
    <w:p w14:paraId="0000000E" w14:textId="77777777" w:rsidR="0007039A" w:rsidRPr="004D2BEE" w:rsidRDefault="0007039A">
      <w:pPr>
        <w:spacing w:after="200" w:line="276" w:lineRule="auto"/>
        <w:jc w:val="both"/>
        <w:rPr>
          <w:sz w:val="28"/>
          <w:szCs w:val="28"/>
          <w:lang w:val="uk-UA"/>
        </w:rPr>
      </w:pPr>
    </w:p>
    <w:p w14:paraId="0000000F" w14:textId="77777777" w:rsidR="0007039A" w:rsidRPr="004D2BEE" w:rsidRDefault="00717C1E">
      <w:pPr>
        <w:spacing w:after="200" w:line="276" w:lineRule="auto"/>
        <w:ind w:firstLine="567"/>
        <w:jc w:val="center"/>
        <w:rPr>
          <w:b/>
          <w:sz w:val="28"/>
          <w:szCs w:val="28"/>
          <w:lang w:val="uk-UA"/>
        </w:rPr>
      </w:pPr>
      <w:r w:rsidRPr="004D2BEE">
        <w:rPr>
          <w:b/>
          <w:sz w:val="28"/>
          <w:szCs w:val="28"/>
          <w:lang w:val="uk-UA"/>
        </w:rPr>
        <w:t>Розділ І. Загальні положення</w:t>
      </w:r>
    </w:p>
    <w:p w14:paraId="00000010"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1. Сфера застосування Закону</w:t>
      </w:r>
    </w:p>
    <w:p w14:paraId="00000011"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 xml:space="preserve">1. Цей Закон визначає права та обов’язки особи, що виникають, змінюються та припиняються у зв’язку зі зверненням про набуття, набуттям та втратою статусу резидента Дія Сіті, а також особливості регулювання правовідносин за участю резидентів Дія Сіті і правовідносин стосовно участі у статутному капіталі резидента Дія Сіті (правовий режим Дія Сіті).  </w:t>
      </w:r>
    </w:p>
    <w:p w14:paraId="00000012"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2. Завдання правового режиму Дія Сіті</w:t>
      </w:r>
    </w:p>
    <w:p w14:paraId="00000013"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Правовий режим Дія Сіті створюється для стимулювання розвитку цифрової економіки в Україні шляхом створення сприятливих умов для ведення інноваційного бізнесу, залучення інвестицій, розбудови цифрової інфраструктури та залучення талановитих працівників.</w:t>
      </w:r>
    </w:p>
    <w:p w14:paraId="00000014"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3. Законодавство про Дія Сіті</w:t>
      </w:r>
    </w:p>
    <w:p w14:paraId="00000015"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Правовідносини за участю резидентів Дія Сіті та правовідносин стосовно участі у статутному капіталі резидента Дія Сіті регулюються </w:t>
      </w:r>
      <w:hyperlink r:id="rId12">
        <w:r w:rsidRPr="004D2BEE">
          <w:rPr>
            <w:sz w:val="28"/>
            <w:szCs w:val="28"/>
            <w:lang w:val="uk-UA"/>
          </w:rPr>
          <w:t>Конституцією України</w:t>
        </w:r>
      </w:hyperlink>
      <w:r w:rsidRPr="004D2BEE">
        <w:rPr>
          <w:sz w:val="28"/>
          <w:szCs w:val="28"/>
          <w:lang w:val="uk-UA"/>
        </w:rPr>
        <w:t>, Цивільним кодексом України, цим Законом, законами України, що визначають особливості оподаткування резидентів Дія Сіті, а також міжнародними договорами, згода на обов’язковість яких надана Верховною Радою України.</w:t>
      </w:r>
    </w:p>
    <w:p w14:paraId="00000016"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Якщо під час дії правового режиму Дія Сіті законодавством встановлено інші правила, ніж передбачені законодавством про Дія Сіті, які зменшують розмір податків чи зборів або скасовують їх, пом’якшують відповідальність резидента Дія Сіті, до резидента Дія Сіті повинні застосовуватися такі інші правила.</w:t>
      </w:r>
    </w:p>
    <w:p w14:paraId="00000017"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Регулювання, передбачене цим Законом, не обмежує законодавство України, що стосується питань оборони, національної безпеки, забезпечення громадського порядку та охорони довкілля.</w:t>
      </w:r>
    </w:p>
    <w:p w14:paraId="00000018" w14:textId="77777777" w:rsidR="0007039A" w:rsidRPr="004D2BEE" w:rsidRDefault="0007039A">
      <w:pPr>
        <w:spacing w:after="200" w:line="276" w:lineRule="auto"/>
        <w:ind w:firstLine="567"/>
        <w:jc w:val="both"/>
        <w:rPr>
          <w:sz w:val="28"/>
          <w:szCs w:val="28"/>
          <w:lang w:val="uk-UA"/>
        </w:rPr>
      </w:pPr>
    </w:p>
    <w:p w14:paraId="00000019" w14:textId="77777777" w:rsidR="0007039A" w:rsidRPr="004D2BEE" w:rsidRDefault="00717C1E">
      <w:pPr>
        <w:spacing w:after="200" w:line="276" w:lineRule="auto"/>
        <w:ind w:firstLine="567"/>
        <w:jc w:val="center"/>
        <w:rPr>
          <w:b/>
          <w:sz w:val="28"/>
          <w:szCs w:val="28"/>
          <w:lang w:val="uk-UA"/>
        </w:rPr>
      </w:pPr>
      <w:r w:rsidRPr="004D2BEE">
        <w:rPr>
          <w:b/>
          <w:sz w:val="28"/>
          <w:szCs w:val="28"/>
          <w:lang w:val="uk-UA"/>
        </w:rPr>
        <w:t>Розділ ІІ. Правовий режим Дія Сіті</w:t>
      </w:r>
    </w:p>
    <w:p w14:paraId="0000001A" w14:textId="77777777" w:rsidR="0007039A" w:rsidRPr="004D2BEE" w:rsidRDefault="00717C1E">
      <w:pPr>
        <w:spacing w:after="200" w:line="276" w:lineRule="auto"/>
        <w:ind w:firstLine="567"/>
        <w:jc w:val="both"/>
        <w:rPr>
          <w:b/>
          <w:sz w:val="28"/>
          <w:szCs w:val="28"/>
          <w:lang w:val="uk-UA"/>
        </w:rPr>
      </w:pPr>
      <w:bookmarkStart w:id="3" w:name="bookmark=id.30j0zll" w:colFirst="0" w:colLast="0"/>
      <w:bookmarkStart w:id="4" w:name="bookmark=id.1fob9te" w:colFirst="0" w:colLast="0"/>
      <w:bookmarkEnd w:id="3"/>
      <w:bookmarkEnd w:id="4"/>
      <w:r w:rsidRPr="004D2BEE">
        <w:rPr>
          <w:b/>
          <w:sz w:val="28"/>
          <w:szCs w:val="28"/>
          <w:lang w:val="uk-UA"/>
        </w:rPr>
        <w:t xml:space="preserve">Стаття 4. Резидент Дія Сіті </w:t>
      </w:r>
    </w:p>
    <w:p w14:paraId="0000001B"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Набуття статусу резидента Дія Сіті є добровільним. </w:t>
      </w:r>
    </w:p>
    <w:p w14:paraId="0000001C"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Резидентом Дія Сіті може бути юридична особа, зареєстрована за законодавством України, яка відповідає вимогам цього Закону, незалежно від її місцезнаходження та місця здійснення господарської діяльності.</w:t>
      </w:r>
    </w:p>
    <w:p w14:paraId="0000001D"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3. Для набуття статусу резидента Дія Сіті особа має звернутись із заявою в порядку, визначеному цим Законом.</w:t>
      </w:r>
    </w:p>
    <w:p w14:paraId="0000001E"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4. Юридична особа набуває статусу резидента Дія Сіті (резидент Дія Сіті) з дня внесення відомостей про неї до реєстру резидентів Дія Сіті з урахуванням частини шостої цієї статті. </w:t>
      </w:r>
    </w:p>
    <w:p w14:paraId="0000001F" w14:textId="77777777" w:rsidR="0007039A" w:rsidRPr="004D2BEE" w:rsidRDefault="00717C1E">
      <w:pPr>
        <w:spacing w:after="200" w:line="276" w:lineRule="auto"/>
        <w:ind w:firstLine="567"/>
        <w:jc w:val="both"/>
        <w:rPr>
          <w:sz w:val="28"/>
          <w:szCs w:val="28"/>
          <w:lang w:val="uk-UA"/>
        </w:rPr>
      </w:pPr>
      <w:bookmarkStart w:id="5" w:name="_heading=h.3znysh7" w:colFirst="0" w:colLast="0"/>
      <w:bookmarkEnd w:id="5"/>
      <w:r w:rsidRPr="004D2BEE">
        <w:rPr>
          <w:sz w:val="28"/>
          <w:szCs w:val="28"/>
          <w:lang w:val="uk-UA"/>
        </w:rPr>
        <w:t xml:space="preserve">5. Юридична особа втрачає статус резидента Дія Сіті з дня внесення запису про припинення статусу до реєстру резидентів Дія Сіті з урахуванням частини шостої цієї статті.  </w:t>
      </w:r>
    </w:p>
    <w:p w14:paraId="00000020"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Особливості застосування до резидента Дія Сіті спеціального режиму оподаткування, день початку застосування такого режиму, інші спеціальні правила оподаткування резидента Дія Сіті визначаються Податковим кодексом України.</w:t>
      </w:r>
    </w:p>
    <w:p w14:paraId="00000021" w14:textId="0E388D12" w:rsidR="0007039A" w:rsidRPr="004D2BEE" w:rsidRDefault="00717C1E">
      <w:pPr>
        <w:spacing w:after="200" w:line="276" w:lineRule="auto"/>
        <w:ind w:firstLine="567"/>
        <w:jc w:val="both"/>
        <w:rPr>
          <w:sz w:val="28"/>
          <w:szCs w:val="28"/>
          <w:lang w:val="uk-UA"/>
        </w:rPr>
      </w:pPr>
      <w:r w:rsidRPr="004D2BEE">
        <w:rPr>
          <w:sz w:val="28"/>
          <w:szCs w:val="28"/>
          <w:lang w:val="uk-UA"/>
        </w:rPr>
        <w:t>7. Для здійснення господарської діяльності резидент Дія Сіті має право залучати працівників на підставі трудових договорів (контрактів), гіг-працівників на підставі гіг-контрактів</w:t>
      </w:r>
      <w:r w:rsidR="004D2BEE">
        <w:rPr>
          <w:sz w:val="28"/>
          <w:szCs w:val="28"/>
          <w:lang w:val="uk-UA"/>
        </w:rPr>
        <w:t xml:space="preserve"> відповідно до розділу </w:t>
      </w:r>
      <w:r w:rsidR="004D2BEE">
        <w:rPr>
          <w:sz w:val="28"/>
          <w:szCs w:val="28"/>
          <w:lang w:val="en-US"/>
        </w:rPr>
        <w:t>V</w:t>
      </w:r>
      <w:r w:rsidR="004D2BEE" w:rsidRPr="00D90FB4">
        <w:rPr>
          <w:sz w:val="28"/>
          <w:szCs w:val="28"/>
          <w:lang w:val="uk-UA"/>
        </w:rPr>
        <w:t xml:space="preserve"> </w:t>
      </w:r>
      <w:r w:rsidR="004D2BEE">
        <w:rPr>
          <w:sz w:val="28"/>
          <w:szCs w:val="28"/>
          <w:lang w:val="uk-UA"/>
        </w:rPr>
        <w:t>цього Закону</w:t>
      </w:r>
      <w:r w:rsidRPr="004D2BEE">
        <w:rPr>
          <w:sz w:val="28"/>
          <w:szCs w:val="28"/>
          <w:lang w:val="uk-UA"/>
        </w:rPr>
        <w:t>, а також підрядників, в тому числі фізичних осіб – підприємців, на підставі інших цивільно-правових договорів у порядку, визначеному законодавством.</w:t>
      </w:r>
    </w:p>
    <w:p w14:paraId="00000022"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5. Строк правового режиму</w:t>
      </w:r>
    </w:p>
    <w:p w14:paraId="00000023"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Правовий режим Дія Сіті встановлюється не менше ніж на п'ятнадцять років з дня набрання чинності цим Законом.</w:t>
      </w:r>
    </w:p>
    <w:p w14:paraId="00000024"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Правовий режим Дія Сіті застосовується до правовідносин за участю резидента Дія Сіті або стосовно участі у статутному капіталі резидента Дія Сіті з дня, коли така особа набула статус резидента Дія Сіті, і до дня, коли така особа втратила статус резидента Дія Сіті (строк резидентства). </w:t>
      </w:r>
    </w:p>
    <w:p w14:paraId="00000025"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3. До правовідносин за участю резидента Дія Сіті або стосовно участі у статутному капіталі резидента Дія Сіті, які виникли під час строку резидентства особи, застосовується правовий режим Дія Сіті незалежно від факту втрати такою особою статусу резидента Дія Сіті.  </w:t>
      </w:r>
    </w:p>
    <w:p w14:paraId="00000026"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 xml:space="preserve">Стаття 6. Вимоги до резидента Дія Сіті </w:t>
      </w:r>
    </w:p>
    <w:p w14:paraId="00000027"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Юридична особа може набути статус резидента Дія Сіті, якщо вона одночасно відповідає всім наступним критеріям:</w:t>
      </w:r>
    </w:p>
    <w:p w14:paraId="00000028"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юридична особа здійснює виключно один або декілька видів діяльності, визначених статтею 7 цього Закону, що вказано у статуті такої </w:t>
      </w:r>
      <w:r w:rsidRPr="004D2BEE">
        <w:rPr>
          <w:sz w:val="28"/>
          <w:szCs w:val="28"/>
          <w:lang w:val="uk-UA"/>
        </w:rPr>
        <w:lastRenderedPageBreak/>
        <w:t>юридичної особи та відомостях про таку юридичну особу, які містяться в Єдиному державному реєстрі юридичних осіб, фізичних осіб - підприємців та громадських формувань;</w:t>
      </w:r>
    </w:p>
    <w:p w14:paraId="00000029" w14:textId="77777777" w:rsidR="0007039A" w:rsidRPr="004D2BEE" w:rsidRDefault="00717C1E">
      <w:pPr>
        <w:spacing w:after="200" w:line="276" w:lineRule="auto"/>
        <w:ind w:firstLine="567"/>
        <w:jc w:val="both"/>
        <w:rPr>
          <w:sz w:val="28"/>
          <w:szCs w:val="28"/>
          <w:lang w:val="uk-UA"/>
        </w:rPr>
      </w:pPr>
      <w:bookmarkStart w:id="6" w:name="_heading=h.2et92p0" w:colFirst="0" w:colLast="0"/>
      <w:bookmarkEnd w:id="6"/>
      <w:r w:rsidRPr="004D2BEE">
        <w:rPr>
          <w:sz w:val="28"/>
          <w:szCs w:val="28"/>
          <w:lang w:val="uk-UA"/>
        </w:rPr>
        <w:t>2) розмір середньої місячної винагороди (включаючи заробітну плату) працівника, гіг-працівника (в разі залучення) юридичної особи за відповідний звітний період становить не менше ніж еквівалент 1 400,00 доларів США за офіційним курсом гривні щодо долару США, встановленим Національним банком України станом на 1 січня поточного календарного року;</w:t>
      </w:r>
    </w:p>
    <w:p w14:paraId="0000002A"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середньооблікова сукупна чисельність осіб, залучених юридичною особою в якості працівників, гіг-працівників (в разі залучення) за відповідний звітний період, становить не менше ніж 9 осіб;</w:t>
      </w:r>
    </w:p>
    <w:p w14:paraId="0000002B" w14:textId="77777777" w:rsidR="0007039A" w:rsidRPr="004D2BEE" w:rsidRDefault="00717C1E">
      <w:pPr>
        <w:spacing w:after="200" w:line="276" w:lineRule="auto"/>
        <w:ind w:firstLine="567"/>
        <w:jc w:val="both"/>
        <w:rPr>
          <w:sz w:val="28"/>
          <w:szCs w:val="28"/>
          <w:lang w:val="uk-UA"/>
        </w:rPr>
      </w:pPr>
      <w:bookmarkStart w:id="7" w:name="_heading=h.tyjcwt" w:colFirst="0" w:colLast="0"/>
      <w:bookmarkEnd w:id="7"/>
      <w:r w:rsidRPr="004D2BEE">
        <w:rPr>
          <w:sz w:val="28"/>
          <w:szCs w:val="28"/>
          <w:lang w:val="uk-UA"/>
        </w:rPr>
        <w:t>4) сума чистого доходу юридичної особи від реалізації продукції (товарів, робіт, послуг) в межах діяльності, визначеної статтею 7 цього Закону, в середньому за відповідний звітний період становить не менше ніж 90 відсотків суми чистого доходу цієї юридичної особи за той самий період;</w:t>
      </w:r>
    </w:p>
    <w:p w14:paraId="0000002C"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відсутність щодо юридичної особи обставин, передбачених частиною другою цієї статті.</w:t>
      </w:r>
    </w:p>
    <w:p w14:paraId="0000002D"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Не може бути резидентом Дія Сіті: </w:t>
      </w:r>
    </w:p>
    <w:p w14:paraId="0000002E"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юридична особа, зареєстрована за законодавством іноземної держави;</w:t>
      </w:r>
    </w:p>
    <w:p w14:paraId="0000002F"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юридична особа, акціонером (учасником) якої є держава, територіальна громада, державне або комунальне підприємство чи юридична особа, у статутному капіталі якої 25 і більше відсотків прямо або опосередковано належить державі або територіальній громаді;</w:t>
      </w:r>
    </w:p>
    <w:p w14:paraId="00000030"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неприбуткова (непідприємницька) юридична особа;</w:t>
      </w:r>
    </w:p>
    <w:p w14:paraId="00000031"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4) юридична особа, інформація про бенефіціарних власників якої не розкрита або структура власності якої не подана в порушення вимог Закону України «Про державну реєстрацію юридичних осіб, фізичних осіб – підприємців та громадських формувань»; </w:t>
      </w:r>
    </w:p>
    <w:p w14:paraId="00000032"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5) юридична особа, у статутному капіталі якої 10 і більше відсотків прямо або опосередковано належить, та/або кінцевим бенефіціарним власником (контролером) якої є держава, визнана Верховною Радою України державою-агресором, чи резидент такої держави; </w:t>
      </w:r>
    </w:p>
    <w:p w14:paraId="00000033"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 xml:space="preserve">6) юридична особа, у статутному капіталі якої 25 і більше відсотків прямо або опосередковано належить юридичним особам, зареєстрованим в державах, включених Групою з розробки фінансових заходів </w:t>
      </w:r>
      <w:r w:rsidRPr="004D2BEE">
        <w:rPr>
          <w:sz w:val="28"/>
          <w:szCs w:val="28"/>
          <w:highlight w:val="white"/>
          <w:lang w:val="uk-UA"/>
        </w:rPr>
        <w:t>боротьби з відмиванням грошей</w:t>
      </w:r>
      <w:r w:rsidRPr="004D2BEE">
        <w:rPr>
          <w:sz w:val="28"/>
          <w:szCs w:val="28"/>
          <w:lang w:val="uk-UA"/>
        </w:rPr>
        <w:t xml:space="preserve"> (FATF) до переліку країн, що не співпрацюють у сфері протидії відмиванню доходів, одержаних злочинним шляхом;</w:t>
      </w:r>
    </w:p>
    <w:p w14:paraId="00000034" w14:textId="77777777" w:rsidR="0007039A" w:rsidRPr="004D2BEE" w:rsidRDefault="00717C1E">
      <w:pPr>
        <w:spacing w:after="200" w:line="276" w:lineRule="auto"/>
        <w:ind w:firstLine="567"/>
        <w:jc w:val="both"/>
        <w:rPr>
          <w:sz w:val="28"/>
          <w:szCs w:val="28"/>
          <w:lang w:val="uk-UA"/>
        </w:rPr>
      </w:pPr>
      <w:r w:rsidRPr="004D2BEE">
        <w:rPr>
          <w:sz w:val="28"/>
          <w:szCs w:val="28"/>
          <w:lang w:val="uk-UA"/>
        </w:rPr>
        <w:t>7) юридична особа, стосовно якої застосовано спеціальні економічні або інші обмежувальні заходи (санкції) відповідно до законодавства України чи визнані Україною міжнародні санкції, а також афілійовані з нею особи;</w:t>
      </w:r>
    </w:p>
    <w:p w14:paraId="00000035"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8) юридична особа, яку визнано банкрутом; </w:t>
      </w:r>
    </w:p>
    <w:p w14:paraId="00000036" w14:textId="77777777" w:rsidR="0007039A" w:rsidRPr="004D2BEE" w:rsidRDefault="00717C1E">
      <w:pPr>
        <w:spacing w:after="200" w:line="276" w:lineRule="auto"/>
        <w:ind w:firstLine="567"/>
        <w:jc w:val="both"/>
        <w:rPr>
          <w:sz w:val="28"/>
          <w:szCs w:val="28"/>
          <w:lang w:val="uk-UA"/>
        </w:rPr>
      </w:pPr>
      <w:r w:rsidRPr="004D2BEE">
        <w:rPr>
          <w:sz w:val="28"/>
          <w:szCs w:val="28"/>
          <w:lang w:val="uk-UA"/>
        </w:rPr>
        <w:t>9) юридична особа, яка перебуває в процесі припинення, окрім перетворення;</w:t>
      </w:r>
    </w:p>
    <w:p w14:paraId="00000037" w14:textId="77777777" w:rsidR="0007039A" w:rsidRPr="004D2BEE" w:rsidRDefault="00717C1E">
      <w:pPr>
        <w:spacing w:after="200" w:line="276" w:lineRule="auto"/>
        <w:ind w:firstLine="567"/>
        <w:jc w:val="both"/>
        <w:rPr>
          <w:sz w:val="28"/>
          <w:szCs w:val="28"/>
          <w:lang w:val="uk-UA"/>
        </w:rPr>
      </w:pPr>
      <w:r w:rsidRPr="004D2BEE">
        <w:rPr>
          <w:sz w:val="28"/>
          <w:szCs w:val="28"/>
          <w:lang w:val="uk-UA"/>
        </w:rPr>
        <w:t>10) юридична особа, яка більше ніж 30 днів має прострочені зобов’язання щодо сплати податків, зборів та інших обов’язкових платежів до бюджетів України будь-якого рівня в розмірі 10 мінімальних заробітних плат або більше, визначених станом на 1 січня поточного календарного року;</w:t>
      </w:r>
    </w:p>
    <w:p w14:paraId="00000038" w14:textId="77777777" w:rsidR="0007039A" w:rsidRPr="004D2BEE" w:rsidRDefault="00717C1E">
      <w:pPr>
        <w:spacing w:after="200" w:line="276" w:lineRule="auto"/>
        <w:ind w:firstLine="567"/>
        <w:jc w:val="both"/>
        <w:rPr>
          <w:sz w:val="28"/>
          <w:szCs w:val="28"/>
          <w:lang w:val="uk-UA"/>
        </w:rPr>
      </w:pPr>
      <w:r w:rsidRPr="004D2BEE">
        <w:rPr>
          <w:sz w:val="28"/>
          <w:szCs w:val="28"/>
          <w:lang w:val="uk-UA"/>
        </w:rPr>
        <w:t>11) юридична особа надає послуги, пов’язані з обігом віртуальних активів, і не відповідає кваліфікаційним вимогам до постачальників таких послуг, встановлених центральний органом виконавчої влади, який формує державну політику у сфері обігу віртуальних активів, або такі кваліфікаційні вимоги не встановлено.</w:t>
      </w:r>
    </w:p>
    <w:p w14:paraId="00000039"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З метою стимулювання інноваційного підприємництва, підтримки перспективних проектів та одночасного запобігання зловживанню правовим режимом Дія Сіті і уникнення його дискредитації, юридична особа, яка відповідає не всім критеріям, вказаним у частині першій цієї статті, може набути статус резидента Дія Сіті, якщо така особа:</w:t>
      </w:r>
    </w:p>
    <w:p w14:paraId="0000003A"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одночасно відповідає критеріям, вказаним в пунктах 1 і 5 частини першої цієї статті; </w:t>
      </w:r>
    </w:p>
    <w:p w14:paraId="0000003B"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зареєстрована не раніше ніж 24 місяці до дня подання заяви про набуття статусу резидента Дія Сіті; та</w:t>
      </w:r>
    </w:p>
    <w:p w14:paraId="0000003C"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має план реалізації стартап-проекту, який відповідає вимогам частини четвертої цієї статті.</w:t>
      </w:r>
    </w:p>
    <w:p w14:paraId="0000003D"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План реалізації стартап-проекту, що подається заявником відповідно до частини третьої цієї статті, повинен містити:</w:t>
      </w:r>
    </w:p>
    <w:p w14:paraId="0000003E"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1) опис проекту, який заявник планує реалізувати як резидент Дія Сіті протягом трьох років з дня набуття статусу резидента Дія Сіті;</w:t>
      </w:r>
    </w:p>
    <w:p w14:paraId="0000003F"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обґрунтування попиту на товари, роботи чи послуги, що будуть пропонуватися в рамках проекту; </w:t>
      </w:r>
    </w:p>
    <w:p w14:paraId="00000040"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перелік засновників, інвесторів, керівників та можливих виконавців проекту із описом їх досвіду роботи та поясненням, чому вказані особи здатні його реалізувати;</w:t>
      </w:r>
    </w:p>
    <w:p w14:paraId="00000041"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за наявності, - домовленості про реалізацію товарів, робіт чи послуг, що надаватимуться заявником, які підтверджується укладеними договорами або попередніми домовленостями;</w:t>
      </w:r>
    </w:p>
    <w:p w14:paraId="00000042" w14:textId="77777777" w:rsidR="0007039A" w:rsidRPr="004D2BEE" w:rsidRDefault="00717C1E">
      <w:pPr>
        <w:spacing w:after="200" w:line="276" w:lineRule="auto"/>
        <w:ind w:firstLine="567"/>
        <w:jc w:val="both"/>
        <w:rPr>
          <w:sz w:val="28"/>
          <w:szCs w:val="28"/>
          <w:lang w:val="uk-UA"/>
        </w:rPr>
      </w:pPr>
      <w:r w:rsidRPr="004D2BEE">
        <w:rPr>
          <w:sz w:val="28"/>
          <w:szCs w:val="28"/>
          <w:lang w:val="uk-UA"/>
        </w:rPr>
        <w:t>5) у разі участі заявника, його учасників в акселераційних програмах, - відомості про участь та підтвердження їх успішного проходження;</w:t>
      </w:r>
    </w:p>
    <w:p w14:paraId="00000043" w14:textId="77777777" w:rsidR="0007039A" w:rsidRPr="004D2BEE" w:rsidRDefault="00717C1E">
      <w:pPr>
        <w:spacing w:after="200" w:line="276" w:lineRule="auto"/>
        <w:ind w:firstLine="567"/>
        <w:jc w:val="both"/>
        <w:rPr>
          <w:sz w:val="28"/>
          <w:szCs w:val="28"/>
          <w:lang w:val="uk-UA"/>
        </w:rPr>
      </w:pPr>
      <w:r w:rsidRPr="004D2BEE">
        <w:rPr>
          <w:sz w:val="28"/>
          <w:szCs w:val="28"/>
          <w:lang w:val="uk-UA"/>
        </w:rPr>
        <w:t>6) іншу інформацію, яку заявник вважає за потрібне повідомити на підтвердження перспектив проекту.</w:t>
      </w:r>
    </w:p>
    <w:p w14:paraId="00000044" w14:textId="77777777" w:rsidR="0007039A" w:rsidRPr="004D2BEE" w:rsidRDefault="00717C1E">
      <w:pPr>
        <w:spacing w:after="200" w:line="276" w:lineRule="auto"/>
        <w:ind w:firstLine="567"/>
        <w:jc w:val="both"/>
        <w:rPr>
          <w:sz w:val="28"/>
          <w:szCs w:val="28"/>
          <w:lang w:val="uk-UA"/>
        </w:rPr>
      </w:pPr>
      <w:r w:rsidRPr="004D2BEE">
        <w:rPr>
          <w:sz w:val="28"/>
          <w:szCs w:val="28"/>
          <w:lang w:val="uk-UA"/>
        </w:rPr>
        <w:t>5. У цій статті та інших положеннях цього Закону термін «афілійовані особи» використовується у значенні, наданому йому Законом України «Про акціонерні товариства».</w:t>
      </w:r>
    </w:p>
    <w:p w14:paraId="00000045"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 xml:space="preserve">Стаття 7. Види діяльності, які дозволено здійснювати резиденту Дія Сіті </w:t>
      </w:r>
    </w:p>
    <w:p w14:paraId="00000046"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Резидентом Дія Сіті може бути лише особа, яка здійснює виключно один або декілька з таких видів діяльності:</w:t>
      </w:r>
    </w:p>
    <w:p w14:paraId="00000047"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видання комп’ютерних ігор, іншого програмного забезпечення, в тому числі їх переклад та адаптація за власний рахунок;</w:t>
      </w:r>
    </w:p>
    <w:p w14:paraId="00000048" w14:textId="77777777" w:rsidR="0007039A" w:rsidRPr="004D2BEE" w:rsidRDefault="00717C1E">
      <w:pPr>
        <w:spacing w:after="200" w:line="276" w:lineRule="auto"/>
        <w:ind w:firstLine="567"/>
        <w:jc w:val="both"/>
        <w:rPr>
          <w:sz w:val="28"/>
          <w:szCs w:val="28"/>
          <w:lang w:val="uk-UA"/>
        </w:rPr>
      </w:pPr>
      <w:bookmarkStart w:id="8" w:name="_heading=h.3dy6vkm" w:colFirst="0" w:colLast="0"/>
      <w:bookmarkEnd w:id="8"/>
      <w:r w:rsidRPr="004D2BEE">
        <w:rPr>
          <w:sz w:val="28"/>
          <w:szCs w:val="28"/>
          <w:lang w:val="uk-UA"/>
        </w:rPr>
        <w:t>2) розроблення, модифікація, тестування та технічна підтримка комп’ютерних ігор та іншого програмного забезпечення, в тому числі створення дизайну та наповнення для них, їх переклад та адаптація за замовленням;</w:t>
      </w:r>
    </w:p>
    <w:p w14:paraId="00000049"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надання програмних продуктів у режимі «он-лайн»;</w:t>
      </w:r>
    </w:p>
    <w:p w14:paraId="0000004A"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послуги з навчання комп’ютерній грамотності, навчання розробленню, модифікації, тестуванню та технічній підтримці програмного забезпечення;</w:t>
      </w:r>
    </w:p>
    <w:p w14:paraId="0000004B"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5) проведення маркетингових кампаній та надання рекламних послуг у мережі Інтернет з використанням програмного забезпечення, розробленого за участю резидента Дія Сіті;</w:t>
      </w:r>
    </w:p>
    <w:p w14:paraId="0000004C"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дослідження та експериментальні розробки у сфері інформаційних та інформаційно-комунікаційних технологій;</w:t>
      </w:r>
    </w:p>
    <w:p w14:paraId="0000004D"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7) послуги, пов’язані з обігом віртуальних активів, за умови відповідності постачальника таких послуг кваліфікаційним вимогам </w:t>
      </w:r>
      <w:r w:rsidRPr="004D2BEE">
        <w:rPr>
          <w:sz w:val="28"/>
          <w:szCs w:val="28"/>
          <w:highlight w:val="white"/>
          <w:lang w:val="uk-UA"/>
        </w:rPr>
        <w:t>до постачальників таких послуг, встановлених центральним органом виконавчої влади, який формує державну політику у сфері обігу віртуальних активів</w:t>
      </w:r>
      <w:r w:rsidRPr="004D2BEE">
        <w:rPr>
          <w:sz w:val="28"/>
          <w:szCs w:val="28"/>
          <w:lang w:val="uk-UA"/>
        </w:rPr>
        <w:t>;</w:t>
      </w:r>
    </w:p>
    <w:p w14:paraId="0000004E" w14:textId="77777777" w:rsidR="0007039A" w:rsidRPr="004D2BEE" w:rsidRDefault="00717C1E">
      <w:pPr>
        <w:spacing w:after="200" w:line="276" w:lineRule="auto"/>
        <w:ind w:firstLine="567"/>
        <w:jc w:val="both"/>
        <w:rPr>
          <w:sz w:val="28"/>
          <w:szCs w:val="28"/>
          <w:lang w:val="uk-UA"/>
        </w:rPr>
      </w:pPr>
      <w:r w:rsidRPr="004D2BEE">
        <w:rPr>
          <w:sz w:val="28"/>
          <w:szCs w:val="28"/>
          <w:lang w:val="uk-UA"/>
        </w:rPr>
        <w:t>8) інші види діяльності, визначені Кабінетом Міністрів України в порядку, встановленому Законом України «Про засади державної регуляторної політики у сфері господарської діяльності».</w:t>
      </w:r>
    </w:p>
    <w:p w14:paraId="0000004F"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Уповноважений орган може визначати істотні ознаки, які мають або які не мають види діяльності, визначені частиною першої цієї статті. </w:t>
      </w:r>
    </w:p>
    <w:p w14:paraId="00000050"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3. Здійснення інших видів діяльності, ніж визначених частиною першою цієї статті, є несумісним зі статусом резидента Дія Сіті. </w:t>
      </w:r>
    </w:p>
    <w:p w14:paraId="00000051"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Обмеження, встановлене частиною третьою цієї статті, не поширюється на діяння та правочини резидента Дія Сіті, вчинені в ході звичайної господарської діяльності резидента Дія Сіті та спрямовані на здійснення діяльності, яка дозволена відповідно до частини першої цієї статті, та досягненню цілей резидента Дія Сіті. Зокрема, резидент Дія Сіті може:</w:t>
      </w:r>
    </w:p>
    <w:p w14:paraId="00000052"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розміщувати рекламу в комп’ютерних програмах, створених за участю резидента Дія Сіті, та на онлайн-ресурсах, через які поширюються такі комп’ютерні програми, проводити збір, систематизацію даних, що здійснюється внаслідок використання комп’ютерних програм користувачами;</w:t>
      </w:r>
    </w:p>
    <w:p w14:paraId="00000053"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отримувати пасивні доходи в значенні, визначеному Податковим кодексом України;</w:t>
      </w:r>
    </w:p>
    <w:p w14:paraId="00000054"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розпоряджатися належними йому майновими правами інтелектуальної власності, в тому числі за плату;</w:t>
      </w:r>
    </w:p>
    <w:p w14:paraId="00000055"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бути засновником (учасником, акціонером) юридичної особи в Україні або за її межами, придбавати та відчужувати корпоративні права (акції, частки, участь) в статутному капіталі такої юридичної особи, отримувати доходи від таких правочинів;</w:t>
      </w:r>
    </w:p>
    <w:p w14:paraId="00000056"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5) відчужувати власні основні засоби, якщо таке відчуження здійснюється після використання їх не менше ніж 12 місяців з дня введення в експлуатацію;</w:t>
      </w:r>
    </w:p>
    <w:p w14:paraId="00000057"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6) надавати майно в оренду (суборенду) фізичній особі, яка перебуває з резидентом Дія Сіті в трудових або цивільно-правових відносинах; </w:t>
      </w:r>
    </w:p>
    <w:p w14:paraId="00000058" w14:textId="77777777" w:rsidR="0007039A" w:rsidRPr="004D2BEE" w:rsidRDefault="00717C1E">
      <w:pPr>
        <w:spacing w:after="200" w:line="276" w:lineRule="auto"/>
        <w:ind w:firstLine="567"/>
        <w:jc w:val="both"/>
        <w:rPr>
          <w:sz w:val="28"/>
          <w:szCs w:val="28"/>
          <w:lang w:val="uk-UA"/>
        </w:rPr>
      </w:pPr>
      <w:r w:rsidRPr="004D2BEE">
        <w:rPr>
          <w:sz w:val="28"/>
          <w:szCs w:val="28"/>
          <w:lang w:val="uk-UA"/>
        </w:rPr>
        <w:t>7) надавати в оренду (суборенду) майно, що використовується орендарем для здійснення діяльності, дозволеної резидентам Дія Сіті відповідно до цього Закону, за умови, що загальна сума орендної плати без урахування податків за один календарний рік не перевищує 10 відсотків сукупного доходу резидента Дія Сіті, отриманого за такий самий період;</w:t>
      </w:r>
    </w:p>
    <w:p w14:paraId="00000059" w14:textId="77777777" w:rsidR="0007039A" w:rsidRPr="004D2BEE" w:rsidRDefault="00717C1E">
      <w:pPr>
        <w:spacing w:after="200" w:line="276" w:lineRule="auto"/>
        <w:ind w:firstLine="567"/>
        <w:jc w:val="both"/>
        <w:rPr>
          <w:sz w:val="28"/>
          <w:szCs w:val="28"/>
          <w:lang w:val="uk-UA"/>
        </w:rPr>
      </w:pPr>
      <w:r w:rsidRPr="004D2BEE">
        <w:rPr>
          <w:sz w:val="28"/>
          <w:szCs w:val="28"/>
          <w:lang w:val="uk-UA"/>
        </w:rPr>
        <w:t>8) надавати майно в позику, в довірче управління, розміщувати грошові кошти на банківських рахунках (в тому числі депозитних), здійснювати операцій з цінними паперами, укладати договори, передбачені цим Законом;</w:t>
      </w:r>
    </w:p>
    <w:p w14:paraId="0000005A" w14:textId="77777777" w:rsidR="0007039A" w:rsidRPr="004D2BEE" w:rsidRDefault="00717C1E">
      <w:pPr>
        <w:spacing w:after="200" w:line="276" w:lineRule="auto"/>
        <w:ind w:firstLine="567"/>
        <w:jc w:val="both"/>
        <w:rPr>
          <w:sz w:val="28"/>
          <w:szCs w:val="28"/>
          <w:lang w:val="uk-UA"/>
        </w:rPr>
      </w:pPr>
      <w:r w:rsidRPr="004D2BEE">
        <w:rPr>
          <w:sz w:val="28"/>
          <w:szCs w:val="28"/>
          <w:lang w:val="uk-UA"/>
        </w:rPr>
        <w:t>9) здійснювати операції з купівлі, продажу або обміну валютних цінностей.</w:t>
      </w:r>
    </w:p>
    <w:p w14:paraId="0000005B"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8. Звернення про набуття статусу резидента Дія Сіті</w:t>
      </w:r>
    </w:p>
    <w:p w14:paraId="0000005C"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Особа, що має намір набути статус резидента Дія Сіті (заявник), звертається до уповноваженого органу із заявою про набуття статусу резидента Дія Сіті. </w:t>
      </w:r>
    </w:p>
    <w:p w14:paraId="0000005D"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Заява про набуття статусу резидента Дія Сіті повинна містити:</w:t>
      </w:r>
    </w:p>
    <w:p w14:paraId="0000005E"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повне найменування заявника, ідентифікаційний код, адресу електронної пошти для зв’язку із заявником; </w:t>
      </w:r>
    </w:p>
    <w:p w14:paraId="0000005F"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перелік посадових осіб заявника, зокрема членів виконавчого органу, членів інших органів (якщо створені), інформацію про головного бухгалтера або іншу особу, яка забезпечує ведення бухгалтерського обліку заявника; </w:t>
      </w:r>
    </w:p>
    <w:p w14:paraId="00000060"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перелік видів діяльності, передбачених частиною першою статті 7 цього Закону, які заявник планує здійснювати як резидент Дія Сіті;</w:t>
      </w:r>
    </w:p>
    <w:p w14:paraId="00000061"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запевнення про відсутність щодо заявника обставин, передбачених частиною другою статті 6 цього Закону;</w:t>
      </w:r>
    </w:p>
    <w:p w14:paraId="00000062"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для особи, що звертається для набуття статусу резидента Дія Сіті відповідно до частини першої статті 6 цього Закону, – запевнення про її відповідність з дня набуття статусу резидента Дія Сіті всім критеріям, вказаним в частині першій статті 6 цього Закону.</w:t>
      </w:r>
    </w:p>
    <w:p w14:paraId="00000063"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3. До заяви про набуття статусу резидента Дія Сіті повинні додаватися:</w:t>
      </w:r>
    </w:p>
    <w:p w14:paraId="00000064"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для особи, що звертається для набуття статусу резидента Дія Сіті відповідно до частини третьої статті 6 цього Закону, – план реалізації стартап-проекту;</w:t>
      </w:r>
    </w:p>
    <w:p w14:paraId="00000065"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довіреність, якщо звернення здійснюється представником від імені заявника.</w:t>
      </w:r>
    </w:p>
    <w:p w14:paraId="00000066" w14:textId="77777777" w:rsidR="0007039A" w:rsidRPr="004D2BEE" w:rsidRDefault="00717C1E">
      <w:pPr>
        <w:spacing w:after="200" w:line="276" w:lineRule="auto"/>
        <w:ind w:firstLine="567"/>
        <w:jc w:val="both"/>
        <w:rPr>
          <w:sz w:val="28"/>
          <w:szCs w:val="28"/>
          <w:lang w:val="uk-UA"/>
        </w:rPr>
      </w:pPr>
      <w:r w:rsidRPr="004D2BEE">
        <w:rPr>
          <w:sz w:val="28"/>
          <w:szCs w:val="28"/>
          <w:lang w:val="uk-UA"/>
        </w:rPr>
        <w:t>До заяви про набуття статусу резидента Дія Сіті особи, яка має намір надавати послуги пов’язані з обігом віртуальних активів, надаються документи, визначені центральним органом виконавчої влади, який формує державну політику у сфері обігу віртуальних активів.</w:t>
      </w:r>
    </w:p>
    <w:p w14:paraId="00000067"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Уповноваженому органу забороняється вимагати від заявника:</w:t>
      </w:r>
    </w:p>
    <w:p w14:paraId="00000068" w14:textId="77777777" w:rsidR="0007039A" w:rsidRPr="004D2BEE" w:rsidRDefault="00717C1E">
      <w:pPr>
        <w:spacing w:after="200" w:line="276" w:lineRule="auto"/>
        <w:ind w:firstLine="567"/>
        <w:jc w:val="both"/>
        <w:rPr>
          <w:sz w:val="28"/>
          <w:szCs w:val="28"/>
          <w:lang w:val="uk-UA"/>
        </w:rPr>
      </w:pPr>
      <w:r w:rsidRPr="004D2BEE">
        <w:rPr>
          <w:sz w:val="28"/>
          <w:szCs w:val="28"/>
          <w:lang w:val="uk-UA"/>
        </w:rPr>
        <w:t>а) подання оригіналів документів, окрім заяви та плану реалізації стартап-проекту (якщо подається);</w:t>
      </w:r>
    </w:p>
    <w:p w14:paraId="00000069"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б) подання копій документів, засвідчених нотаріально або іншими особами, якщо надання такої копії прямо не передбачено цим Законом; </w:t>
      </w:r>
    </w:p>
    <w:p w14:paraId="0000006A" w14:textId="77777777" w:rsidR="0007039A" w:rsidRPr="004D2BEE" w:rsidRDefault="00717C1E">
      <w:pPr>
        <w:spacing w:after="200" w:line="276" w:lineRule="auto"/>
        <w:ind w:firstLine="567"/>
        <w:jc w:val="both"/>
        <w:rPr>
          <w:sz w:val="28"/>
          <w:szCs w:val="28"/>
          <w:lang w:val="uk-UA"/>
        </w:rPr>
      </w:pPr>
      <w:r w:rsidRPr="004D2BEE">
        <w:rPr>
          <w:sz w:val="28"/>
          <w:szCs w:val="28"/>
          <w:lang w:val="uk-UA"/>
        </w:rPr>
        <w:t>в) подання документів, що підтверджують або спростовують інформацію про заявника, які видаються іншими органами державної влади, органами місцевого самоврядування або їх посадовими особами;</w:t>
      </w:r>
    </w:p>
    <w:p w14:paraId="0000006B"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г) подання документів, не передбачених цим Законом. </w:t>
      </w:r>
    </w:p>
    <w:p w14:paraId="0000006C" w14:textId="04A8EAAC" w:rsidR="0007039A" w:rsidRPr="004D2BEE" w:rsidRDefault="00717C1E">
      <w:pPr>
        <w:spacing w:after="200" w:line="276" w:lineRule="auto"/>
        <w:ind w:firstLine="567"/>
        <w:jc w:val="both"/>
        <w:rPr>
          <w:sz w:val="28"/>
          <w:szCs w:val="28"/>
          <w:lang w:val="uk-UA"/>
        </w:rPr>
      </w:pPr>
      <w:r w:rsidRPr="004D2BEE">
        <w:rPr>
          <w:sz w:val="28"/>
          <w:szCs w:val="28"/>
          <w:lang w:val="uk-UA"/>
        </w:rPr>
        <w:t>5. Заявник може звернутися до об’єднання резидентів Дія Сіті, якщо воно створене</w:t>
      </w:r>
      <w:r w:rsidR="004D2BEE">
        <w:rPr>
          <w:sz w:val="28"/>
          <w:szCs w:val="28"/>
          <w:lang w:val="uk-UA"/>
        </w:rPr>
        <w:t xml:space="preserve"> відповідно до розділу І</w:t>
      </w:r>
      <w:r w:rsidR="004D2BEE">
        <w:rPr>
          <w:sz w:val="28"/>
          <w:szCs w:val="28"/>
          <w:lang w:val="en-US"/>
        </w:rPr>
        <w:t>V</w:t>
      </w:r>
      <w:r w:rsidR="004D2BEE" w:rsidRPr="00D90FB4">
        <w:rPr>
          <w:sz w:val="28"/>
          <w:szCs w:val="28"/>
          <w:lang w:val="uk-UA"/>
        </w:rPr>
        <w:t xml:space="preserve"> </w:t>
      </w:r>
      <w:r w:rsidR="004D2BEE">
        <w:rPr>
          <w:sz w:val="28"/>
          <w:szCs w:val="28"/>
          <w:lang w:val="uk-UA"/>
        </w:rPr>
        <w:t>цього Закону</w:t>
      </w:r>
      <w:r w:rsidRPr="004D2BEE">
        <w:rPr>
          <w:sz w:val="28"/>
          <w:szCs w:val="28"/>
          <w:lang w:val="uk-UA"/>
        </w:rPr>
        <w:t>, для отримання консультації з підготовки заяви про набуття статусу резидента Дія Сіті та відповідних рекомендацій.</w:t>
      </w:r>
    </w:p>
    <w:p w14:paraId="0000006D"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 xml:space="preserve">Стаття 9. Розгляд заяви про набуття статусу резидента Дія Сіті </w:t>
      </w:r>
    </w:p>
    <w:p w14:paraId="0000006E"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Уповноважений орган розглядає заяву про набуття статусу резидента Дія Сіті протягом 15 днів з дня надходження уповноваженому органу заяви про набуття статусу резидента Дія Сіті.</w:t>
      </w:r>
    </w:p>
    <w:p w14:paraId="0000006F"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Уповноважений орган може повернути заяву про набуття статусу резидента Дія Сіті без розгляду з наступних підстав:</w:t>
      </w:r>
    </w:p>
    <w:p w14:paraId="00000070"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заява про набуття статусу резидента Дія Сіті не відповідає вимогам частини другої статті 8 цього Закону;</w:t>
      </w:r>
    </w:p>
    <w:p w14:paraId="00000071"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2) документи, що вимагаються відповідно до частини третьої статті 8 цього Закону, не подані або подані не в повному обсязі;</w:t>
      </w:r>
    </w:p>
    <w:p w14:paraId="00000072"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неможливо підтвердити повноваження представника, якщо звернення про набуття статусу резидента Дія Сіті здійснюється представником заявника;</w:t>
      </w:r>
    </w:p>
    <w:p w14:paraId="00000073"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у Єдиному державному реєстрі юридичних осіб, фізичних осіб - підприємців та громадських формувань відсутні відомості про заявника або є відомості про державну реєстрацію його припинення; або</w:t>
      </w:r>
    </w:p>
    <w:p w14:paraId="00000074"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заявник звернувся з проханням про повернення раніше поданої заяви про набуття статусу резидента Дія Сіті без розгляду.</w:t>
      </w:r>
    </w:p>
    <w:p w14:paraId="00000075"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Якщо уповноважений орган не повідомив заявника про повернення заяви без розгляду протягом 5 днів з дня надходження заяви про набуття статусу резидента Дія Сіті, вважається, що уповноважений орган прийняв заяву до розгляду і відсутні підстави для повернення заяви без розгляду.</w:t>
      </w:r>
    </w:p>
    <w:p w14:paraId="00000076"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4. У випадку виявлення підстав для повернення заяви без розгляду, уповноважений орган повинен письмово повідомити про це заявника, обґрунтовано пояснити підстави повернення заяви без розгляду із зазначенням конкретних фактів, що підтверджують наявність таких підстав, та надати конкретні пропозиції для усунення таких недоліків. </w:t>
      </w:r>
    </w:p>
    <w:p w14:paraId="00000077"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Забороняється повернення заяви про набуття статусу резидента Дія Сіті з підстав, не передбачених законом.</w:t>
      </w:r>
    </w:p>
    <w:p w14:paraId="00000078" w14:textId="77777777" w:rsidR="0007039A" w:rsidRPr="004D2BEE" w:rsidRDefault="00717C1E">
      <w:pPr>
        <w:spacing w:after="200" w:line="276" w:lineRule="auto"/>
        <w:ind w:firstLine="567"/>
        <w:jc w:val="both"/>
        <w:rPr>
          <w:sz w:val="28"/>
          <w:szCs w:val="28"/>
          <w:lang w:val="uk-UA"/>
        </w:rPr>
      </w:pPr>
      <w:r w:rsidRPr="004D2BEE">
        <w:rPr>
          <w:sz w:val="28"/>
          <w:szCs w:val="28"/>
          <w:lang w:val="uk-UA"/>
        </w:rPr>
        <w:t>6. Уповноважений орган відмовляє у набутті статусу резидента Дія Сіті з наступних підстав:</w:t>
      </w:r>
    </w:p>
    <w:p w14:paraId="00000079"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заявник не відповідає критеріям, вказаним у пунктах 1 та 5 частини першої статті 6 цього Закону; </w:t>
      </w:r>
    </w:p>
    <w:p w14:paraId="0000007A"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заявник не відповідає вимогам частини третьої статті 6 цього Закону, в тому числі якщо під час розгляду заяви в порядку, встановленому частиною дванадцятою статті 9 цього Закону, не погоджено план реалізації стартап -проекту;</w:t>
      </w:r>
    </w:p>
    <w:p w14:paraId="0000007B"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інформація, надана в заяві заявника, є недостовірною;</w:t>
      </w:r>
    </w:p>
    <w:p w14:paraId="0000007C"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здійснення одного з видів діяльності, які заявник планує здійснювати як резидент Дія Сіті, заборонено на підставі рішення суду, що набрало законної сили.</w:t>
      </w:r>
    </w:p>
    <w:p w14:paraId="0000007D"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7. Для цілей частини шостої цієї статті інформація є недостовірною, якщо внаслідок розгляду заяви встановлено розбіжність між інформацією у наданих документах та фактичними обставинами на момент подання чи розгляду заяви.</w:t>
      </w:r>
    </w:p>
    <w:p w14:paraId="0000007E"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8. У випадку прийняття рішення про відмову у набутті заявником статусу резидента Дія Сіті уповноважений орган повинен повідомити про це заявника, вказати повний перелік підстав прийняття такого рішення із зазначенням конкретних фактів, що підтверджують наявність таких підстав, та надати конкретні пропозиції для усунення таких недоліків. </w:t>
      </w:r>
    </w:p>
    <w:p w14:paraId="0000007F"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9. Рішення про набуття заявником статусу резидента Дія Сіті приймається уповноваженим органом у строк не пізніше ніж 15 днів з дня надходження заяви про набуття статусу резидента Дія Сіті, якщо під час її розгляду не виявлені підстави для відмови, передбачені цим Законом. Окрім випадку продовження цього строку відповідно до частини дванадцятої цієї статті, рішення про набуття заявником статусу резидента Дія Сіті вважається прийнятим після спливу 15 днів з дня надходження відповідної заяви, якщо така заява не повернута без розгляду та протягом цього часу уповноважений орган не прийняв рішення про відмову заявнику у набутті статусу резидента Дія Сіті або не повідомив заявника про своє рішення. </w:t>
      </w:r>
    </w:p>
    <w:p w14:paraId="00000080" w14:textId="77777777" w:rsidR="0007039A" w:rsidRPr="004D2BEE" w:rsidRDefault="00717C1E">
      <w:pPr>
        <w:spacing w:after="200" w:line="276" w:lineRule="auto"/>
        <w:ind w:firstLine="567"/>
        <w:jc w:val="both"/>
        <w:rPr>
          <w:sz w:val="28"/>
          <w:szCs w:val="28"/>
          <w:lang w:val="uk-UA"/>
        </w:rPr>
      </w:pPr>
      <w:r w:rsidRPr="004D2BEE">
        <w:rPr>
          <w:sz w:val="28"/>
          <w:szCs w:val="28"/>
          <w:lang w:val="uk-UA"/>
        </w:rPr>
        <w:t>10. Уповноважений орган вносить відомості про заявника до реєстру резидентів Дія Сіті одночасно з прийняттям рішення про набуття заявником статусу резидента Дія Сіті, але не пізніше 16-го дня з дня надходження заяви про набуття статусу резидента Дія Сіті, яка була прийнята до розгляду, окрім випадку продовження цього строку відповідно до частини одинадцятої цієї статті.</w:t>
      </w:r>
    </w:p>
    <w:p w14:paraId="00000081" w14:textId="77777777" w:rsidR="0007039A" w:rsidRPr="004D2BEE" w:rsidRDefault="00717C1E">
      <w:pPr>
        <w:spacing w:after="200" w:line="276" w:lineRule="auto"/>
        <w:ind w:firstLine="567"/>
        <w:jc w:val="both"/>
        <w:rPr>
          <w:sz w:val="28"/>
          <w:szCs w:val="28"/>
          <w:lang w:val="uk-UA"/>
        </w:rPr>
      </w:pPr>
      <w:bookmarkStart w:id="9" w:name="_heading=h.1t3h5sf" w:colFirst="0" w:colLast="0"/>
      <w:bookmarkEnd w:id="9"/>
      <w:r w:rsidRPr="004D2BEE">
        <w:rPr>
          <w:sz w:val="28"/>
          <w:szCs w:val="28"/>
          <w:lang w:val="uk-UA"/>
        </w:rPr>
        <w:t>11. Якщо заявник звертається про набуття статусу резидента Дія Сіті відповідно до частини третьої статті 6 цього Закону, строк розгляду такої заяви може бути продовжений уповноваженим органом у випадку необхідності більш глибокого вивчення плану реалізації стартап-проекту, але не більше ніж на 30 днів та тільки за згодою заявника на таке продовження строку.</w:t>
      </w:r>
    </w:p>
    <w:p w14:paraId="00000082" w14:textId="77777777" w:rsidR="0007039A" w:rsidRPr="004D2BEE" w:rsidRDefault="00717C1E">
      <w:pPr>
        <w:spacing w:after="200" w:line="276" w:lineRule="auto"/>
        <w:ind w:firstLine="567"/>
        <w:jc w:val="both"/>
        <w:rPr>
          <w:sz w:val="28"/>
          <w:szCs w:val="28"/>
          <w:lang w:val="uk-UA"/>
        </w:rPr>
      </w:pPr>
      <w:r w:rsidRPr="004D2BEE">
        <w:rPr>
          <w:sz w:val="28"/>
          <w:szCs w:val="28"/>
          <w:lang w:val="uk-UA"/>
        </w:rPr>
        <w:t>12. Порядок розгляду планів реалізації стартап-проектів та прийняття рішення щодо них визначає уповноважений орган.</w:t>
      </w:r>
    </w:p>
    <w:p w14:paraId="00000083"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Вирішуючи питання про погодження плану реалізації стартап-проекту, уповноважений орган, серед іншого, повинен врахувати такі обставини, а у випадку формування експертної ради об’єднання резидентів Дія Сіті – також </w:t>
      </w:r>
      <w:r w:rsidRPr="004D2BEE">
        <w:rPr>
          <w:sz w:val="28"/>
          <w:szCs w:val="28"/>
          <w:lang w:val="uk-UA"/>
        </w:rPr>
        <w:lastRenderedPageBreak/>
        <w:t>її висновок щодо можливості чи неможливості погодження плану реалізації стартап-проекту та цих обставин:</w:t>
      </w:r>
    </w:p>
    <w:p w14:paraId="00000084"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стадію реалізації проекту (наявність прототипу, мінімально корисного продукту, реальних користувачів);</w:t>
      </w:r>
    </w:p>
    <w:p w14:paraId="00000085"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наявність клієнтів чи користувачів (якщо мають місце), динаміку росту та інші метрики проекту;</w:t>
      </w:r>
    </w:p>
    <w:p w14:paraId="00000086"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залучені інвестиції (якщо мають місце) та очікувані джерела фінансування проекту.</w:t>
      </w:r>
    </w:p>
    <w:p w14:paraId="00000087"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розмір, спеціалізацію та досвід команди, залученої до реалізації проекту;</w:t>
      </w:r>
    </w:p>
    <w:p w14:paraId="00000088"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проходження членами команди освітніх, акслераційних програм у зв’язку з проектом.</w:t>
      </w:r>
    </w:p>
    <w:p w14:paraId="00000089" w14:textId="77777777" w:rsidR="0007039A" w:rsidRPr="004D2BEE" w:rsidRDefault="00717C1E">
      <w:pPr>
        <w:spacing w:after="200" w:line="276" w:lineRule="auto"/>
        <w:ind w:firstLine="567"/>
        <w:jc w:val="both"/>
        <w:rPr>
          <w:sz w:val="28"/>
          <w:szCs w:val="28"/>
          <w:lang w:val="uk-UA"/>
        </w:rPr>
      </w:pPr>
      <w:r w:rsidRPr="004D2BEE">
        <w:rPr>
          <w:sz w:val="28"/>
          <w:szCs w:val="28"/>
          <w:lang w:val="uk-UA"/>
        </w:rPr>
        <w:t>Для оцінки обставини, визначених цією частиною статті 9, уповноважений орган може залучати експертів у галузі технологій, венчурного інвестування, інноваційного бізнесу та інших сферах.</w:t>
      </w:r>
    </w:p>
    <w:p w14:paraId="0000008A" w14:textId="77777777" w:rsidR="0007039A" w:rsidRPr="004D2BEE" w:rsidRDefault="00717C1E">
      <w:pPr>
        <w:spacing w:after="200" w:line="276" w:lineRule="auto"/>
        <w:ind w:firstLine="567"/>
        <w:jc w:val="both"/>
        <w:rPr>
          <w:sz w:val="28"/>
          <w:szCs w:val="28"/>
          <w:lang w:val="uk-UA"/>
        </w:rPr>
      </w:pPr>
      <w:r w:rsidRPr="004D2BEE">
        <w:rPr>
          <w:sz w:val="28"/>
          <w:szCs w:val="28"/>
          <w:lang w:val="uk-UA"/>
        </w:rPr>
        <w:t>13. Рішення уповноваженого органу про повернення заяви про набуття статусу резидента Дія Сіті без розгляду, про набуття або про відмову заявнику в набутті статусу резидента Дія Сіті набуває чинності з дня його прийняття та підлягає обов’язковому оприлюдненню на офіційному веб-сайті уповноваженого органу. Уповноважений орган направляє копію відповідного рішення заявнику та об’єднанню резидентів Дія Сіті у строк не пізніше ніж один робочий день з дня його прийняття.</w:t>
      </w:r>
    </w:p>
    <w:p w14:paraId="0000008B"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10. Реєстр резидентів Дія Сіті</w:t>
      </w:r>
    </w:p>
    <w:p w14:paraId="0000008C"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Реєстр резидентів Дія Сіті є відкритим. Доступ до реєстру резидентів Дія Сіті здійснюється через веб-сайт уповноваженого органу. </w:t>
      </w:r>
    </w:p>
    <w:p w14:paraId="0000008D"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Доступ до реєстру резидентів Дія Сіті є безкоштовним.</w:t>
      </w:r>
    </w:p>
    <w:p w14:paraId="0000008E"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До реєстру резидентів Дія Сіті вносяться такі відомості:</w:t>
      </w:r>
    </w:p>
    <w:p w14:paraId="0000008F"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найменування резидента Дія Сіті та його ідентифікаційний код;</w:t>
      </w:r>
    </w:p>
    <w:p w14:paraId="00000090"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перелік посадових осіб резидента Дія Сіті;</w:t>
      </w:r>
    </w:p>
    <w:p w14:paraId="00000091"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електронна адреса резидента Дія Сіті, за якою з ним здійснюється зв’язок;</w:t>
      </w:r>
    </w:p>
    <w:p w14:paraId="00000092"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4) дата набуття статусу резидента Дія Сіті;</w:t>
      </w:r>
    </w:p>
    <w:p w14:paraId="00000093"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відомості про всі рішення уповноваженого органу, які приймались стосовно резидента Дія Сіті (номер, дата, назва рішення);</w:t>
      </w:r>
    </w:p>
    <w:p w14:paraId="00000094"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відомості про дату та підставу втрати статусу резидента Дія Сіті.</w:t>
      </w:r>
    </w:p>
    <w:p w14:paraId="00000095"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4. Резидент зобов’язаний повідомити уповноважений орган про зміну відомостей, що вноситься до реєстру Дія Сіті,  протягом 2 робочих днів з дня настання таких змін. </w:t>
      </w:r>
    </w:p>
    <w:p w14:paraId="00000096"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5. Уповноважений орган вносить відомості в реєстр резидентів Дія Сіті у строк не пізніше ніж один робочий день з дня прийняття відповідного рішення або надходження нових відомостей про резидента Дія Сіті. </w:t>
      </w:r>
    </w:p>
    <w:p w14:paraId="00000097"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11. Втрата статусу резидента Дія Сіті</w:t>
      </w:r>
    </w:p>
    <w:p w14:paraId="00000098"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Особа втрачає статус резидента Дія Сіті у наступних випадках:</w:t>
      </w:r>
    </w:p>
    <w:p w14:paraId="00000099"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за заявою резидента Дія Сіті про припинення резидентства;</w:t>
      </w:r>
    </w:p>
    <w:p w14:paraId="0000009A"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у випадку невідповідності резидента Дія Сіті вимогам, які застосовуються до особи для набуття нею статусу резидента Дія Сіті; </w:t>
      </w:r>
    </w:p>
    <w:p w14:paraId="0000009B"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у випадку здійснення діяльності, яка є несумісною зі статусом резидента Дія Сіті відповідно до цього Закону;</w:t>
      </w:r>
    </w:p>
    <w:sdt>
      <w:sdtPr>
        <w:rPr>
          <w:lang w:val="uk-UA"/>
        </w:rPr>
        <w:tag w:val="goog_rdk_1"/>
        <w:id w:val="112710229"/>
      </w:sdtPr>
      <w:sdtEndPr/>
      <w:sdtContent>
        <w:p w14:paraId="0000009C"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у випадку недотримання резидентом Дія Сіті обов’язків, встановлених цим Законом</w:t>
          </w:r>
          <w:sdt>
            <w:sdtPr>
              <w:rPr>
                <w:lang w:val="uk-UA"/>
              </w:rPr>
              <w:tag w:val="goog_rdk_0"/>
              <w:id w:val="686716335"/>
            </w:sdtPr>
            <w:sdtEndPr/>
            <w:sdtContent>
              <w:r w:rsidRPr="004D2BEE">
                <w:rPr>
                  <w:sz w:val="28"/>
                  <w:szCs w:val="28"/>
                  <w:lang w:val="uk-UA"/>
                </w:rPr>
                <w:t>;</w:t>
              </w:r>
            </w:sdtContent>
          </w:sdt>
        </w:p>
      </w:sdtContent>
    </w:sdt>
    <w:p w14:paraId="0000009D" w14:textId="4323CB09" w:rsidR="0007039A" w:rsidRPr="004D2BEE" w:rsidRDefault="00BE1C34">
      <w:pPr>
        <w:spacing w:after="200" w:line="276" w:lineRule="auto"/>
        <w:ind w:firstLine="567"/>
        <w:jc w:val="both"/>
        <w:rPr>
          <w:sz w:val="28"/>
          <w:szCs w:val="28"/>
          <w:lang w:val="uk-UA"/>
        </w:rPr>
      </w:pPr>
      <w:sdt>
        <w:sdtPr>
          <w:rPr>
            <w:lang w:val="uk-UA"/>
          </w:rPr>
          <w:tag w:val="goog_rdk_2"/>
          <w:id w:val="1558127109"/>
        </w:sdtPr>
        <w:sdtEndPr/>
        <w:sdtContent>
          <w:r w:rsidR="00717C1E" w:rsidRPr="004D2BEE">
            <w:rPr>
              <w:sz w:val="28"/>
              <w:szCs w:val="28"/>
              <w:lang w:val="uk-UA"/>
            </w:rPr>
            <w:t xml:space="preserve">5) у випадку надання завідомо недостовірної інформації (документів) для цілей </w:t>
          </w:r>
          <w:r w:rsidR="0029703A">
            <w:rPr>
              <w:sz w:val="28"/>
              <w:szCs w:val="28"/>
              <w:lang w:val="uk-UA"/>
            </w:rPr>
            <w:t>набуття статусу</w:t>
          </w:r>
          <w:r w:rsidR="00717C1E" w:rsidRPr="004D2BEE">
            <w:rPr>
              <w:sz w:val="28"/>
              <w:szCs w:val="28"/>
              <w:lang w:val="uk-UA"/>
            </w:rPr>
            <w:t xml:space="preserve"> резидента Дія Сіті</w:t>
          </w:r>
          <w:r w:rsidR="0029703A">
            <w:rPr>
              <w:sz w:val="28"/>
              <w:szCs w:val="28"/>
              <w:lang w:val="uk-UA"/>
            </w:rPr>
            <w:t>, в тому числі у звітах, передбачених пунктами 2 та 3 частини першої статті 13 цього Закону</w:t>
          </w:r>
        </w:sdtContent>
      </w:sdt>
      <w:sdt>
        <w:sdtPr>
          <w:rPr>
            <w:lang w:val="uk-UA"/>
          </w:rPr>
          <w:tag w:val="goog_rdk_3"/>
          <w:id w:val="1668596190"/>
        </w:sdtPr>
        <w:sdtEndPr/>
        <w:sdtContent>
          <w:r w:rsidR="004D2BEE">
            <w:rPr>
              <w:lang w:val="uk-UA"/>
            </w:rPr>
            <w:t>.</w:t>
          </w:r>
        </w:sdtContent>
      </w:sdt>
    </w:p>
    <w:p w14:paraId="0000009E"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Рішення про втрату статусу резидента Дія Сіті приймає уповноважений орган. </w:t>
      </w:r>
    </w:p>
    <w:p w14:paraId="0000009F" w14:textId="745A929D" w:rsidR="0007039A" w:rsidRPr="004D2BEE" w:rsidRDefault="00717C1E">
      <w:pPr>
        <w:spacing w:after="200" w:line="276" w:lineRule="auto"/>
        <w:ind w:firstLine="567"/>
        <w:jc w:val="both"/>
        <w:rPr>
          <w:sz w:val="28"/>
          <w:szCs w:val="28"/>
          <w:lang w:val="uk-UA"/>
        </w:rPr>
      </w:pPr>
      <w:r w:rsidRPr="004D2BEE">
        <w:rPr>
          <w:sz w:val="28"/>
          <w:szCs w:val="28"/>
          <w:lang w:val="uk-UA"/>
        </w:rPr>
        <w:t xml:space="preserve">3. Рішення про втрату статусу резидента Дія Сіті з підстав, передбачених пунктами 2 - </w:t>
      </w:r>
      <w:sdt>
        <w:sdtPr>
          <w:rPr>
            <w:lang w:val="uk-UA"/>
          </w:rPr>
          <w:tag w:val="goog_rdk_4"/>
          <w:id w:val="-1108424892"/>
        </w:sdtPr>
        <w:sdtEndPr/>
        <w:sdtContent>
          <w:r w:rsidRPr="004D2BEE">
            <w:rPr>
              <w:sz w:val="28"/>
              <w:szCs w:val="28"/>
              <w:lang w:val="uk-UA"/>
            </w:rPr>
            <w:t>5</w:t>
          </w:r>
        </w:sdtContent>
      </w:sdt>
      <w:sdt>
        <w:sdtPr>
          <w:rPr>
            <w:lang w:val="uk-UA"/>
          </w:rPr>
          <w:tag w:val="goog_rdk_5"/>
          <w:id w:val="-783338800"/>
          <w:showingPlcHdr/>
        </w:sdtPr>
        <w:sdtEndPr/>
        <w:sdtContent>
          <w:r w:rsidR="0029703A">
            <w:rPr>
              <w:lang w:val="uk-UA"/>
            </w:rPr>
            <w:t xml:space="preserve">     </w:t>
          </w:r>
        </w:sdtContent>
      </w:sdt>
      <w:r w:rsidRPr="004D2BEE">
        <w:rPr>
          <w:sz w:val="28"/>
          <w:szCs w:val="28"/>
          <w:lang w:val="uk-UA"/>
        </w:rPr>
        <w:t xml:space="preserve"> частини другої цієї статті повинно бути вмотивованим. </w:t>
      </w:r>
    </w:p>
    <w:p w14:paraId="000000A0"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4. Рішення уповноваженого органу про втрату статусу резидента Дія Сіті набуває чинності з дня його прийняття та підлягає обов’язковому оприлюдненню на офіційному веб-сайті уповноваженого органу. Уповноважений орган направляє копію відповідного рішення заявнику та </w:t>
      </w:r>
      <w:r w:rsidRPr="004D2BEE">
        <w:rPr>
          <w:sz w:val="28"/>
          <w:szCs w:val="28"/>
          <w:lang w:val="uk-UA"/>
        </w:rPr>
        <w:lastRenderedPageBreak/>
        <w:t xml:space="preserve">об’єднанню резидентів Дія Сіті у строк не пізніше ніж один робочий день з дня його прийняття. </w:t>
      </w:r>
    </w:p>
    <w:p w14:paraId="000000A1" w14:textId="77777777" w:rsidR="0007039A" w:rsidRPr="004D2BEE" w:rsidRDefault="00717C1E">
      <w:pPr>
        <w:spacing w:after="200" w:line="276" w:lineRule="auto"/>
        <w:ind w:firstLine="567"/>
        <w:jc w:val="center"/>
        <w:rPr>
          <w:b/>
          <w:sz w:val="28"/>
          <w:szCs w:val="28"/>
          <w:lang w:val="uk-UA"/>
        </w:rPr>
      </w:pPr>
      <w:r w:rsidRPr="004D2BEE">
        <w:rPr>
          <w:b/>
          <w:sz w:val="28"/>
          <w:szCs w:val="28"/>
          <w:lang w:val="uk-UA"/>
        </w:rPr>
        <w:t>Розділ ІІІ. Контроль за дотримання правового режиму Дія Сіті</w:t>
      </w:r>
    </w:p>
    <w:p w14:paraId="000000A2"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 xml:space="preserve">Стаття 12. Завдання уповноваженого органу </w:t>
      </w:r>
    </w:p>
    <w:p w14:paraId="000000A3" w14:textId="0D3F0CAA" w:rsidR="0007039A" w:rsidRPr="004D2BEE" w:rsidRDefault="00717C1E">
      <w:pPr>
        <w:spacing w:after="200" w:line="276" w:lineRule="auto"/>
        <w:ind w:firstLine="567"/>
        <w:jc w:val="both"/>
        <w:rPr>
          <w:sz w:val="28"/>
          <w:szCs w:val="28"/>
          <w:lang w:val="uk-UA"/>
        </w:rPr>
      </w:pPr>
      <w:r w:rsidRPr="004D2BEE">
        <w:rPr>
          <w:sz w:val="28"/>
          <w:szCs w:val="28"/>
          <w:lang w:val="uk-UA"/>
        </w:rPr>
        <w:t>1. Уповноважени</w:t>
      </w:r>
      <w:sdt>
        <w:sdtPr>
          <w:rPr>
            <w:lang w:val="uk-UA"/>
          </w:rPr>
          <w:tag w:val="goog_rdk_6"/>
          <w:id w:val="-1785420149"/>
        </w:sdtPr>
        <w:sdtEndPr/>
        <w:sdtContent>
          <w:r w:rsidRPr="004D2BEE">
            <w:rPr>
              <w:sz w:val="28"/>
              <w:szCs w:val="28"/>
              <w:lang w:val="uk-UA"/>
            </w:rPr>
            <w:t>м</w:t>
          </w:r>
        </w:sdtContent>
      </w:sdt>
      <w:sdt>
        <w:sdtPr>
          <w:rPr>
            <w:lang w:val="uk-UA"/>
          </w:rPr>
          <w:tag w:val="goog_rdk_7"/>
          <w:id w:val="-1917616934"/>
          <w:showingPlcHdr/>
        </w:sdtPr>
        <w:sdtEndPr/>
        <w:sdtContent>
          <w:r w:rsidR="0029703A">
            <w:rPr>
              <w:lang w:val="uk-UA"/>
            </w:rPr>
            <w:t xml:space="preserve">     </w:t>
          </w:r>
        </w:sdtContent>
      </w:sdt>
      <w:r w:rsidRPr="004D2BEE">
        <w:rPr>
          <w:sz w:val="28"/>
          <w:szCs w:val="28"/>
          <w:lang w:val="uk-UA"/>
        </w:rPr>
        <w:t xml:space="preserve"> орган</w:t>
      </w:r>
      <w:sdt>
        <w:sdtPr>
          <w:rPr>
            <w:lang w:val="uk-UA"/>
          </w:rPr>
          <w:tag w:val="goog_rdk_8"/>
          <w:id w:val="428476050"/>
        </w:sdtPr>
        <w:sdtEndPr/>
        <w:sdtContent>
          <w:r w:rsidRPr="004D2BEE">
            <w:rPr>
              <w:sz w:val="28"/>
              <w:szCs w:val="28"/>
              <w:lang w:val="uk-UA"/>
            </w:rPr>
            <w:t>ом</w:t>
          </w:r>
        </w:sdtContent>
      </w:sdt>
      <w:r w:rsidRPr="004D2BEE">
        <w:rPr>
          <w:sz w:val="28"/>
          <w:szCs w:val="28"/>
          <w:lang w:val="uk-UA"/>
        </w:rPr>
        <w:t xml:space="preserve"> є центральни</w:t>
      </w:r>
      <w:sdt>
        <w:sdtPr>
          <w:rPr>
            <w:lang w:val="uk-UA"/>
          </w:rPr>
          <w:tag w:val="goog_rdk_9"/>
          <w:id w:val="1322695241"/>
        </w:sdtPr>
        <w:sdtEndPr/>
        <w:sdtContent>
          <w:r w:rsidRPr="004D2BEE">
            <w:rPr>
              <w:sz w:val="28"/>
              <w:szCs w:val="28"/>
              <w:lang w:val="uk-UA"/>
            </w:rPr>
            <w:t>й</w:t>
          </w:r>
        </w:sdtContent>
      </w:sdt>
      <w:sdt>
        <w:sdtPr>
          <w:rPr>
            <w:lang w:val="uk-UA"/>
          </w:rPr>
          <w:tag w:val="goog_rdk_10"/>
          <w:id w:val="-698318599"/>
          <w:showingPlcHdr/>
        </w:sdtPr>
        <w:sdtEndPr/>
        <w:sdtContent>
          <w:r w:rsidR="0029703A">
            <w:rPr>
              <w:lang w:val="uk-UA"/>
            </w:rPr>
            <w:t xml:space="preserve">     </w:t>
          </w:r>
        </w:sdtContent>
      </w:sdt>
      <w:r w:rsidRPr="004D2BEE">
        <w:rPr>
          <w:sz w:val="28"/>
          <w:szCs w:val="28"/>
          <w:lang w:val="uk-UA"/>
        </w:rPr>
        <w:t xml:space="preserve"> орган</w:t>
      </w:r>
      <w:sdt>
        <w:sdtPr>
          <w:rPr>
            <w:lang w:val="uk-UA"/>
          </w:rPr>
          <w:tag w:val="goog_rdk_11"/>
          <w:id w:val="708531973"/>
          <w:showingPlcHdr/>
        </w:sdtPr>
        <w:sdtEndPr/>
        <w:sdtContent>
          <w:r w:rsidR="0029703A">
            <w:rPr>
              <w:lang w:val="uk-UA"/>
            </w:rPr>
            <w:t xml:space="preserve">     </w:t>
          </w:r>
        </w:sdtContent>
      </w:sdt>
      <w:r w:rsidRPr="004D2BEE">
        <w:rPr>
          <w:sz w:val="28"/>
          <w:szCs w:val="28"/>
          <w:lang w:val="uk-UA"/>
        </w:rPr>
        <w:t xml:space="preserve"> виконавчої влади, який забезпечує формування та реалізацію державної політики у сфері розвитку цифрової економіки України (уповноважений орган).</w:t>
      </w:r>
    </w:p>
    <w:p w14:paraId="000000A4"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Основними завданнями уповноваженого органу є:</w:t>
      </w:r>
    </w:p>
    <w:p w14:paraId="000000A5" w14:textId="77777777" w:rsidR="0007039A" w:rsidRPr="004D2BEE" w:rsidRDefault="00717C1E">
      <w:pPr>
        <w:spacing w:after="200" w:line="276" w:lineRule="auto"/>
        <w:ind w:firstLine="567"/>
        <w:jc w:val="both"/>
        <w:rPr>
          <w:sz w:val="28"/>
          <w:szCs w:val="28"/>
          <w:lang w:val="uk-UA"/>
        </w:rPr>
      </w:pPr>
      <w:bookmarkStart w:id="10" w:name="bookmark=id.4d34og8" w:colFirst="0" w:colLast="0"/>
      <w:bookmarkEnd w:id="10"/>
      <w:r w:rsidRPr="004D2BEE">
        <w:rPr>
          <w:sz w:val="28"/>
          <w:szCs w:val="28"/>
          <w:lang w:val="uk-UA"/>
        </w:rPr>
        <w:t>1) забезпечення формування та реалізації державної політики щодо розвитку та функціонування правового режиму Дія Сіті;</w:t>
      </w:r>
    </w:p>
    <w:p w14:paraId="000000A6"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визначення загальної стратегії розвитку Дія Сіті;</w:t>
      </w:r>
    </w:p>
    <w:p w14:paraId="000000A7"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забезпечення балансу між приватними інтересами резидентів Дія Сіті та публічними інтересами держави, розбудова цих відносин на засадах партнерства та відкритості.</w:t>
      </w:r>
    </w:p>
    <w:p w14:paraId="000000A8" w14:textId="77777777" w:rsidR="0007039A" w:rsidRPr="004D2BEE" w:rsidRDefault="00717C1E">
      <w:pPr>
        <w:spacing w:after="200" w:line="276" w:lineRule="auto"/>
        <w:ind w:firstLine="567"/>
        <w:jc w:val="both"/>
        <w:rPr>
          <w:sz w:val="28"/>
          <w:szCs w:val="28"/>
          <w:lang w:val="uk-UA"/>
        </w:rPr>
      </w:pPr>
      <w:bookmarkStart w:id="11" w:name="bookmark=id.2s8eyo1" w:colFirst="0" w:colLast="0"/>
      <w:bookmarkStart w:id="12" w:name="bookmark=id.17dp8vu" w:colFirst="0" w:colLast="0"/>
      <w:bookmarkEnd w:id="11"/>
      <w:bookmarkEnd w:id="12"/>
      <w:r w:rsidRPr="004D2BEE">
        <w:rPr>
          <w:sz w:val="28"/>
          <w:szCs w:val="28"/>
          <w:lang w:val="uk-UA"/>
        </w:rPr>
        <w:t>3. Уповноважений орган відповідно до покладених на нього завдань:</w:t>
      </w:r>
    </w:p>
    <w:p w14:paraId="000000A9" w14:textId="77777777" w:rsidR="0007039A" w:rsidRPr="004D2BEE" w:rsidRDefault="00717C1E">
      <w:pPr>
        <w:spacing w:after="200" w:line="276" w:lineRule="auto"/>
        <w:ind w:firstLine="567"/>
        <w:jc w:val="both"/>
        <w:rPr>
          <w:sz w:val="28"/>
          <w:szCs w:val="28"/>
          <w:lang w:val="uk-UA"/>
        </w:rPr>
      </w:pPr>
      <w:bookmarkStart w:id="13" w:name="bookmark=id.3rdcrjn" w:colFirst="0" w:colLast="0"/>
      <w:bookmarkEnd w:id="13"/>
      <w:r w:rsidRPr="004D2BEE">
        <w:rPr>
          <w:sz w:val="28"/>
          <w:szCs w:val="28"/>
          <w:lang w:val="uk-UA"/>
        </w:rPr>
        <w:t xml:space="preserve">1) здійснює контроль за дотриманням резидентами Дія Сіті вимог цього Закону; </w:t>
      </w:r>
    </w:p>
    <w:p w14:paraId="000000AA"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встановлює порядок розгляду заяв про набуття статусу резидента Дія Сіті;</w:t>
      </w:r>
    </w:p>
    <w:p w14:paraId="000000AB" w14:textId="77777777" w:rsidR="0007039A" w:rsidRPr="004D2BEE" w:rsidRDefault="00717C1E">
      <w:pPr>
        <w:spacing w:after="200" w:line="276" w:lineRule="auto"/>
        <w:ind w:firstLine="567"/>
        <w:jc w:val="both"/>
        <w:rPr>
          <w:sz w:val="28"/>
          <w:szCs w:val="28"/>
          <w:lang w:val="uk-UA"/>
        </w:rPr>
      </w:pPr>
      <w:bookmarkStart w:id="14" w:name="bookmark=id.26in1rg" w:colFirst="0" w:colLast="0"/>
      <w:bookmarkEnd w:id="14"/>
      <w:r w:rsidRPr="004D2BEE">
        <w:rPr>
          <w:sz w:val="28"/>
          <w:szCs w:val="28"/>
          <w:lang w:val="uk-UA"/>
        </w:rPr>
        <w:t xml:space="preserve">3) встановлює вимоги до ведення, визначає порядок ведення та веде реєстр резидентів Дія Сіті; </w:t>
      </w:r>
    </w:p>
    <w:p w14:paraId="000000AC" w14:textId="77777777" w:rsidR="0007039A" w:rsidRPr="004D2BEE" w:rsidRDefault="00717C1E">
      <w:pPr>
        <w:spacing w:after="200" w:line="276" w:lineRule="auto"/>
        <w:ind w:firstLine="567"/>
        <w:jc w:val="both"/>
        <w:rPr>
          <w:sz w:val="28"/>
          <w:szCs w:val="28"/>
          <w:lang w:val="uk-UA"/>
        </w:rPr>
      </w:pPr>
      <w:bookmarkStart w:id="15" w:name="bookmark=id.1ksv4uv" w:colFirst="0" w:colLast="0"/>
      <w:bookmarkStart w:id="16" w:name="bookmark=id.35nkun2" w:colFirst="0" w:colLast="0"/>
      <w:bookmarkStart w:id="17" w:name="bookmark=id.lnxbz9" w:colFirst="0" w:colLast="0"/>
      <w:bookmarkStart w:id="18" w:name="bookmark=id.44sinio" w:colFirst="0" w:colLast="0"/>
      <w:bookmarkEnd w:id="15"/>
      <w:bookmarkEnd w:id="16"/>
      <w:bookmarkEnd w:id="17"/>
      <w:bookmarkEnd w:id="18"/>
      <w:r w:rsidRPr="004D2BEE">
        <w:rPr>
          <w:sz w:val="28"/>
          <w:szCs w:val="28"/>
          <w:lang w:val="uk-UA"/>
        </w:rPr>
        <w:t>4) здійснює контроль за достовірністю, зрозумілістю, узгодженістю та повнотою звітності резидента Дія Сіті про відповідність критеріям, вказаним в частині першій статті 6 цього Закону;</w:t>
      </w:r>
    </w:p>
    <w:p w14:paraId="000000AD"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визначає порядок надання звіту про відповідність критеріям, вказаним в частині першій статті 6 цього Закону;</w:t>
      </w:r>
    </w:p>
    <w:p w14:paraId="000000AE"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встановлює вимоги, порядок та стандарти щодо обов’язкового розкриття інформації резидентами Дія Сіті;</w:t>
      </w:r>
    </w:p>
    <w:p w14:paraId="000000AF" w14:textId="77777777" w:rsidR="0007039A" w:rsidRPr="004D2BEE" w:rsidRDefault="00717C1E">
      <w:pPr>
        <w:spacing w:after="200" w:line="276" w:lineRule="auto"/>
        <w:ind w:firstLine="567"/>
        <w:jc w:val="both"/>
        <w:rPr>
          <w:sz w:val="28"/>
          <w:szCs w:val="28"/>
          <w:lang w:val="uk-UA"/>
        </w:rPr>
      </w:pPr>
      <w:bookmarkStart w:id="19" w:name="bookmark=id.2jxsxqh" w:colFirst="0" w:colLast="0"/>
      <w:bookmarkEnd w:id="19"/>
      <w:r w:rsidRPr="004D2BEE">
        <w:rPr>
          <w:sz w:val="28"/>
          <w:szCs w:val="28"/>
          <w:lang w:val="uk-UA"/>
        </w:rPr>
        <w:t>7) встановлює примірну форму заяви про набуття статусу резидента Дія Сіті;</w:t>
      </w:r>
    </w:p>
    <w:p w14:paraId="000000B0"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8) встановлює примірну форму та вимоги до звіту про відповідність;</w:t>
      </w:r>
    </w:p>
    <w:p w14:paraId="000000B1" w14:textId="77777777" w:rsidR="0007039A" w:rsidRPr="004D2BEE" w:rsidRDefault="00717C1E">
      <w:pPr>
        <w:spacing w:after="200" w:line="276" w:lineRule="auto"/>
        <w:ind w:firstLine="567"/>
        <w:jc w:val="both"/>
        <w:rPr>
          <w:sz w:val="28"/>
          <w:szCs w:val="28"/>
          <w:lang w:val="uk-UA"/>
        </w:rPr>
      </w:pPr>
      <w:r w:rsidRPr="004D2BEE">
        <w:rPr>
          <w:sz w:val="28"/>
          <w:szCs w:val="28"/>
          <w:lang w:val="uk-UA"/>
        </w:rPr>
        <w:t>9) встановлює примірну форму гіг-контракту;</w:t>
      </w:r>
    </w:p>
    <w:p w14:paraId="000000B2" w14:textId="77777777" w:rsidR="0007039A" w:rsidRPr="004D2BEE" w:rsidRDefault="00717C1E">
      <w:pPr>
        <w:spacing w:after="200" w:line="276" w:lineRule="auto"/>
        <w:ind w:firstLine="567"/>
        <w:jc w:val="both"/>
        <w:rPr>
          <w:sz w:val="28"/>
          <w:szCs w:val="28"/>
          <w:lang w:val="uk-UA"/>
        </w:rPr>
      </w:pPr>
      <w:r w:rsidRPr="004D2BEE">
        <w:rPr>
          <w:sz w:val="28"/>
          <w:szCs w:val="28"/>
          <w:lang w:val="uk-UA"/>
        </w:rPr>
        <w:t>10) бере участь у розробці та вносить на розгляд у встановленому порядку проекти актів законодавства, що регулюють питання розвитку Дія Сіті;</w:t>
      </w:r>
    </w:p>
    <w:p w14:paraId="000000B3"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11) проводить перевірки відповідності резидента Дія Сіті критеріям, вказаним в частині першій статті 6 цього Закону; </w:t>
      </w:r>
    </w:p>
    <w:p w14:paraId="000000B4" w14:textId="77777777" w:rsidR="0007039A" w:rsidRPr="004D2BEE" w:rsidRDefault="00717C1E">
      <w:pPr>
        <w:spacing w:after="200" w:line="276" w:lineRule="auto"/>
        <w:ind w:firstLine="567"/>
        <w:jc w:val="both"/>
        <w:rPr>
          <w:sz w:val="28"/>
          <w:szCs w:val="28"/>
          <w:lang w:val="uk-UA"/>
        </w:rPr>
      </w:pPr>
      <w:r w:rsidRPr="004D2BEE">
        <w:rPr>
          <w:sz w:val="28"/>
          <w:szCs w:val="28"/>
          <w:lang w:val="uk-UA"/>
        </w:rPr>
        <w:t>12) роз’яснює порядок застосування чинного законодавства про Дія Сіті;</w:t>
      </w:r>
    </w:p>
    <w:p w14:paraId="000000B5" w14:textId="77777777" w:rsidR="0007039A" w:rsidRPr="004D2BEE" w:rsidRDefault="00717C1E">
      <w:pPr>
        <w:spacing w:after="200" w:line="276" w:lineRule="auto"/>
        <w:ind w:firstLine="567"/>
        <w:jc w:val="both"/>
        <w:rPr>
          <w:sz w:val="28"/>
          <w:szCs w:val="28"/>
          <w:lang w:val="uk-UA"/>
        </w:rPr>
      </w:pPr>
      <w:r w:rsidRPr="004D2BEE">
        <w:rPr>
          <w:sz w:val="28"/>
          <w:szCs w:val="28"/>
          <w:lang w:val="uk-UA"/>
        </w:rPr>
        <w:t>13) встановлює наявність ознак порушення резидентами Дія Сіті вимоги про здійснення виключно видів діяльності, встановлених цим Законом;</w:t>
      </w:r>
    </w:p>
    <w:p w14:paraId="000000B6" w14:textId="77777777" w:rsidR="0007039A" w:rsidRPr="004D2BEE" w:rsidRDefault="00717C1E">
      <w:pPr>
        <w:spacing w:after="200" w:line="276" w:lineRule="auto"/>
        <w:ind w:firstLine="567"/>
        <w:jc w:val="both"/>
        <w:rPr>
          <w:sz w:val="28"/>
          <w:szCs w:val="28"/>
          <w:lang w:val="uk-UA"/>
        </w:rPr>
      </w:pPr>
      <w:r w:rsidRPr="004D2BEE">
        <w:rPr>
          <w:sz w:val="28"/>
          <w:szCs w:val="28"/>
          <w:lang w:val="uk-UA"/>
        </w:rPr>
        <w:t>14) виконує інші повноваження, передбачені цим Законом.</w:t>
      </w:r>
    </w:p>
    <w:p w14:paraId="000000B7"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Уповноважений орган має право:</w:t>
      </w:r>
    </w:p>
    <w:p w14:paraId="000000B8"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приймати рішення про набуття статусу резидента Дія Сіті, про повернення заяви про набуття статусу резидента Дія Сіті без розгляду, про втрату статусу резидента Дія Сіті відповідно до цього Закону;</w:t>
      </w:r>
    </w:p>
    <w:p w14:paraId="000000B9"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вимагати від резидента Дія Сіті, органів державної влади, органів місцевого самоврядування, фізичних або юридичних осіб надання інформації, пояснень та документів для перевірки достовірності інформації, наданої в звіті про відповідність критеріям, визначеним частиною першою статті 6 цього Закону, або для перевірки будь-якої інформації, документів, наданих резидентом Дія Сіті уповноваженому органу;</w:t>
      </w:r>
    </w:p>
    <w:p w14:paraId="000000BA"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3) вимагати від резидента Дія Сіті здійснити розкриття інформації, подання якої вимагається згідно з цим Законом, у порядку та строки, визначені уповноваженим органом; </w:t>
      </w:r>
    </w:p>
    <w:p w14:paraId="000000BB"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акумулювати відомості про відповідність чи невідповідність заявників та резидентів Дія Сіті критеріям, визначеним частиною першою статті 6 цього Закону, для чого здійснювати автоматичний обмін інформацією з іншими державними органами в обсязі та в порядку, що визначається законодавством.</w:t>
      </w:r>
    </w:p>
    <w:p w14:paraId="000000BC"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13. Контроль за дотриманням резидентами Дія Сіті вимог цього Закону</w:t>
      </w:r>
    </w:p>
    <w:p w14:paraId="000000BD"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Юридична особа, що набула статус резидента Дія Сіті відповідно до частини першої статті 6 цього Закону, зобов’язана:</w:t>
      </w:r>
    </w:p>
    <w:p w14:paraId="000000BE"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1) забезпечити безперервну та повну відповідність всім критеріям, вказаним в частині першій статті 6 цього Закону, протягом всього строку свого резидентства;</w:t>
      </w:r>
    </w:p>
    <w:p w14:paraId="000000BF"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надати уповноваженому органу звіт про відповідність всім критеріям, вказаним в частині першій статті 6 цього Закону, протягом трьох повних календарних місяців, що йдуть за місяцем, у якому було набуто статус резидента Дія Сіті; </w:t>
      </w:r>
    </w:p>
    <w:p w14:paraId="000000C0"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надати аудиторський звіт за результатами перевірки даних бухгалтерського обліку і показників фінансової звітності резидента Дія Сіті, що включені до фінансової інформації, яка подається на підтвердження відповідності заявника критеріям, вказаним в пунктах 2 – 4 частини першої статті 6 цього Закону. Фінансова інформація має бути підготовлена за три повних календарних місяці, що йдуть за місяцем, у якому було набуто статус резидента Дія Сіті.</w:t>
      </w:r>
    </w:p>
    <w:p w14:paraId="000000C1" w14:textId="77777777" w:rsidR="0007039A" w:rsidRPr="004D2BEE" w:rsidRDefault="00717C1E">
      <w:pPr>
        <w:spacing w:after="200" w:line="276" w:lineRule="auto"/>
        <w:ind w:firstLine="567"/>
        <w:jc w:val="both"/>
        <w:rPr>
          <w:sz w:val="28"/>
          <w:szCs w:val="28"/>
          <w:lang w:val="uk-UA"/>
        </w:rPr>
      </w:pPr>
      <w:r w:rsidRPr="004D2BEE">
        <w:rPr>
          <w:sz w:val="28"/>
          <w:szCs w:val="28"/>
          <w:lang w:val="uk-UA"/>
        </w:rPr>
        <w:t>Звіт про відповідність та аудиторський звіт надаються не пізніше ніж в останній день п’ятого місяця з дня набуття статусу резидента Дія Сіті.</w:t>
      </w:r>
    </w:p>
    <w:p w14:paraId="000000C2"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Резидент Дія Сіті зобов’язаний щорічно не пізніше 1 квітня року, наступного за звітним, надавати уповноваженому органу звіт про відповідність критеріям, встановленим статтею 6 цього Закону, за період з 1 січня до 31 грудня попереднього календарного року (річний звіт про відповідність). </w:t>
      </w:r>
    </w:p>
    <w:p w14:paraId="000000C3" w14:textId="77777777" w:rsidR="0007039A" w:rsidRPr="004D2BEE" w:rsidRDefault="00717C1E">
      <w:pPr>
        <w:spacing w:after="200" w:line="276" w:lineRule="auto"/>
        <w:ind w:firstLine="567"/>
        <w:jc w:val="both"/>
        <w:rPr>
          <w:sz w:val="28"/>
          <w:szCs w:val="28"/>
          <w:lang w:val="uk-UA"/>
        </w:rPr>
      </w:pPr>
      <w:r w:rsidRPr="004D2BEE">
        <w:rPr>
          <w:sz w:val="28"/>
          <w:szCs w:val="28"/>
          <w:lang w:val="uk-UA"/>
        </w:rPr>
        <w:t>Перший річний звіт про відповідність подається за період з дня набуття статусу резидента Дія Сіті до 31 грудня відповідного календарного року.</w:t>
      </w:r>
    </w:p>
    <w:p w14:paraId="000000C4" w14:textId="77777777" w:rsidR="0007039A" w:rsidRPr="004D2BEE" w:rsidRDefault="00717C1E">
      <w:pPr>
        <w:spacing w:after="200" w:line="276" w:lineRule="auto"/>
        <w:ind w:firstLine="567"/>
        <w:jc w:val="both"/>
        <w:rPr>
          <w:sz w:val="28"/>
          <w:szCs w:val="28"/>
          <w:lang w:val="uk-UA"/>
        </w:rPr>
      </w:pPr>
      <w:r w:rsidRPr="004D2BEE">
        <w:rPr>
          <w:sz w:val="28"/>
          <w:szCs w:val="28"/>
          <w:lang w:val="uk-UA"/>
        </w:rPr>
        <w:t>Звіт про відповідність складається станом на 31 грудня звітного року.</w:t>
      </w:r>
    </w:p>
    <w:p w14:paraId="000000C5"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Річний звіт про відповідність повинен включати:</w:t>
      </w:r>
    </w:p>
    <w:p w14:paraId="000000C6"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запевнення про відповідність резидента Дія Сіті у звітному році критеріям, що застосовуються до такого резидента; </w:t>
      </w:r>
    </w:p>
    <w:p w14:paraId="000000C7"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для резидента Дія Сіті, що набув свій статус відповідно до частини третьої статті 6 цього Закону, – відомості про стан виконання плану реалізації стартап-проекту.</w:t>
      </w:r>
    </w:p>
    <w:p w14:paraId="000000C8"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До річного звіту про відповідність додається аудиторський звіт за результатами перевірки даних бухгалтерського обліку і показників фінансової звітності заявника, що включені до фінансової інформації, яка подається на </w:t>
      </w:r>
      <w:r w:rsidRPr="004D2BEE">
        <w:rPr>
          <w:sz w:val="28"/>
          <w:szCs w:val="28"/>
          <w:lang w:val="uk-UA"/>
        </w:rPr>
        <w:lastRenderedPageBreak/>
        <w:t>підтвердження відповідності заявника вимогам, встановленим частиною першою статті 6 цього Закону. Фінансова інформація має бути підготовлена за весь звітний рік.</w:t>
      </w:r>
    </w:p>
    <w:p w14:paraId="000000C9"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Юридична особа, яка набула статус резидента Дія Сіті відповідно до частини третьої статті 6 цього Закону, зобов’язана протягом 3 років з дня набуття статусу резидента Дія Сіті докладати розумних і достатніх зусиль для виконання плану реалізації стартап-проекту, наданого нею для набуття статусу резидента Дія Сіті.</w:t>
      </w:r>
    </w:p>
    <w:p w14:paraId="000000CA" w14:textId="77777777" w:rsidR="0007039A" w:rsidRPr="004D2BEE" w:rsidRDefault="00717C1E">
      <w:pPr>
        <w:spacing w:after="200" w:line="276" w:lineRule="auto"/>
        <w:ind w:firstLine="567"/>
        <w:jc w:val="both"/>
        <w:rPr>
          <w:sz w:val="28"/>
          <w:szCs w:val="28"/>
          <w:lang w:val="uk-UA"/>
        </w:rPr>
      </w:pPr>
      <w:r w:rsidRPr="004D2BEE">
        <w:rPr>
          <w:sz w:val="28"/>
          <w:szCs w:val="28"/>
          <w:lang w:val="uk-UA"/>
        </w:rPr>
        <w:t>5. Юридична особа, що набула статус резидента Дія Сіті відповідно до частини третьої статті 6 цього Закону, зобов’язана забезпечити відповідність критеріям, на підставі яких нею набуто статус резидента Дія Сіті, протягом всього строку свого резидентства, а також:</w:t>
      </w:r>
    </w:p>
    <w:p w14:paraId="000000CB"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у строк не пізніше ніж через 6 місяців з дня набуття статусу резидента Дія Сіті, – забезпечити відповідність критеріям, вказаним в пунктах 2 і 4 частини першої статті 6 цього Закону; та</w:t>
      </w:r>
    </w:p>
    <w:p w14:paraId="000000CC"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у строк не пізніше ніж через 1 рік з дня набуття статусу резидента Дія Сіті, – забезпечити відповідність критерію, вказаному в пункті 3 частини першої статті 6 цього Закону. </w:t>
      </w:r>
    </w:p>
    <w:p w14:paraId="000000CD"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Для підтвердження резидентом Дія Сіті відповідності критеріям, вказаним в пунктах 2 – 4 частини першої статті 6 цього Закону, розмір середньої місячної заробітної плати, чисельність працівників (гіг-працівників), суми витрат і чистого доходу та інші показники розраховуються за весь звітний рік.</w:t>
      </w:r>
    </w:p>
    <w:p w14:paraId="000000CE" w14:textId="77777777" w:rsidR="0007039A" w:rsidRPr="004D2BEE" w:rsidRDefault="00717C1E">
      <w:pPr>
        <w:spacing w:after="200" w:line="276" w:lineRule="auto"/>
        <w:ind w:firstLine="567"/>
        <w:jc w:val="both"/>
        <w:rPr>
          <w:sz w:val="28"/>
          <w:szCs w:val="28"/>
          <w:lang w:val="uk-UA"/>
        </w:rPr>
      </w:pPr>
      <w:r w:rsidRPr="004D2BEE">
        <w:rPr>
          <w:sz w:val="28"/>
          <w:szCs w:val="28"/>
          <w:lang w:val="uk-UA"/>
        </w:rPr>
        <w:t>7. Для підтвердження резидентом Дія Сіті відповідності критеріям, вказаним в пунктах 2 і 3 частини першої статті 6 цього Закону, враховується також кількість гіг-працівників резидента Дія Сіті та їх місячна винагорода.</w:t>
      </w:r>
    </w:p>
    <w:p w14:paraId="000000CF" w14:textId="77777777" w:rsidR="0007039A" w:rsidRPr="004D2BEE" w:rsidRDefault="00717C1E">
      <w:pPr>
        <w:spacing w:after="200" w:line="276" w:lineRule="auto"/>
        <w:ind w:firstLine="567"/>
        <w:jc w:val="both"/>
        <w:rPr>
          <w:sz w:val="28"/>
          <w:szCs w:val="28"/>
          <w:lang w:val="uk-UA"/>
        </w:rPr>
      </w:pPr>
      <w:r w:rsidRPr="004D2BEE">
        <w:rPr>
          <w:sz w:val="28"/>
          <w:szCs w:val="28"/>
          <w:lang w:val="uk-UA"/>
        </w:rPr>
        <w:t>8. Резидент Дія Сіті, інша особа, яка отримала запит уповноваженого органу, направлений на виконання повноважень, визначених цим Законом, повинен надати відповідь на вказаний запит впродовж 15 днів від дня його отримання, якщо більш тривалий строк не вказаний у запиті уповноваженого органу або не буде погоджений ним за клопотанням резидента Дія Сіті.</w:t>
      </w:r>
    </w:p>
    <w:p w14:paraId="000000D0"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9. Під час здійснення контролю за дотриманням резидентами Дія Сіті вимог цього Закону не допускається втручання у їх діяльність, а також </w:t>
      </w:r>
      <w:r w:rsidRPr="004D2BEE">
        <w:rPr>
          <w:sz w:val="28"/>
          <w:szCs w:val="28"/>
          <w:lang w:val="uk-UA"/>
        </w:rPr>
        <w:lastRenderedPageBreak/>
        <w:t>розголошення інформації, що стала відомою під час здійснення такого контролю.</w:t>
      </w:r>
    </w:p>
    <w:p w14:paraId="000000D1" w14:textId="77777777" w:rsidR="0007039A" w:rsidRPr="004D2BEE" w:rsidRDefault="00717C1E">
      <w:pPr>
        <w:spacing w:after="200" w:line="276" w:lineRule="auto"/>
        <w:ind w:firstLine="567"/>
        <w:jc w:val="both"/>
        <w:rPr>
          <w:sz w:val="28"/>
          <w:szCs w:val="28"/>
          <w:lang w:val="uk-UA"/>
        </w:rPr>
      </w:pPr>
      <w:r w:rsidRPr="004D2BEE">
        <w:rPr>
          <w:sz w:val="28"/>
          <w:szCs w:val="28"/>
          <w:lang w:val="uk-UA"/>
        </w:rPr>
        <w:t>10. Аудиторський звіт, передбачений цим Законом, має бути підготовлений суб’єктом аудиторської діяльності, який відповідно до Закону України «Про аудит фінансової звітності та аудиторську діяльність» має право проводити обов'язковий аудит фінансової звітності підприємств, що становлять суспільний інтерес.</w:t>
      </w:r>
    </w:p>
    <w:p w14:paraId="000000D2" w14:textId="77777777" w:rsidR="0007039A" w:rsidRPr="004D2BEE" w:rsidRDefault="0007039A">
      <w:pPr>
        <w:spacing w:after="200" w:line="276" w:lineRule="auto"/>
        <w:ind w:firstLine="567"/>
        <w:jc w:val="both"/>
        <w:rPr>
          <w:sz w:val="28"/>
          <w:szCs w:val="28"/>
          <w:lang w:val="uk-UA"/>
        </w:rPr>
      </w:pPr>
    </w:p>
    <w:p w14:paraId="000000D3" w14:textId="77777777" w:rsidR="0007039A" w:rsidRPr="004D2BEE" w:rsidRDefault="00717C1E">
      <w:pPr>
        <w:spacing w:after="200" w:line="276" w:lineRule="auto"/>
        <w:ind w:firstLine="567"/>
        <w:jc w:val="center"/>
        <w:rPr>
          <w:b/>
          <w:sz w:val="28"/>
          <w:szCs w:val="28"/>
          <w:lang w:val="uk-UA"/>
        </w:rPr>
      </w:pPr>
      <w:r w:rsidRPr="004D2BEE">
        <w:rPr>
          <w:b/>
          <w:sz w:val="28"/>
          <w:szCs w:val="28"/>
          <w:lang w:val="uk-UA"/>
        </w:rPr>
        <w:t>Розділ ІV. Самоврядування резидентів Дія Сіті</w:t>
      </w:r>
    </w:p>
    <w:p w14:paraId="000000D4"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14. Засади самоврядування резидентів Дія Сіті</w:t>
      </w:r>
    </w:p>
    <w:p w14:paraId="000000D5"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Метою самоврядування резидентів Дія Сіті є стимулювання ділової взаємодії між резидентами Дія Сіті і об’єднання їх зусиль та ресурсів задля розвитку цифрової економіки в Україні та її інвестиційної привабливості.</w:t>
      </w:r>
    </w:p>
    <w:p w14:paraId="000000D6"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Самоврядування резидентів Дія Сіті ґрунтується на принципах рівноправності, прозорості, виборності органів самоврядування  та самофінансування.</w:t>
      </w:r>
    </w:p>
    <w:p w14:paraId="000000D7"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Втручання держави у діяльність самоврядування резидентів Дія Сіті забороняється, крім випадків, прямо передбачених законом.</w:t>
      </w:r>
    </w:p>
    <w:p w14:paraId="000000D8"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15. Об’єднання резидентів Дія Сіті</w:t>
      </w:r>
    </w:p>
    <w:p w14:paraId="000000D9" w14:textId="77777777" w:rsidR="0007039A" w:rsidRPr="004D2BEE" w:rsidRDefault="00717C1E">
      <w:pPr>
        <w:spacing w:after="200" w:line="276" w:lineRule="auto"/>
        <w:ind w:firstLine="567"/>
        <w:jc w:val="both"/>
        <w:rPr>
          <w:sz w:val="28"/>
          <w:szCs w:val="28"/>
          <w:lang w:val="uk-UA"/>
        </w:rPr>
      </w:pPr>
      <w:bookmarkStart w:id="20" w:name="_heading=h.z337ya" w:colFirst="0" w:colLast="0"/>
      <w:bookmarkEnd w:id="20"/>
      <w:r w:rsidRPr="004D2BEE">
        <w:rPr>
          <w:sz w:val="28"/>
          <w:szCs w:val="28"/>
          <w:lang w:val="uk-UA"/>
        </w:rPr>
        <w:t xml:space="preserve">1. Єдиним об'єднанням резидентів Дія Сіті є організація резидентів Дія Сіті (Організація резидентів Дія Сіті), яку мають право створити резиденти Дія Сіті в порядку, передбаченому цим Законом. </w:t>
      </w:r>
    </w:p>
    <w:p w14:paraId="000000DA"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Бути членами Організації резидентів Дія Сіті можуть лише резиденти Дія Сіті. </w:t>
      </w:r>
    </w:p>
    <w:p w14:paraId="000000DB"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Основними завданнями Організації резидентів Дія Сіті:</w:t>
      </w:r>
    </w:p>
    <w:p w14:paraId="000000DC"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просування ідеї правового режиму Дія Сіті в Україні та за її межами;</w:t>
      </w:r>
    </w:p>
    <w:p w14:paraId="000000DD"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підвищення якості освіти, розвиток талантів та розбудова професій у цифровій галузі України;</w:t>
      </w:r>
    </w:p>
    <w:p w14:paraId="000000DE"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сприяння формуванню та реалізації державної політики щодо розвитку та функціонування правового режиму Дія Сіті;</w:t>
      </w:r>
    </w:p>
    <w:p w14:paraId="000000DF"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4) представництво та захист інтересів її членів у взаємовідносинах з органами державної влади, органами місцевого самоврядування, іншими юридичними і фізичними особами та міжнародними організаціями;</w:t>
      </w:r>
    </w:p>
    <w:p w14:paraId="000000E0"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виконання інших завдань відповідно до цього Закону та статуту Організації резидентів Дія Сіті.</w:t>
      </w:r>
    </w:p>
    <w:p w14:paraId="000000E1"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Організація резидентів Дія Сіті відповідно до покладених на неї завдань:</w:t>
      </w:r>
    </w:p>
    <w:p w14:paraId="000000E2"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забезпечує допомогу особам у підготовці звернень про набуття статусу резидента Дія Сіті та надає відповідні консультації;</w:t>
      </w:r>
    </w:p>
    <w:p w14:paraId="000000E3"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попередньо розглядає запити осіб, що мають намір звернутися до уповноваженого органу про набуття статусу резидента Дія Сіті у відповідності до частини третьої статті 6 цього Закону, та надає відповідні рекомендації уповноваженому органу щодо можливості набуття заявником статусу резидента Дія Сіті;</w:t>
      </w:r>
    </w:p>
    <w:p w14:paraId="000000E4"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за наявності обґрунтованих підстав, які свідчать про порушення резидентом Дія Сіті цього Закону, готує вмотивоване клопотання про проведення уповноваженим органом перевірки щодо такого резидента Дія Сіті;</w:t>
      </w:r>
    </w:p>
    <w:p w14:paraId="000000E5"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здійснює заходи, спрямовані на залучення інвестицій для резидентів Дія Сіті;</w:t>
      </w:r>
    </w:p>
    <w:p w14:paraId="000000E6"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бере участь у розробці актів законодавства, що стосуються цифрової галузі України;</w:t>
      </w:r>
    </w:p>
    <w:p w14:paraId="000000E7"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здійснює заходи, спрямовані на розвиток талантів та розбудову професій у цифровій галузі України;</w:t>
      </w:r>
    </w:p>
    <w:p w14:paraId="000000E8" w14:textId="77777777" w:rsidR="0007039A" w:rsidRPr="004D2BEE" w:rsidRDefault="00717C1E">
      <w:pPr>
        <w:spacing w:after="200" w:line="276" w:lineRule="auto"/>
        <w:ind w:firstLine="567"/>
        <w:jc w:val="both"/>
        <w:rPr>
          <w:sz w:val="28"/>
          <w:szCs w:val="28"/>
          <w:lang w:val="uk-UA"/>
        </w:rPr>
      </w:pPr>
      <w:r w:rsidRPr="004D2BEE">
        <w:rPr>
          <w:sz w:val="28"/>
          <w:szCs w:val="28"/>
          <w:lang w:val="uk-UA"/>
        </w:rPr>
        <w:t>7) надає консультації, готує рекомендації з питань застосування правового режиму Дія Сіті;</w:t>
      </w:r>
    </w:p>
    <w:p w14:paraId="000000E9" w14:textId="77777777" w:rsidR="0007039A" w:rsidRPr="004D2BEE" w:rsidRDefault="00717C1E">
      <w:pPr>
        <w:spacing w:after="200" w:line="276" w:lineRule="auto"/>
        <w:ind w:firstLine="567"/>
        <w:jc w:val="both"/>
        <w:rPr>
          <w:sz w:val="28"/>
          <w:szCs w:val="28"/>
          <w:lang w:val="uk-UA"/>
        </w:rPr>
      </w:pPr>
      <w:r w:rsidRPr="004D2BEE">
        <w:rPr>
          <w:sz w:val="28"/>
          <w:szCs w:val="28"/>
          <w:lang w:val="uk-UA"/>
        </w:rPr>
        <w:t>8) інформує про практику та проблемні питання у цифровій галузі України;</w:t>
      </w:r>
    </w:p>
    <w:p w14:paraId="000000EA" w14:textId="77777777" w:rsidR="0007039A" w:rsidRPr="004D2BEE" w:rsidRDefault="00717C1E">
      <w:pPr>
        <w:spacing w:after="200" w:line="276" w:lineRule="auto"/>
        <w:ind w:firstLine="567"/>
        <w:jc w:val="both"/>
        <w:rPr>
          <w:sz w:val="28"/>
          <w:szCs w:val="28"/>
          <w:lang w:val="uk-UA"/>
        </w:rPr>
      </w:pPr>
      <w:r w:rsidRPr="004D2BEE">
        <w:rPr>
          <w:sz w:val="28"/>
          <w:szCs w:val="28"/>
          <w:lang w:val="uk-UA"/>
        </w:rPr>
        <w:t>9) реалізує інші повноваження відповідно до цього Закону та статуту Організації резидентів Дія Сіті.</w:t>
      </w:r>
    </w:p>
    <w:p w14:paraId="000000EB"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16. Статус Організації резидентів Дія Сіті</w:t>
      </w:r>
    </w:p>
    <w:p w14:paraId="000000EC"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1. Організація резидентів Дія Сіті є непідприємницькою (неприбутковою) організацією і здійснює свою діяльність відповідно до цього Закону, іншого законодавства України та статуту.</w:t>
      </w:r>
    </w:p>
    <w:p w14:paraId="000000ED"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Організація резидентів Дія Сіті не може виступати учасником юридичних осіб, що мають на меті одержання прибутку.</w:t>
      </w:r>
    </w:p>
    <w:p w14:paraId="000000EE"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3. Фінансування Організації резидентів Дія Сіті здійснюється за рахунок внесків її членів, а також з інших джерел, незаборонених законом. </w:t>
      </w:r>
    </w:p>
    <w:p w14:paraId="000000EF"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4. Організація резидентів Дія Сіті не є суб’єктом владних повноважень. </w:t>
      </w:r>
    </w:p>
    <w:p w14:paraId="000000F0"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17. Членство в Організації резидентів Дія Сіті</w:t>
      </w:r>
    </w:p>
    <w:p w14:paraId="000000F1"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Резидент Дія Сіті вступає в договір приєднання з Організацією резидентів Дія Сіті (договір про членство) протягом 30 днів з дня набуття статусу резидента Дія Сіті. Якщо на момент набуття статусу резидента Дія Сіті Організація резидентів Дія Сіті не створена, резидент Дія Сіті зобов’язаний вступити в договір про членство протягом 60 днів з дня її створення.</w:t>
      </w:r>
    </w:p>
    <w:p w14:paraId="000000F2"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Резиденти Дія Сіті зобов’язані сплачувати реєстраційний та членські внески до Організації резидентів Дія Сіті у порядку, передбаченому договором про членство. Розмір реєстраційного та членського внесків резидента Дія Сіті встановлюється зборами Організації резидентів Дія Сіті. </w:t>
      </w:r>
    </w:p>
    <w:p w14:paraId="000000F3"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Організації резидентів Дія Сіті може використовувати внески її членів тільки для виконання завдань та здійснення повноважень, які прямо передбачені цим Законом.</w:t>
      </w:r>
    </w:p>
    <w:p w14:paraId="000000F4"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Встановлення Організацією резидентів Дія Сіті інших обов’язкових платежів для резидентів Дія Сіті, не передбачених цим Законом, не дозволяється.</w:t>
      </w:r>
    </w:p>
    <w:p w14:paraId="000000F5"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 xml:space="preserve">Стаття 18. Участь Організації резидентів Дія Сіті в розгляді звернень про набуття статусу резидента Дія Сіті </w:t>
      </w:r>
    </w:p>
    <w:p w14:paraId="000000F6"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Організація резидентів Дія Сіті може розглядати запит особи, що має намір набути статус резидента Дія Сіті відповідно до частини третьої статті 6 цього Закону, та надавати консультації з підготовки заяви про набуття статусу резидента Дія Сіті та свої висновки, а також відповідні рекомендації уповноваженому органу у строк не більше ніж п’ятнадцять робочих днів.</w:t>
      </w:r>
    </w:p>
    <w:p w14:paraId="000000F7"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Організація резидентів Дія Сіті оцінює план реалізації стартап-проекту із залученням експертної ради Організації резидентів Дія Сіті, а відповідний </w:t>
      </w:r>
      <w:r w:rsidRPr="004D2BEE">
        <w:rPr>
          <w:sz w:val="28"/>
          <w:szCs w:val="28"/>
          <w:lang w:val="uk-UA"/>
        </w:rPr>
        <w:lastRenderedPageBreak/>
        <w:t>висновок має містити позицію експертної ради щодо можливості чи неможливості погодження плану реалізації стартап-проекту та щодо обставин, перелічених в частині дванадцятій статті 9 цього Закону.</w:t>
      </w:r>
    </w:p>
    <w:p w14:paraId="000000F8"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3. Висновок Організації резидентів Дія Сіті має рекомендаційний характер та не є індивідуальним актом в значенні Кодексу адміністративного судочинства України. </w:t>
      </w:r>
    </w:p>
    <w:p w14:paraId="000000F9"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19. Створення Організації резидентів Дія Сіті</w:t>
      </w:r>
    </w:p>
    <w:p w14:paraId="000000FA"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Установчі збори Організації резидентів Дія Сіті скликаються уповноваженим органом на вимогу 25 або більше відсотків від загальної кількості резидентів Дія Сіті станом на день, що передує дню направлення вимоги.</w:t>
      </w:r>
    </w:p>
    <w:p w14:paraId="000000FB"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Рішення установчих зборів Організації резидентів Дія Сіті приймаються більшістю голосів резидентів Дія Сіті, присутніх на установчих зборах.</w:t>
      </w:r>
    </w:p>
    <w:p w14:paraId="000000FC"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На перших (установчих) зборах Організації резидентів Дія Сіті затверджується статут, обираються органи Організації резидентів Дія Сіті та затверджується розмір внесків її членів.</w:t>
      </w:r>
    </w:p>
    <w:p w14:paraId="000000FD"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20. Органи Організації резидентів Дія Сіті</w:t>
      </w:r>
    </w:p>
    <w:p w14:paraId="000000FE"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Органами Організації резидентів Дія Сіті є збори резидентів Дія Сіті, рада резидентів Дія Сіті, адміністративний офіс, офіс з питань розвитку цифрової галузі (у разі утворення), експертна рада та аудиторський комітет (аудитор) Дія Сіті (у разі утворення).</w:t>
      </w:r>
    </w:p>
    <w:p w14:paraId="000000FF"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Організація резидентів Дія Сіті може утворювати інші органи відповідно до статуту.</w:t>
      </w:r>
    </w:p>
    <w:p w14:paraId="00000100"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21. Збори резидентів Дія Сіті</w:t>
      </w:r>
    </w:p>
    <w:p w14:paraId="00000101"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Збори резидентів Дія Сіті скликаються у випадках, передбачених цим Законом або статутом Організації резидентів Дія Сіті, а також:</w:t>
      </w:r>
    </w:p>
    <w:p w14:paraId="00000102"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з ініціативи адміністративного офісу Організації резидентів Дія Сіті;</w:t>
      </w:r>
    </w:p>
    <w:p w14:paraId="00000103"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на вимогу ради резидентів Дія Сіті;</w:t>
      </w:r>
    </w:p>
    <w:p w14:paraId="00000104"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на вимогу аудиторського комітету (аудитора) Дія Сіті;</w:t>
      </w:r>
    </w:p>
    <w:p w14:paraId="00000105"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на вимогу 10 або більше відсотків резидентів Дія Сіті;</w:t>
      </w:r>
    </w:p>
    <w:p w14:paraId="00000106"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5) на вимогу уповноваженого органу.</w:t>
      </w:r>
    </w:p>
    <w:p w14:paraId="00000107"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Збори резидентів Дія Сіті скликаються не рідше одного разу на два роки. </w:t>
      </w:r>
    </w:p>
    <w:p w14:paraId="00000108"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Вимога про скликання зборів резидентів Дія Сіті подається адміністративному офісу в письмовій формі із зазначенням запропонованого порядку денного. У разі скликання зборів резидентів Дія Сіті з ініціативи резидентів Дія Сіті така вимога повинна містити інформацію про кількість таких резидентів Дія Сіті.</w:t>
      </w:r>
    </w:p>
    <w:p w14:paraId="00000109"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Адміністративний офіс зобов’язаний вчинити всі необхідні дії для скликання та проведення зборів резидентів Дія Сіті у строк не пізніше 20-ти днів з дня отримання такої вимоги.</w:t>
      </w:r>
    </w:p>
    <w:p w14:paraId="0000010A"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Адміністративний офіс зобов’язаний повідомити резидентів Дія Сіті не менше ніж за 30 днів до запланованої дати проведення зборів резидентів Дія Сіті, якщо інший строк не встановлений статутом Організації резидентів Дія Сіті. У повідомленні про скликання зборів резидентів Дія Сіті зазначаються дата, час, місце проведення, порядок денний. Якщо до порядку денного включено питання про внесення змін до статуту Організації резидентів Дія Сіті, до повідомлення додається проект запропонованих змін.</w:t>
      </w:r>
    </w:p>
    <w:p w14:paraId="0000010B"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Адміністративний офіс зобов’язаний надати резидентам Дія Сіті можливість ознайомитися з документами та інформацією, необхідними для розгляду питань порядку денного на зборах резидентів Дія Сіті.</w:t>
      </w:r>
    </w:p>
    <w:p w14:paraId="0000010C" w14:textId="77777777" w:rsidR="0007039A" w:rsidRPr="004D2BEE" w:rsidRDefault="00717C1E">
      <w:pPr>
        <w:spacing w:after="200" w:line="276" w:lineRule="auto"/>
        <w:ind w:firstLine="567"/>
        <w:jc w:val="both"/>
        <w:rPr>
          <w:sz w:val="28"/>
          <w:szCs w:val="28"/>
          <w:lang w:val="uk-UA"/>
        </w:rPr>
      </w:pPr>
      <w:r w:rsidRPr="004D2BEE">
        <w:rPr>
          <w:sz w:val="28"/>
          <w:szCs w:val="28"/>
          <w:lang w:val="uk-UA"/>
        </w:rPr>
        <w:t>7. У разі якщо протягом 10 днів з дня, коли Організація резидентів Дія Сіті отримала чи мала отримати вимогу про скликання зборів резидентів Дія Сіті, резиденти Дія Сіті не отримали повідомлення про скликання зборів резидентів Дія Сіті, якщо інший строк не встановлено статутом, особи, які ініціювали їх проведення, можуть скликати збори резидентів Дія Сіті самостійно. У такому випадку обов’язки щодо скликання та підготовки проведення загальних зборів учасників, передбачені цим Законом, покладаються на осіб, які ініціювали збори резидентів Дія Сіті.</w:t>
      </w:r>
    </w:p>
    <w:p w14:paraId="0000010D" w14:textId="77777777" w:rsidR="0007039A" w:rsidRPr="004D2BEE" w:rsidRDefault="00717C1E">
      <w:pPr>
        <w:spacing w:after="200" w:line="276" w:lineRule="auto"/>
        <w:ind w:firstLine="567"/>
        <w:jc w:val="both"/>
        <w:rPr>
          <w:sz w:val="28"/>
          <w:szCs w:val="28"/>
          <w:lang w:val="uk-UA"/>
        </w:rPr>
      </w:pPr>
      <w:r w:rsidRPr="004D2BEE">
        <w:rPr>
          <w:sz w:val="28"/>
          <w:szCs w:val="28"/>
          <w:lang w:val="uk-UA"/>
        </w:rPr>
        <w:t>8. Збори резидентів Дія Сіті вважаються повноважними, якщо для участі у них зареєструвалися представники більше ніж 50 відсотків резидентів Дія Сіті станом на день, що передує дню проведення зборів.</w:t>
      </w:r>
    </w:p>
    <w:p w14:paraId="0000010E"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 xml:space="preserve">9. Резиденти Дія Сіті беруть участь в зборах резидентів Дія Сіті особисто або через своїх представників. Кожен резидент Дія Сіті під час прийняття рішень на зборах резидентів Дія Сіті має один голос. </w:t>
      </w:r>
    </w:p>
    <w:p w14:paraId="0000010F" w14:textId="77777777" w:rsidR="0007039A" w:rsidRPr="004D2BEE" w:rsidRDefault="00717C1E">
      <w:pPr>
        <w:spacing w:after="200" w:line="276" w:lineRule="auto"/>
        <w:ind w:firstLine="567"/>
        <w:jc w:val="both"/>
        <w:rPr>
          <w:sz w:val="28"/>
          <w:szCs w:val="28"/>
          <w:lang w:val="uk-UA"/>
        </w:rPr>
      </w:pPr>
      <w:r w:rsidRPr="004D2BEE">
        <w:rPr>
          <w:sz w:val="28"/>
          <w:szCs w:val="28"/>
          <w:lang w:val="uk-UA"/>
        </w:rPr>
        <w:t>10. До виключної компетенції зборів резидентів Дія Сіті належать:</w:t>
      </w:r>
    </w:p>
    <w:p w14:paraId="00000110"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затвердження статуту Організації резидентів Дія Сіті та внесення змін до нього;</w:t>
      </w:r>
    </w:p>
    <w:p w14:paraId="00000111"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обрання та припинення повноважень ради резидентів Дія Сіті або окремих членів ради резидентів Дія Сіті, обрання та припинення повноважень голови ради резидентів Дія Сіті;</w:t>
      </w:r>
    </w:p>
    <w:p w14:paraId="00000112"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визначення форм контролю та нагляду за діяльністю адміністративного офісу Дія Сіті;</w:t>
      </w:r>
    </w:p>
    <w:p w14:paraId="00000113"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обрання та припинення повноважень аудиторського комітету Дія Сіті (аудитора) або окремих членів аудиторського комітету Дія Сіті, обрання та припинення повноважень голови аудиторського комітету Дія Сіті;</w:t>
      </w:r>
    </w:p>
    <w:p w14:paraId="00000114"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визначення розміру реєстраційного та членських внесків з урахуванням вимог цього Закону;</w:t>
      </w:r>
    </w:p>
    <w:p w14:paraId="00000115" w14:textId="77777777" w:rsidR="0007039A" w:rsidRPr="004D2BEE" w:rsidRDefault="00717C1E">
      <w:pPr>
        <w:spacing w:after="200" w:line="276" w:lineRule="auto"/>
        <w:ind w:firstLine="567"/>
        <w:jc w:val="both"/>
        <w:rPr>
          <w:sz w:val="28"/>
          <w:szCs w:val="28"/>
          <w:lang w:val="uk-UA"/>
        </w:rPr>
      </w:pPr>
      <w:r w:rsidRPr="004D2BEE">
        <w:rPr>
          <w:sz w:val="28"/>
          <w:szCs w:val="28"/>
          <w:lang w:val="uk-UA"/>
        </w:rPr>
        <w:t>6) створення інших органів Організації резидентів Дія Сіті, визначення порядку їх діяльності;</w:t>
      </w:r>
    </w:p>
    <w:p w14:paraId="00000116" w14:textId="77777777" w:rsidR="0007039A" w:rsidRPr="004D2BEE" w:rsidRDefault="00717C1E">
      <w:pPr>
        <w:spacing w:after="200" w:line="276" w:lineRule="auto"/>
        <w:ind w:firstLine="567"/>
        <w:jc w:val="both"/>
        <w:rPr>
          <w:sz w:val="28"/>
          <w:szCs w:val="28"/>
          <w:lang w:val="uk-UA"/>
        </w:rPr>
      </w:pPr>
      <w:r w:rsidRPr="004D2BEE">
        <w:rPr>
          <w:sz w:val="28"/>
          <w:szCs w:val="28"/>
          <w:lang w:val="uk-UA"/>
        </w:rPr>
        <w:t>7) прийняття рішення про припинення Організації резидентів Дія Сіті.</w:t>
      </w:r>
    </w:p>
    <w:p w14:paraId="00000117" w14:textId="77777777" w:rsidR="0007039A" w:rsidRPr="004D2BEE" w:rsidRDefault="00717C1E">
      <w:pPr>
        <w:spacing w:after="200" w:line="276" w:lineRule="auto"/>
        <w:ind w:firstLine="567"/>
        <w:jc w:val="both"/>
        <w:rPr>
          <w:sz w:val="28"/>
          <w:szCs w:val="28"/>
          <w:lang w:val="uk-UA"/>
        </w:rPr>
      </w:pPr>
      <w:r w:rsidRPr="004D2BEE">
        <w:rPr>
          <w:sz w:val="28"/>
          <w:szCs w:val="28"/>
          <w:lang w:val="uk-UA"/>
        </w:rPr>
        <w:t>До виключної компетенції зборів резидентів Дія Сіті статутом Організації резидентів Дія Сіті також може бути віднесено вирішення інших питань.</w:t>
      </w:r>
    </w:p>
    <w:p w14:paraId="00000118"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22. Рада резидентів Дія Сіті</w:t>
      </w:r>
    </w:p>
    <w:p w14:paraId="00000119"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Рада резидентів Дія Сіті в межах компетенції, визначеної статутом Організації резидентів Дія Сіті, контролює та регулює діяльність адміністративного офісу та інших органів Організації резидентів Дія Сіті, окрім аудиторського комітету (аудитора).</w:t>
      </w:r>
    </w:p>
    <w:p w14:paraId="0000011A"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Рада резидентів Дія Сіті у своїй діяльності підконтрольна і підзвітна зборам резидентів Дія Сіті.</w:t>
      </w:r>
    </w:p>
    <w:p w14:paraId="0000011B"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3. Голова ради резидентів Дія Сіті є головою Організації резидентів Дія Сіті за посадою. </w:t>
      </w:r>
    </w:p>
    <w:p w14:paraId="0000011C"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4. Голова ради резидентів Дія Сіті представляє Організацію резидентів Дія Сіті у відносинах з органами державної влади, місцевого самоврядування, юридичним та фізичними особами та міжнародними організаціями. Голова ради резидентів Дія Сіті може діяти від імені Організації резидентів Дія Сіті без довіреності, якщо інший порядок представництва Організації резидентів Дія Сіті не передбачений статутом Організації резидентів Дія Сіті.</w:t>
      </w:r>
    </w:p>
    <w:p w14:paraId="0000011D"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Порядок діяльності ради резидентів Дія Сіті, її компетенція, кількість членів, строк їх повноважень, порядок їх обрання та припинення їхніх повноважень, компетенція голова ради резидентів Дія Сіті, строк його повноважень, порядок обрання та припинення його повноважень визначаються статутом Організації резидентів Дія Сіті.</w:t>
      </w:r>
    </w:p>
    <w:p w14:paraId="0000011E"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23. Аудиторський комітет (аудитор) Організації резидентів Дія Сіті</w:t>
      </w:r>
    </w:p>
    <w:p w14:paraId="0000011F"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Аудиторський комітет (аудитор) в межах компетенції, визначеної статутом Організації резидентів Дія Сіті, контролює фінансово-господарську діяльність Організації резидентів Дія Сіті та її органів.</w:t>
      </w:r>
    </w:p>
    <w:p w14:paraId="00000120"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Аудиторський комітет (аудитор) Організації резидентів Дія Сіті підзвітний і підконтрольний виключно зборам резидентів Дія Сіті.</w:t>
      </w:r>
    </w:p>
    <w:p w14:paraId="00000121"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Порядок діяльності аудиторського комітету (аудитора) Організації резидентів Дія Сіті, його компетенція, кількість членів, строк їх повноважень, порядок їх обрання та припинення їхніх повноважень, компетенція голови аудиторського комітету, строк його повноважень, порядок обрання та припинення його повноважень визначаються статутом Організації резидентів Дія Сіті.</w:t>
      </w:r>
    </w:p>
    <w:p w14:paraId="00000122"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 xml:space="preserve">Стаття 24. Інші органи Організації резидентів Дія Сіті </w:t>
      </w:r>
    </w:p>
    <w:p w14:paraId="00000123"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Організація резидентів Дія Сіті може формувати експертну раду із фахівців у сфері венчурного інвестування та інноваційного бізнесу.</w:t>
      </w:r>
    </w:p>
    <w:p w14:paraId="00000124"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Порядок діяльності експертної ради та інших органів Організації резидентів Дія Сіті (у разі створення), їх компетенція, склад, строк повноважень їх членів, порядок їх обрання та припинення їхніх повноважень, інші питання їх діяльності визначаються статутом Організації резидентів Дія Сіті.</w:t>
      </w:r>
    </w:p>
    <w:p w14:paraId="00000125" w14:textId="77777777" w:rsidR="0007039A" w:rsidRPr="004D2BEE" w:rsidRDefault="00717C1E">
      <w:pPr>
        <w:spacing w:after="200" w:line="276" w:lineRule="auto"/>
        <w:ind w:firstLine="567"/>
        <w:jc w:val="center"/>
        <w:rPr>
          <w:b/>
          <w:sz w:val="28"/>
          <w:szCs w:val="28"/>
          <w:lang w:val="uk-UA"/>
        </w:rPr>
      </w:pPr>
      <w:r w:rsidRPr="004D2BEE">
        <w:rPr>
          <w:b/>
          <w:sz w:val="28"/>
          <w:szCs w:val="28"/>
          <w:lang w:val="uk-UA"/>
        </w:rPr>
        <w:t>Розділ V. Працівники та гіг-працівники резидента Дія Сіті</w:t>
      </w:r>
    </w:p>
    <w:p w14:paraId="00000126"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lastRenderedPageBreak/>
        <w:t>Стаття 25. Гіг-контракт</w:t>
      </w:r>
    </w:p>
    <w:p w14:paraId="00000127"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Резидент Дія Сіті може укласти з фізичною особою договір, за яким така особа (гіг-працівник) зобов’язується особисто виконувати роботу, визначену резидентом Дія Сіті, що складається із завдань (гігів), проєктів та розпоряджень резидента Дія Сіті чи його гіг-працівників, а резидент Дія Сіті зобов’язується оплачувати роботу гіг-працівника і забезпечувати належні умови праці, якщо робота не виконується дистанційно (гіг-контракт).</w:t>
      </w:r>
      <w:r w:rsidRPr="004D2BEE">
        <w:rPr>
          <w:sz w:val="28"/>
          <w:szCs w:val="28"/>
          <w:shd w:val="clear" w:color="auto" w:fill="E6E6E6"/>
          <w:lang w:val="uk-UA"/>
        </w:rPr>
        <w:t xml:space="preserve"> </w:t>
      </w:r>
    </w:p>
    <w:p w14:paraId="00000128"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Строк дії гіг-контракту, права, обов’язки та відповідальність сторін, винагорода гіг-працівника, умови припинення гіг-контракту та інші умови визначаються за домовленістю сторін гіг-контракту з урахуванням особливостей, визначених цим Законом.</w:t>
      </w:r>
    </w:p>
    <w:p w14:paraId="00000129"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Резиденту Дія Сіті забороняється вимагати у гіг-працівника документи, які містять дані про його расове або етнічне походження, політичні, релігійні або світоглядні переконання, членство в політичних партіях та професійних спілках, засудження до кримінального покарання, а також дані, що стосуються здоров’я, статевого життя, біометричні або генетичні дані, крім випадків передбачених Законом України «Про захист персональних даних».</w:t>
      </w:r>
    </w:p>
    <w:p w14:paraId="0000012A"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До об’єктів інтелектуальної власності, створених у зв'язку з виконанням гіг-контракту, застосовуються норми закону про об’єкти інтелектуальної власності, створені на замовлення.</w:t>
      </w:r>
    </w:p>
    <w:p w14:paraId="0000012B"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26. Строк гіг-контракту</w:t>
      </w:r>
    </w:p>
    <w:p w14:paraId="0000012C"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Гіг-контракт укладається на невизначений строк, якщо інший строк не встановлений сторонами.</w:t>
      </w:r>
      <w:r w:rsidRPr="004D2BEE">
        <w:rPr>
          <w:sz w:val="28"/>
          <w:szCs w:val="28"/>
          <w:shd w:val="clear" w:color="auto" w:fill="E6E6E6"/>
          <w:lang w:val="uk-UA"/>
        </w:rPr>
        <w:t xml:space="preserve"> </w:t>
      </w:r>
    </w:p>
    <w:p w14:paraId="0000012D" w14:textId="77777777" w:rsidR="0007039A" w:rsidRPr="004D2BEE" w:rsidRDefault="00717C1E">
      <w:pPr>
        <w:spacing w:after="200" w:line="276" w:lineRule="auto"/>
        <w:ind w:firstLine="567"/>
        <w:jc w:val="both"/>
        <w:rPr>
          <w:sz w:val="28"/>
          <w:szCs w:val="28"/>
          <w:highlight w:val="white"/>
          <w:lang w:val="uk-UA"/>
        </w:rPr>
      </w:pPr>
      <w:r w:rsidRPr="004D2BEE">
        <w:rPr>
          <w:sz w:val="28"/>
          <w:szCs w:val="28"/>
          <w:lang w:val="uk-UA"/>
        </w:rPr>
        <w:t>2. У разі відсутності волевиявлення однієї із сторін про припинення або зміну гіг-контракту після закінчення його строку гіг-контракт</w:t>
      </w:r>
      <w:r w:rsidRPr="004D2BEE">
        <w:rPr>
          <w:sz w:val="28"/>
          <w:szCs w:val="28"/>
          <w:highlight w:val="white"/>
          <w:lang w:val="uk-UA"/>
        </w:rPr>
        <w:t xml:space="preserve"> вважається продовженим на такий самий строк і на таких самих умовах.</w:t>
      </w:r>
    </w:p>
    <w:p w14:paraId="0000012E"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27. Форма гіг-контракту</w:t>
      </w:r>
    </w:p>
    <w:p w14:paraId="0000012F"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Гіг-контракт укладається в письмовій (електронній) формі.</w:t>
      </w:r>
      <w:r w:rsidRPr="004D2BEE">
        <w:rPr>
          <w:sz w:val="28"/>
          <w:szCs w:val="28"/>
          <w:shd w:val="clear" w:color="auto" w:fill="E6E6E6"/>
          <w:lang w:val="uk-UA"/>
        </w:rPr>
        <w:t xml:space="preserve"> </w:t>
      </w:r>
    </w:p>
    <w:p w14:paraId="00000130"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При укладенні гіг-контракту сторони можуть домовитися про використання у відносинах між ними для підписання змін до гіг-контракту, повідомлень та інших документів, передбачених законодавством чи гіг-контрактом, відтворення підпису за допомогою засобів механічного, електронного або іншого копіювання, кваліфікованого електронного підпису, </w:t>
      </w:r>
      <w:r w:rsidRPr="004D2BEE">
        <w:rPr>
          <w:sz w:val="28"/>
          <w:szCs w:val="28"/>
          <w:lang w:val="uk-UA"/>
        </w:rPr>
        <w:lastRenderedPageBreak/>
        <w:t>з використанням засобу удосконаленого електронного підпису та особистого ключа або іншого аналога власноручного підпису, у тому числі без отримання електронних довірчих послуг. Гіг-контракт має містити вказівку на обраний сторонами засіб (засоби) підпису.</w:t>
      </w:r>
    </w:p>
    <w:p w14:paraId="00000131"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28. Загальнообов’язкове державне соціальне страхування гіг-працівника</w:t>
      </w:r>
    </w:p>
    <w:p w14:paraId="00000132"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До початку виконання роботи гіг-працівником резидент Дія Сіті повідомляє про укладення гіг-контракту центральний орган виконавчої влади з питань забезпечення формування та реалізації державної політики з адміністрування єдиного внеску на загальнообов’язкове державне соціальне страхування в порядку, встановленому Кабінетом Міністрів України для повідомлення про прийняття працівників на роботу.</w:t>
      </w:r>
    </w:p>
    <w:p w14:paraId="00000133"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Відомості про страховий стаж гіг-працівників та інша інформація, необхідна для обчислення, призначення та здійснення страхових виплат за окремими видами загальнообов’язкового державного соціального страхування ведуться у реєстрі застрахованих осіб Державного реєстру загальнообов’язкового державного соціального страхування.</w:t>
      </w:r>
      <w:r w:rsidRPr="004D2BEE">
        <w:rPr>
          <w:sz w:val="28"/>
          <w:szCs w:val="28"/>
          <w:shd w:val="clear" w:color="auto" w:fill="E6E6E6"/>
          <w:lang w:val="uk-UA"/>
        </w:rPr>
        <w:t xml:space="preserve"> </w:t>
      </w:r>
    </w:p>
    <w:p w14:paraId="00000134"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29. Припинення гіг-контракту</w:t>
      </w:r>
    </w:p>
    <w:p w14:paraId="00000135"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Гіг-контракт може бути припинено за однією з підстав:</w:t>
      </w:r>
    </w:p>
    <w:p w14:paraId="00000136"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угода сторін;</w:t>
      </w:r>
    </w:p>
    <w:p w14:paraId="00000137"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закінчення строку гіг-контракту;</w:t>
      </w:r>
    </w:p>
    <w:p w14:paraId="00000138"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заява резидента Дія Сіті про припинення гіг-контракту;</w:t>
      </w:r>
    </w:p>
    <w:p w14:paraId="00000139"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заява гіг-працівника про припинення гіг-контракту;</w:t>
      </w:r>
    </w:p>
    <w:p w14:paraId="0000013A"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втрата статусу резидента Дія Сіті;</w:t>
      </w:r>
    </w:p>
    <w:p w14:paraId="0000013B"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підстави, передбачені гіг-контрактом, в тому числі внутрішніми документами резидента Дія Сіті, які включені до гіг-контракту шляхом посилання на них у гіг-контракті.</w:t>
      </w:r>
    </w:p>
    <w:p w14:paraId="0000013C"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У разі прийняття будь-якою стороною гіг-контракту рішення про припинення гіг-контракту, сторона, що припиняє гіг-контракт, повідомляє про це іншу сторону в письмовій формі не пізніше ніж за 30 днів до запланованої дати припинення, якщо інший порядок та строк повідомлення не встановлений сторонами в гіг-контракті.</w:t>
      </w:r>
    </w:p>
    <w:p w14:paraId="0000013D"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3. Протягом перших трьох місяців строку дії гіг-контракту резидент Дія Сіті має право повідомити гіг-працівника про припинення гіг-контракту в письмовій формі не пізніше ніж за 3 календарні дні до запланованої дати припинення, якщо більший строк повідомлення не встановлений сторонами в гіг-контракті.</w:t>
      </w:r>
    </w:p>
    <w:p w14:paraId="0000013E"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Резидент Дія Сіті має право на власний розсуд зменшити строк повідомлення гіг-працівника щодо рішення про припинення гіг-контракту, замінивши його компенсаційною виплатою в розмірі, визначеному гіг-контрактом, але не меншою від поденної винагороди гіг-працівника за кожен день зменшення строку повідомлення.</w:t>
      </w:r>
    </w:p>
    <w:p w14:paraId="0000013F"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5. Одночасно з врученням письмової заяви гіг-працівнику про припинення гіг-контракту або у випадку отримання такого повідомлення від гіг-працівника, резидент Дія Сіті має право на власний розсуд відсторонити гіг-працівника від роботи з оплатою не меншою від поденної винагороди гіг-працівника за кожен день такого відсторонення. Наявність підстав, передбачених Кодексом законів про працю України для відсторонення від роботи, не вимагається. </w:t>
      </w:r>
    </w:p>
    <w:p w14:paraId="00000140" w14:textId="77777777" w:rsidR="0007039A" w:rsidRPr="004D2BEE" w:rsidRDefault="00717C1E">
      <w:pPr>
        <w:spacing w:after="200" w:line="276" w:lineRule="auto"/>
        <w:ind w:firstLine="567"/>
        <w:jc w:val="both"/>
        <w:rPr>
          <w:sz w:val="28"/>
          <w:szCs w:val="28"/>
          <w:lang w:val="uk-UA"/>
        </w:rPr>
      </w:pPr>
      <w:r w:rsidRPr="004D2BEE">
        <w:rPr>
          <w:sz w:val="28"/>
          <w:szCs w:val="28"/>
          <w:lang w:val="uk-UA"/>
        </w:rPr>
        <w:t>6. У разі втрати особою статусу резидента Дія Сіті гіг-контракт вважається припиненим з дня внесення запису про втрату статусу в реєстр резидентів Дія Сіті. Відносини, що тривають між сторонами після припинення гіг-контракту, можуть бути оформлені у формі трудового договору (контракту) чи цивільно-правового (господарського) договору протягом 30 днів з дня втрати особою статусу резидента Дія Сіті. Протягом цього строку за гіг-працівником, гіг-контракт з яким припинено, зберігається поденна оплата, якщо інше не передбачено гіг-контрактом.</w:t>
      </w:r>
    </w:p>
    <w:p w14:paraId="00000141" w14:textId="77777777" w:rsidR="0007039A" w:rsidRPr="004D2BEE" w:rsidRDefault="00717C1E">
      <w:pPr>
        <w:spacing w:after="200" w:line="276" w:lineRule="auto"/>
        <w:ind w:firstLine="567"/>
        <w:jc w:val="both"/>
        <w:rPr>
          <w:sz w:val="28"/>
          <w:szCs w:val="28"/>
          <w:lang w:val="uk-UA"/>
        </w:rPr>
      </w:pPr>
      <w:r w:rsidRPr="004D2BEE">
        <w:rPr>
          <w:sz w:val="28"/>
          <w:szCs w:val="28"/>
          <w:lang w:val="uk-UA"/>
        </w:rPr>
        <w:t>7. Якщо протягом 30 днів після припинення гіг-контракту у зв’язку з втратою статусу резидента Дія Сіті його сторони продовжують виконувати свої права та обов’язки за гіг-контрактом, проте сторони не оформили свої відносини та гіг-працівник, гіг-контракт з яким припинено, не відмовлявся від укладення цивільно-правового (господарського) договору, він має право звернутись до суду з позовом про визнання трудових відносин або про визнання цивільно-правового (господарського) договору укладеним – залежно від характеру відносин, які склались між сторонами після припинення гіг-контракту.</w:t>
      </w:r>
    </w:p>
    <w:p w14:paraId="00000142" w14:textId="77777777" w:rsidR="0007039A" w:rsidRPr="004D2BEE" w:rsidRDefault="00717C1E">
      <w:pPr>
        <w:spacing w:after="200" w:line="276" w:lineRule="auto"/>
        <w:ind w:firstLine="567"/>
        <w:jc w:val="both"/>
        <w:rPr>
          <w:sz w:val="28"/>
          <w:szCs w:val="28"/>
          <w:lang w:val="uk-UA"/>
        </w:rPr>
      </w:pPr>
      <w:r w:rsidRPr="004D2BEE">
        <w:rPr>
          <w:sz w:val="28"/>
          <w:szCs w:val="28"/>
          <w:lang w:val="uk-UA"/>
        </w:rPr>
        <w:t>8. Гіг-контрактом можуть встановлюватися інші підстави або порядок його припинення.</w:t>
      </w:r>
    </w:p>
    <w:p w14:paraId="00000143"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lastRenderedPageBreak/>
        <w:t>Стаття 30. Організація роботи гіг-працівника</w:t>
      </w:r>
    </w:p>
    <w:p w14:paraId="00000144"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У гіг-контракті або внутрішніх документах резидента Дія Сіті можуть визначатися наступні умови із урахуванням положень цього Закону:</w:t>
      </w:r>
    </w:p>
    <w:p w14:paraId="00000145"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організація виконання роботи;</w:t>
      </w:r>
    </w:p>
    <w:p w14:paraId="00000146"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робочий час;</w:t>
      </w:r>
    </w:p>
    <w:p w14:paraId="00000147"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час відпочинку;</w:t>
      </w:r>
    </w:p>
    <w:p w14:paraId="00000148"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умови перебування гіг-працівників на робочому місці гіг-працівника та за місцем здійснення діяльності резидентом Дія Сіті;</w:t>
      </w:r>
    </w:p>
    <w:p w14:paraId="00000149"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правила резидента Дія Сіті (зокрема, щодо охорони праці) та відповідальність за їх порушення;</w:t>
      </w:r>
    </w:p>
    <w:p w14:paraId="0000014A"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порядок обробки персональних даних;</w:t>
      </w:r>
    </w:p>
    <w:p w14:paraId="0000014B" w14:textId="77777777" w:rsidR="0007039A" w:rsidRPr="004D2BEE" w:rsidRDefault="00717C1E">
      <w:pPr>
        <w:spacing w:after="200" w:line="276" w:lineRule="auto"/>
        <w:ind w:firstLine="567"/>
        <w:jc w:val="both"/>
        <w:rPr>
          <w:sz w:val="28"/>
          <w:szCs w:val="28"/>
          <w:lang w:val="uk-UA"/>
        </w:rPr>
      </w:pPr>
      <w:r w:rsidRPr="004D2BEE">
        <w:rPr>
          <w:sz w:val="28"/>
          <w:szCs w:val="28"/>
          <w:lang w:val="uk-UA"/>
        </w:rPr>
        <w:t>7) надання додаткових компенсаційних виплат чи гарантій;</w:t>
      </w:r>
    </w:p>
    <w:p w14:paraId="0000014C" w14:textId="77777777" w:rsidR="0007039A" w:rsidRPr="004D2BEE" w:rsidRDefault="00717C1E">
      <w:pPr>
        <w:spacing w:after="200" w:line="276" w:lineRule="auto"/>
        <w:ind w:firstLine="567"/>
        <w:jc w:val="both"/>
        <w:rPr>
          <w:sz w:val="28"/>
          <w:szCs w:val="28"/>
          <w:lang w:val="uk-UA"/>
        </w:rPr>
      </w:pPr>
      <w:r w:rsidRPr="004D2BEE">
        <w:rPr>
          <w:sz w:val="28"/>
          <w:szCs w:val="28"/>
          <w:lang w:val="uk-UA"/>
        </w:rPr>
        <w:t>8) інші питання.</w:t>
      </w:r>
    </w:p>
    <w:p w14:paraId="0000014D"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За відсутності домовленості сторін щодо форми надання завдань (гігів), проектів та розпоряджень, належною формою є електронні повідомлення резидента Дія Сіті та його працівників (гіг-працівників), надані з використанням інформаційно-телекомунікаційних систем, що забезпечують збереження інформації про факт їх відправлення та отримання гіг-працівником (у тому числі, електронна пошта, комп’ютерні програми, веб-сайти).</w:t>
      </w:r>
    </w:p>
    <w:p w14:paraId="0000014E"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Резидент Дія Сіті та його працівники (гіг-працівники) можуть контролювати виконання гіг-працівником роботи за гіг-контрактом, що складається із завдань (гігів), проектів та розпоряджень, за допомогою засобів моніторингу використання гіг-працівником інформаційно-телекомунікаційних систем та обладнання резидента Дія Сіті, засобів відеоспостереження та інших засобів, передбачених у гіг-контракті.</w:t>
      </w:r>
    </w:p>
    <w:p w14:paraId="0000014F" w14:textId="77777777" w:rsidR="0007039A" w:rsidRPr="004D2BEE" w:rsidRDefault="00717C1E">
      <w:pPr>
        <w:spacing w:after="200" w:line="276" w:lineRule="auto"/>
        <w:ind w:firstLine="567"/>
        <w:jc w:val="both"/>
        <w:rPr>
          <w:sz w:val="28"/>
          <w:szCs w:val="28"/>
          <w:lang w:val="uk-UA"/>
        </w:rPr>
      </w:pPr>
      <w:r w:rsidRPr="004D2BEE">
        <w:rPr>
          <w:sz w:val="28"/>
          <w:szCs w:val="28"/>
          <w:lang w:val="uk-UA"/>
        </w:rPr>
        <w:t>Використання таких засобів контролю дозволяється лише за відсутності втручання в особисте та сімейне життя гіг-працівника. Не вважається таким втручанням моніторинг використання гіг-працівником інформаційно-телекомунікаційних систем та обладнання, власником чи користувачем якого є резидент Дія Сіті, а також відкрите відеоспостереження у місцях загального користування.</w:t>
      </w:r>
    </w:p>
    <w:p w14:paraId="00000150"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4. Резидент Дія Сіті може направити гіг-працівника для виконання гігів у відрядження за межі населеного пункту, де знаходиться його робоче місце. Максимальна кількість днів відрядження гіг-працівника не обмежується та визначається резидентом Дія Сіті з урахуванням виробничих потреб.</w:t>
      </w:r>
    </w:p>
    <w:p w14:paraId="00000151" w14:textId="77777777" w:rsidR="0007039A" w:rsidRPr="004D2BEE" w:rsidRDefault="00717C1E">
      <w:pPr>
        <w:spacing w:after="200" w:line="276" w:lineRule="auto"/>
        <w:ind w:firstLine="567"/>
        <w:jc w:val="both"/>
        <w:rPr>
          <w:sz w:val="28"/>
          <w:szCs w:val="28"/>
          <w:lang w:val="uk-UA"/>
        </w:rPr>
      </w:pPr>
      <w:r w:rsidRPr="004D2BEE">
        <w:rPr>
          <w:sz w:val="28"/>
          <w:szCs w:val="28"/>
          <w:lang w:val="uk-UA"/>
        </w:rPr>
        <w:t>5. Резидент Дія Сіті не може встановлювати відповідальність гіг-працівника у вигляді відрахувань чи зменшення розміру винагороди, визначеної в гіг-контракті, крім компенсації та випадків покладення на гіг-працівника відповідальності за шкоду, завдану майну резидента Дія Сіті з вини гіг-працівника. У випадку покладення відповідальності за шкоду, сума щомісячних відрахувань не може перевищувати 20 відсотків винагороди гіг-працівника.</w:t>
      </w:r>
    </w:p>
    <w:p w14:paraId="00000152"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31. Винагорода гіг-працівника</w:t>
      </w:r>
    </w:p>
    <w:p w14:paraId="00000153"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За виконану протягом місяця роботу гіг-працівнику виплачується винагорода відповідно до умов гіг-контракту. Порядок та строки виплати винагороди сторони визначають в гіг-контракті на власний розсуд.</w:t>
      </w:r>
    </w:p>
    <w:p w14:paraId="00000154"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Винагорода виплачується гіг-працівнику у грошовій одиниці України. Розмір винагороди в гіг-контракті може визначатися в іноземній валюті.</w:t>
      </w:r>
    </w:p>
    <w:p w14:paraId="00000155"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3. За відсутності домовленості сторін щодо розміру поденної та погодинної винагороди працівника, вважається що сторони погодили мінімальні розміри такої винагороди.  Розмір мінімальних винагород обчислюється наступним чином: </w:t>
      </w:r>
    </w:p>
    <w:p w14:paraId="00000156"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для поденної винагороди – шляхом ділення щомісячної винагороди, визначеної в гіг-контракті, на 21;</w:t>
      </w:r>
    </w:p>
    <w:p w14:paraId="00000157"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для погодинної винагороди – шляхом ділення щомісячної винагороди, визначеної в гіг-контракті, на 168.</w:t>
      </w:r>
    </w:p>
    <w:p w14:paraId="00000158" w14:textId="77777777" w:rsidR="0007039A" w:rsidRPr="004D2BEE" w:rsidRDefault="00717C1E">
      <w:pPr>
        <w:spacing w:after="200" w:line="276" w:lineRule="auto"/>
        <w:ind w:firstLine="567"/>
        <w:jc w:val="both"/>
        <w:rPr>
          <w:sz w:val="28"/>
          <w:szCs w:val="28"/>
          <w:lang w:val="uk-UA"/>
        </w:rPr>
      </w:pPr>
      <w:r w:rsidRPr="004D2BEE">
        <w:rPr>
          <w:sz w:val="28"/>
          <w:szCs w:val="28"/>
          <w:lang w:val="uk-UA"/>
        </w:rPr>
        <w:t>Значення поденної та погодинної винагород використовуються виключно для цілей розрахунку компенсаційних та інших виплат, якщо інше не передбачено гіг-контрактом.</w:t>
      </w:r>
    </w:p>
    <w:p w14:paraId="00000159"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32. Робоче місце та обладнання гіг-працівника. Дистанційна робота гіг-працівника</w:t>
      </w:r>
    </w:p>
    <w:p w14:paraId="0000015A"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Гіг-працівник зобов’язаний виконувати роботу за місцезнаходженням резидента Дія Сіті або в іншому місці, визначеному в гіг-контракті. Резидент Дія Сіті має право змінювати робоче місце гіг-працівника в межах одного </w:t>
      </w:r>
      <w:r w:rsidRPr="004D2BEE">
        <w:rPr>
          <w:sz w:val="28"/>
          <w:szCs w:val="28"/>
          <w:lang w:val="uk-UA"/>
        </w:rPr>
        <w:lastRenderedPageBreak/>
        <w:t>населеного пункту шляхом письмового повідомлення (електронного) гіг-працівника про це у спосіб, визначений гіг-контрактом.</w:t>
      </w:r>
    </w:p>
    <w:p w14:paraId="0000015B"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Резидент Дія Сіті забезпечує гіг-працівника обладнанням та іншими засобами, необхідними для виконання роботи, якщо інше не передбачено гіг-контрактом. У разі використання гіг-працівником особистого обладнання гіг-контрактом можуть передбачатися відповідні компенсаційні виплати.</w:t>
      </w:r>
    </w:p>
    <w:p w14:paraId="0000015C"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У гіг-контракті сторони можуть передбачити можливість виконання гіг-працівником обов’язків за гіг-контрактом поза місцезнаходженням резидента Дія Сіті з використанням інформаційно-комунікаційних технологій (дистанційна робота). У випадку дистанційної роботи гіг-працівник самостійно визначає своє робоче місце, несе відповідальність за забезпечення належних умов роботи та охорону праці.</w:t>
      </w:r>
    </w:p>
    <w:p w14:paraId="0000015D"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33.  Тривалість робочого часу та відпочинку гіг-працівника</w:t>
      </w:r>
    </w:p>
    <w:p w14:paraId="0000015E"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У гіг-контракті сторони можуть погодити виконання гіг-працівником роботи протягом визначеної кількості годин на день та/або на тиждень, які не можуть перевищувати 8 та 40 годин, відповідно. За відсутності домовленості сторін про визначену кількість годин, вважається, що гіг-працівник виконує роботу протягом 40 годин на тиждень.</w:t>
      </w:r>
    </w:p>
    <w:p w14:paraId="0000015F"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У гіг-контракті сторони можуть погодити умову про ненормований робочий час гіг-працівника, за однієї з таких умов:</w:t>
      </w:r>
    </w:p>
    <w:p w14:paraId="00000160"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якщо робота гіг-працівника не піддається точному часовому обліку;</w:t>
      </w:r>
    </w:p>
    <w:p w14:paraId="00000161"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якщо гіг-працівник планує свій робочий час самостійно;</w:t>
      </w:r>
    </w:p>
    <w:p w14:paraId="00000162"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якщо виконання роботи за гіг-контрактом вимагає підвищеного рівня ініціативності та самостійності гіг-працівника, що передбачає періодичне виконання роботи надурочно без вказівок резидента Дія Сіті.</w:t>
      </w:r>
    </w:p>
    <w:p w14:paraId="00000163" w14:textId="77777777" w:rsidR="0007039A" w:rsidRPr="004D2BEE" w:rsidRDefault="00717C1E">
      <w:pPr>
        <w:spacing w:after="200" w:line="276" w:lineRule="auto"/>
        <w:ind w:firstLine="567"/>
        <w:jc w:val="both"/>
        <w:rPr>
          <w:sz w:val="28"/>
          <w:szCs w:val="28"/>
          <w:lang w:val="uk-UA"/>
        </w:rPr>
      </w:pPr>
      <w:r w:rsidRPr="004D2BEE">
        <w:rPr>
          <w:sz w:val="28"/>
          <w:szCs w:val="28"/>
          <w:lang w:val="uk-UA"/>
        </w:rPr>
        <w:t>У цих випадках до роботи гіг-працівника не застосовуються норми тривалості робочого часу, визначені частиною першою цієї статті.</w:t>
      </w:r>
    </w:p>
    <w:p w14:paraId="00000164"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Тривалість перерви протягом дня, щотижневого відпочинку, оплачуваної щорічної відпустки гіг-працівника, а також порядок оплати днів відпустки встановлюються за домовленістю сторін в гіг-контракті.</w:t>
      </w:r>
    </w:p>
    <w:p w14:paraId="00000165"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34.  Тимчасова непрацездатність та гарантії гіг-працівників</w:t>
      </w:r>
    </w:p>
    <w:p w14:paraId="00000166"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 xml:space="preserve">1. Гіг-працівники підлягають страхуванню у зв’язку з тимчасовою непрацездатністю та мають право на допомогу по тимчасовій непрацездатності, що надається в порядку та розмірах, передбачених Законом України «Про загальнообов’язкове державне соціальне страхування». </w:t>
      </w:r>
    </w:p>
    <w:p w14:paraId="00000167"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На підставі медичного висновку, виданого у встановленому порядку, жінки мають право на відпустку у зв’язку з вагітністю та пологами тривалістю не менше ніж 70 календарних днів до передбачуваної дати пологів, зазначеної в медичному висновку, і не менше ніж 56 (у разі народження двох і більше дітей та у разі ускладнення пологів – 70) календарних днів після пологів, починаючи з фактичного дня пологів.</w:t>
      </w:r>
    </w:p>
    <w:p w14:paraId="00000168"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Виплата допомоги по вагітності та пологах здійснюється в порядку, передбаченому Законом України «Про загальнообов’язкове державне соціальне страхування».</w:t>
      </w:r>
    </w:p>
    <w:p w14:paraId="00000169"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Для цілей призначення допомоги по тимчасовій непрацездатності, допомоги по вагітності та пологах повноваження комісії (уповноваженого) із соціального страхування покладаються на виконавчий орган резидента Дія Сіті.</w:t>
      </w:r>
    </w:p>
    <w:p w14:paraId="0000016A"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Для цілей розрахунку розміру допомоги по тимчасовій непрацездатності, допомоги по вагітності та пологах для гіг-працівників використовується еквівалент їх поденної винагороди, визначений згідно з цим Законом.</w:t>
      </w:r>
    </w:p>
    <w:p w14:paraId="0000016B" w14:textId="77777777" w:rsidR="0007039A" w:rsidRPr="004D2BEE" w:rsidRDefault="00717C1E">
      <w:pPr>
        <w:spacing w:after="200" w:line="276" w:lineRule="auto"/>
        <w:ind w:firstLine="567"/>
        <w:jc w:val="both"/>
        <w:rPr>
          <w:sz w:val="28"/>
          <w:szCs w:val="28"/>
          <w:lang w:val="uk-UA"/>
        </w:rPr>
      </w:pPr>
      <w:r w:rsidRPr="004D2BEE">
        <w:rPr>
          <w:sz w:val="28"/>
          <w:szCs w:val="28"/>
          <w:lang w:val="uk-UA"/>
        </w:rPr>
        <w:t>6. Забороняється звільнення гіг-працівників у період їх вагітності та протягом періоду відпустки по вагітності та пологах. Забороняється припиняти гіг-контракт у період тимчасової непрацездатності гіг-працівника, крім випадків тимчасової непрацездатності, яка триває більше одного місяця.</w:t>
      </w:r>
    </w:p>
    <w:p w14:paraId="0000016C"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35. Вирішення спорів між гіг-працівниками та резидентами Дія Сіті</w:t>
      </w:r>
    </w:p>
    <w:p w14:paraId="0000016D"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Спори між гіг-працівниками та резидентами Дія Сіті розглядаються в порядку цивільного судочинства.</w:t>
      </w:r>
    </w:p>
    <w:p w14:paraId="0000016E"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36. Працівники резидента Дія Сіті</w:t>
      </w:r>
    </w:p>
    <w:p w14:paraId="0000016F"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У разі найму працівників, резидент Дія Сіті може укладати з ними контракт як особливу форму трудового договору, спрямовану на забезпечення умов для ініціативності та самостійності працівників з урахуванням їх </w:t>
      </w:r>
      <w:r w:rsidRPr="004D2BEE">
        <w:rPr>
          <w:sz w:val="28"/>
          <w:szCs w:val="28"/>
          <w:lang w:val="uk-UA"/>
        </w:rPr>
        <w:lastRenderedPageBreak/>
        <w:t>індивідуальних здібностей і професійних навичок, підвищення взаємної відповідальності сторін.</w:t>
      </w:r>
    </w:p>
    <w:p w14:paraId="00000170"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Строк дії контракту, права, обов'язки і відповідальність сторін (у тому числі матеріальна), умови матеріального забезпечення та організації, умови розірвання контракту, в тому числі дострокового та інші умови можуть встановлюватися угодою сторін.</w:t>
      </w:r>
    </w:p>
    <w:p w14:paraId="00000171"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Втрата статусу резидента Дія Сіті роботодавцем не призводить до припинення трудових відносин за трудовим контрактом та не впливає на  чинність його положень та трудового контракту в цілому.</w:t>
      </w:r>
    </w:p>
    <w:p w14:paraId="00000172" w14:textId="77777777" w:rsidR="0007039A" w:rsidRPr="004D2BEE" w:rsidRDefault="00717C1E">
      <w:pPr>
        <w:spacing w:after="200" w:line="276" w:lineRule="auto"/>
        <w:ind w:firstLine="567"/>
        <w:jc w:val="center"/>
        <w:rPr>
          <w:b/>
          <w:sz w:val="28"/>
          <w:szCs w:val="28"/>
          <w:lang w:val="uk-UA"/>
        </w:rPr>
      </w:pPr>
      <w:r w:rsidRPr="004D2BEE">
        <w:rPr>
          <w:b/>
          <w:sz w:val="28"/>
          <w:szCs w:val="28"/>
          <w:lang w:val="uk-UA"/>
        </w:rPr>
        <w:t>Розділ VІ. Особливості регулювання правочинів за участі резидентів Дія Сіті</w:t>
      </w:r>
    </w:p>
    <w:p w14:paraId="00000173"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 xml:space="preserve">Стаття 37. Компенсація </w:t>
      </w:r>
    </w:p>
    <w:p w14:paraId="00000174"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В цій статті та інших положеннях цього Закону, термін компенсація використовується у такому значенні:</w:t>
      </w:r>
    </w:p>
    <w:p w14:paraId="00000175"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компенсація – сума грошових коштів, що підлягає виплаті у випадках, передбачених цим Законом або договором, стороною якого є резидент Дія Сіті. До компенсації не застосовуються положення Цивільного кодексу України та Господарського кодексу України про неустойку, збитки та санкції. </w:t>
      </w:r>
    </w:p>
    <w:p w14:paraId="00000176"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Резиденти Дія Сіті при укладенні договорів між собою або з третіми особами мають право передбачити виплату компенсації у випадках, визначених статтями 38, 39, 40 та 46 цього Закону, а також в інших випадках, визначених договором.</w:t>
      </w:r>
    </w:p>
    <w:p w14:paraId="00000177"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3. Розмір компенсації, випадки її застосування та порядок виплати визначаються у договорі. </w:t>
      </w:r>
    </w:p>
    <w:p w14:paraId="00000178"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Погодження в договорі розміру компенсації не позбавляє кредитора права вимагати відшкодування завданих збитків, якщо інше не передбачено договором.</w:t>
      </w:r>
    </w:p>
    <w:p w14:paraId="00000179"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Якщо інше прямо не передбачено цим Законом, суд у виключних випадках має право зменшити розмір компенсації, якщо особа, для якої встановлено зобов’язання виплати компенсації, доведе, що сума компенсації перевищує збитки, завданій іншій стороні договору.</w:t>
      </w:r>
    </w:p>
    <w:p w14:paraId="0000017A"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 xml:space="preserve">Стаття 38. Договір про нерозголошення </w:t>
      </w:r>
    </w:p>
    <w:p w14:paraId="0000017B"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1. Договір, за яким працівник, гіг-працівник, підрядник чи інша особа зобов’язується не розголошувати комерційну таємницю та/або іншу конфіденційну інформацію резидента Дія Сіті або щодо резидента Дія Сіті (договір про нерозголошення) укладається у письмовій формі, може бути безвідплатним та передбачати компенсацію у випадку його порушення.</w:t>
      </w:r>
    </w:p>
    <w:p w14:paraId="0000017C"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Положення законодавства про працю не поширюються на договір про нерозголошення, укладений з працівником або гіг-працівником.</w:t>
      </w:r>
    </w:p>
    <w:p w14:paraId="0000017D"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39. Договір про утримання від вчинення конкурентних дій</w:t>
      </w:r>
    </w:p>
    <w:p w14:paraId="0000017E"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Договір, за яким працівник за трудовим договором (контрактом), гіг-працівник, чи фізична особа (фізична особа – підприємець), яка виступає підрядником за договором про виконання робіт (надання послуг), зобов’язується утримуватися від вчинення конкурентних дій відносно резидента Дія Сіті (договору про утримання від вчинення конкурентних дій), є відплатним та вчиняється в письмовій формі. </w:t>
      </w:r>
    </w:p>
    <w:p w14:paraId="0000017F"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Істотними умовами договору про утримання від вчинення конкурентних дій є:</w:t>
      </w:r>
    </w:p>
    <w:p w14:paraId="00000180" w14:textId="77777777" w:rsidR="0007039A" w:rsidRPr="004D2BEE" w:rsidRDefault="00717C1E">
      <w:pPr>
        <w:spacing w:after="200" w:line="276" w:lineRule="auto"/>
        <w:ind w:firstLine="567"/>
        <w:jc w:val="both"/>
        <w:rPr>
          <w:sz w:val="28"/>
          <w:szCs w:val="28"/>
          <w:lang w:val="uk-UA"/>
        </w:rPr>
      </w:pPr>
      <w:bookmarkStart w:id="21" w:name="_heading=h.3j2qqm3" w:colFirst="0" w:colLast="0"/>
      <w:bookmarkEnd w:id="21"/>
      <w:r w:rsidRPr="004D2BEE">
        <w:rPr>
          <w:sz w:val="28"/>
          <w:szCs w:val="28"/>
          <w:lang w:val="uk-UA"/>
        </w:rPr>
        <w:t>1) строк договору, який припиняється не пізніше ніж після спливу одного року з дня припинення правовідносин між підрядником, гіг-працівником чи працівником та резидентом Дія Сіті;</w:t>
      </w:r>
    </w:p>
    <w:p w14:paraId="00000181"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територія, на яку поширюється дія договору;</w:t>
      </w:r>
    </w:p>
    <w:p w14:paraId="00000182"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вичерпний перелік видів діяльності, які вважаються конкуруючою діяльністю, або осіб, що здійснюють конкуруючу діяльність; та</w:t>
      </w:r>
    </w:p>
    <w:p w14:paraId="00000183"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розмір та порядок виплати компенсації за порушення договору.</w:t>
      </w:r>
    </w:p>
    <w:p w14:paraId="00000184" w14:textId="77777777" w:rsidR="0007039A" w:rsidRPr="004D2BEE" w:rsidRDefault="00717C1E">
      <w:pPr>
        <w:spacing w:after="200" w:line="276" w:lineRule="auto"/>
        <w:ind w:firstLine="567"/>
        <w:jc w:val="both"/>
        <w:rPr>
          <w:sz w:val="28"/>
          <w:szCs w:val="28"/>
          <w:lang w:val="uk-UA"/>
        </w:rPr>
      </w:pPr>
      <w:bookmarkStart w:id="22" w:name="_heading=h.1y810tw" w:colFirst="0" w:colLast="0"/>
      <w:bookmarkEnd w:id="22"/>
      <w:r w:rsidRPr="004D2BEE">
        <w:rPr>
          <w:sz w:val="28"/>
          <w:szCs w:val="28"/>
          <w:lang w:val="uk-UA"/>
        </w:rPr>
        <w:t>3. Розмір плати за дотримання підрядником, гіг-працівником чи працівником обов’язків, передбачених договором про утримання від вчинення конкурентних дій, не може становити менше 25 відсотків середньомісячної винагороди цього підрядника, гіг-працівника чи працівника за останні 12 місяців до припинення відповідних цивільно-правових чи трудових відносин.</w:t>
      </w:r>
    </w:p>
    <w:p w14:paraId="00000185" w14:textId="77777777" w:rsidR="0007039A" w:rsidRPr="004D2BEE" w:rsidRDefault="00717C1E">
      <w:pPr>
        <w:spacing w:after="200" w:line="276" w:lineRule="auto"/>
        <w:ind w:firstLine="567"/>
        <w:jc w:val="both"/>
        <w:rPr>
          <w:sz w:val="28"/>
          <w:szCs w:val="28"/>
          <w:lang w:val="uk-UA"/>
        </w:rPr>
      </w:pPr>
      <w:bookmarkStart w:id="23" w:name="_heading=h.4i7ojhp" w:colFirst="0" w:colLast="0"/>
      <w:bookmarkEnd w:id="23"/>
      <w:r w:rsidRPr="004D2BEE">
        <w:rPr>
          <w:sz w:val="28"/>
          <w:szCs w:val="28"/>
          <w:lang w:val="uk-UA"/>
        </w:rPr>
        <w:t xml:space="preserve">Якщо середньомісячна винагорода за останні 12 місяців до припинення відносин менша за чотири мінімальні заробітні плати, встановлені на дату припинення відносин, розмір плати за дотримання обов’язків, передбачених договором про утримання від вчинення конкурентних дій, не може становити </w:t>
      </w:r>
      <w:r w:rsidRPr="004D2BEE">
        <w:rPr>
          <w:sz w:val="28"/>
          <w:szCs w:val="28"/>
          <w:lang w:val="uk-UA"/>
        </w:rPr>
        <w:lastRenderedPageBreak/>
        <w:t>менше за одну мінімальну заробітну плату, встановлену на дату припинення відносин.</w:t>
      </w:r>
    </w:p>
    <w:p w14:paraId="00000186"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4. Договір про утримання від вчинення конкурентних дій може передбачати, що підрядник, гіг-працівник чи працівник протягом строку, визначеного договором, зобов’язаний утримуватися від усіх або певних конкурентних дій: </w:t>
      </w:r>
    </w:p>
    <w:p w14:paraId="00000187"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не укладати гіг-контрактів, трудових або цивільно-правових договорів з іншими особами, які здійснюють діяльність, аналогічну діяльності такого резидента Дія Сіті (конкуруюча діяльність);</w:t>
      </w:r>
    </w:p>
    <w:p w14:paraId="00000188"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не здійснювати конкуруючу діяльність у якості фізичної особи – підприємця; </w:t>
      </w:r>
    </w:p>
    <w:p w14:paraId="00000189"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не володіти прямо чи опосередковано часткою в іншій юридичній особі, що здійснює конкуруючу діяльність; або</w:t>
      </w:r>
    </w:p>
    <w:p w14:paraId="0000018A"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не бути членом органу управління іншої юридичної особи, що здійснює конкуруючу діяльність;</w:t>
      </w:r>
    </w:p>
    <w:p w14:paraId="0000018B"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не вчиняти інші конкурентні дії, передбачені договором.</w:t>
      </w:r>
    </w:p>
    <w:p w14:paraId="0000018C"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Договір про утримання від вчинення конкурентних дій, який не відповідає вимогам частин 1 і 3 цієї статті, є нікчемним.</w:t>
      </w:r>
    </w:p>
    <w:p w14:paraId="0000018D"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 xml:space="preserve">Стаття 40.  Договір про непереманювання </w:t>
      </w:r>
    </w:p>
    <w:p w14:paraId="0000018E"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Договір між резидентами Дія Сіті або між резидентом Дія Сіті та будь-якою особою, за яким одна сторона зобов’язується утримуватися від спонукання усіх або певних клієнтів, працівників, гіг-працівників або підрядників іншої сторони до припинення відносин з резидентом Дія Сіті та від спонукання працівників, гіг-працівників або підрядників резидента Дія Сіті до укладення гіг-контрактів, трудових договорів (контрактів) або цивільно-правових договорів з іншими особами (договір про непереманювання), є відплатним та вчиняється в письмовій формі. </w:t>
      </w:r>
    </w:p>
    <w:p w14:paraId="0000018F"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2. Істотною умовою договору про непереманювання є зобов’язання однієї сторони на вимогу іншої сторони відшкодувати збитки, та/або сплатити передбачені договором компенсацію чи штрафні санкції у разі вчинення дій, які призвели до припинення відносини між іншою стороною та її клієнтами, працівниками, гіг-працівниками або підрядниками та/або до укладення гіг-контрактів, трудових договорів (контрактів) або цивільно-правових договорів </w:t>
      </w:r>
      <w:r w:rsidRPr="004D2BEE">
        <w:rPr>
          <w:sz w:val="28"/>
          <w:szCs w:val="28"/>
          <w:lang w:val="uk-UA"/>
        </w:rPr>
        <w:lastRenderedPageBreak/>
        <w:t>між такими працівниками, гіг-працівниками або підрядниками і такою стороною або її афілійованою особою.</w:t>
      </w:r>
    </w:p>
    <w:p w14:paraId="00000190"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Строк договору про непереманювання визначається в договорі та не може бути довшим ніж:</w:t>
      </w:r>
    </w:p>
    <w:p w14:paraId="00000191" w14:textId="77777777" w:rsidR="0007039A" w:rsidRPr="004D2BEE" w:rsidRDefault="00717C1E">
      <w:pPr>
        <w:spacing w:after="200" w:line="276" w:lineRule="auto"/>
        <w:ind w:firstLine="567"/>
        <w:jc w:val="both"/>
        <w:rPr>
          <w:sz w:val="28"/>
          <w:szCs w:val="28"/>
          <w:lang w:val="uk-UA"/>
        </w:rPr>
      </w:pPr>
      <w:r w:rsidRPr="004D2BEE">
        <w:rPr>
          <w:sz w:val="28"/>
          <w:szCs w:val="28"/>
          <w:lang w:val="uk-UA"/>
        </w:rPr>
        <w:t xml:space="preserve">1) якщо зобов’язання з непереманювання бере на себе замовник послуг (робіт), – сукупно строк надання (виконання) відповідних послуг (робіт) та один рік з моменту припинення надання (виконання) відповідних послуг (робіт); </w:t>
      </w:r>
    </w:p>
    <w:p w14:paraId="00000192"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якщо зобов’язання з непереманювання бере на себе працівник, гіг-працівник чи фізична особа (фізична особа – підприємець), яка виступає підрядником за договором про виконання робіт (надання послуг), – сукупно весь строк відповідного трудового договору (контракту), гіг-контракту чи цивільно-правового договору та один рік з моменту його припинення; або</w:t>
      </w:r>
    </w:p>
    <w:p w14:paraId="00000193"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три роки для усіх інших випадків.</w:t>
      </w:r>
    </w:p>
    <w:p w14:paraId="00000194"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Відплатність за договором про непереманювання між резидентом Дія Сіті та особою, яка є замовником послуг (робіт) такого резидента Дія Сіті, може встановлюватися шляхом надання знижки на відповідні послуги (роботи). Відплатність за договором про непереманювання між резидентом Дія Сіті та його працівником за трудовим договором (контрактом) чи гіг-працівником може бути включена до заробітної плати чи винагороди гіг-працівника.</w:t>
      </w:r>
    </w:p>
    <w:p w14:paraId="00000195" w14:textId="77777777" w:rsidR="0007039A" w:rsidRPr="004D2BEE" w:rsidRDefault="00717C1E">
      <w:pPr>
        <w:spacing w:after="200" w:line="276" w:lineRule="auto"/>
        <w:ind w:firstLine="567"/>
        <w:jc w:val="both"/>
        <w:rPr>
          <w:sz w:val="28"/>
          <w:szCs w:val="28"/>
          <w:lang w:val="uk-UA"/>
        </w:rPr>
      </w:pPr>
      <w:r w:rsidRPr="004D2BEE">
        <w:rPr>
          <w:sz w:val="28"/>
          <w:szCs w:val="28"/>
          <w:lang w:val="uk-UA"/>
        </w:rPr>
        <w:t>5. Договір про непереманювання, який не відповідає вимогам частин 1 і 3 цієї статті, є нікчемним.</w:t>
      </w:r>
    </w:p>
    <w:p w14:paraId="00000196"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41. Гарантії вільного волевиявлення при укладенні договорів про неконкуренцію та непереманювання</w:t>
      </w:r>
    </w:p>
    <w:p w14:paraId="00000197"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Відмова від укладення договору про утримання від вчинення конкурентних дій або договору про непереманювання не може бути підставою для відмови від укладення трудового договору (контракту) чи гіг-контракту, а так само підставою для їх припинення.</w:t>
      </w:r>
    </w:p>
    <w:p w14:paraId="00000198"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Спори, що виникають з договору про утримання від вчинення конкурентних дій та договору про непереманювання, розглядаються в порядку цивільного судочинства.</w:t>
      </w:r>
    </w:p>
    <w:p w14:paraId="00000199" w14:textId="77777777" w:rsidR="0007039A" w:rsidRPr="004D2BEE" w:rsidRDefault="00717C1E">
      <w:pPr>
        <w:spacing w:after="200" w:line="276" w:lineRule="auto"/>
        <w:ind w:firstLine="567"/>
        <w:jc w:val="both"/>
        <w:rPr>
          <w:b/>
          <w:sz w:val="28"/>
          <w:szCs w:val="28"/>
          <w:lang w:val="uk-UA"/>
        </w:rPr>
      </w:pPr>
      <w:bookmarkStart w:id="24" w:name="_heading=h.2xcytpi" w:colFirst="0" w:colLast="0"/>
      <w:bookmarkEnd w:id="24"/>
      <w:r w:rsidRPr="004D2BEE">
        <w:rPr>
          <w:b/>
          <w:sz w:val="28"/>
          <w:szCs w:val="28"/>
          <w:lang w:val="uk-UA"/>
        </w:rPr>
        <w:lastRenderedPageBreak/>
        <w:t>Стаття 42. Договір позики з альтернативним виконанням зобов’язання на вимогу кредитора</w:t>
      </w:r>
    </w:p>
    <w:p w14:paraId="0000019A"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За договором позики, укладеним між кредитором та резидентом Дія Сіті (боржником), може бути передбачено, що на вимогу кредитора в якості виконання альтернативного зобов’язання боржник зобов’язаний прийняти кредитора до складу учасників боржника або збільшити розмір його частки, якщо кредитор вже є учасником боржника, та вважати позику додатковим вкладом кредитора для оплати частки у статутному капіталі боржника.</w:t>
      </w:r>
      <w:r w:rsidRPr="004D2BEE">
        <w:rPr>
          <w:sz w:val="28"/>
          <w:szCs w:val="28"/>
          <w:shd w:val="clear" w:color="auto" w:fill="E6E6E6"/>
          <w:lang w:val="uk-UA"/>
        </w:rPr>
        <w:t xml:space="preserve"> </w:t>
      </w:r>
    </w:p>
    <w:p w14:paraId="0000019B" w14:textId="77777777" w:rsidR="0007039A" w:rsidRPr="004D2BEE" w:rsidRDefault="00717C1E">
      <w:pPr>
        <w:spacing w:after="200" w:line="276" w:lineRule="auto"/>
        <w:ind w:firstLine="567"/>
        <w:jc w:val="both"/>
        <w:rPr>
          <w:sz w:val="28"/>
          <w:szCs w:val="28"/>
          <w:lang w:val="uk-UA"/>
        </w:rPr>
      </w:pPr>
      <w:r w:rsidRPr="004D2BEE">
        <w:rPr>
          <w:sz w:val="28"/>
          <w:szCs w:val="28"/>
          <w:lang w:val="uk-UA"/>
        </w:rPr>
        <w:t>2. Розмір частки у статутному капіталі боржника, яка має належати кредитору, визначається як коефіцієнт відношення непогашеної суми позики до розміру статутного капіталу товариства станом на момент пред’явлення вимоги кредитора боржнику про виконання альтернативного зобов’язання, якщо договором не встановлено інші правила визначення грошової оцінки додаткового вкладу та розміру частки у статутному капіталі боржника, яка має належати кредитору.</w:t>
      </w:r>
      <w:r w:rsidRPr="004D2BEE">
        <w:rPr>
          <w:sz w:val="28"/>
          <w:szCs w:val="28"/>
          <w:shd w:val="clear" w:color="auto" w:fill="E6E6E6"/>
          <w:lang w:val="uk-UA"/>
        </w:rPr>
        <w:t xml:space="preserve"> </w:t>
      </w:r>
    </w:p>
    <w:p w14:paraId="0000019C"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Рішення загальних зборів учасників товариства про надання згоди на укладення резидентом Дія Сіті (боржником) договору позики, який встановлює в якості виконання альтернативного зобов’язання на вимогу кредитора зобов’язання боржника прийняти кредитора до складу учасників резидента Дія Сіті (боржника), приймається одностайно всіма учасниками товариства, які мають право голосу. Статутом товариства може бути визначений інший порядок надання згоди на укладення такого договору. Відповідні положення можуть бути внесені до статуту, змінені або виключені з нього одностайним рішенням загальних зборів учасників, у яких взяли участь всі учасники товариства.</w:t>
      </w:r>
      <w:r w:rsidRPr="004D2BEE">
        <w:rPr>
          <w:sz w:val="28"/>
          <w:szCs w:val="28"/>
          <w:shd w:val="clear" w:color="auto" w:fill="E6E6E6"/>
          <w:lang w:val="uk-UA"/>
        </w:rPr>
        <w:t xml:space="preserve"> </w:t>
      </w:r>
    </w:p>
    <w:p w14:paraId="0000019D"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Виникнення, зміна чи припинення прав та обов’язків кредитора та боржника за договором позики стосовно виконання альтернативного зобов’язання прийняти кредитора до складу учасників резидента Дія Сіті (боржника) може бути обумовлене відкладальними чи скасувальними обставинами.</w:t>
      </w:r>
    </w:p>
    <w:p w14:paraId="0000019E"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43. Придбання частки у статутному капіталі товариства з відкладальною або скасувальною обставиною (опціон)</w:t>
      </w:r>
    </w:p>
    <w:p w14:paraId="0000019F"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Особливості укладення правочину щодо придбання частки у статутному капіталі юридичної особи, що обумовлені настанням відкладальної або скасувальної обставини, встановлюються законом.</w:t>
      </w:r>
    </w:p>
    <w:p w14:paraId="000001A0"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lastRenderedPageBreak/>
        <w:t>Стаття 44. Переважне право при розподілі майна та інших подіях</w:t>
      </w:r>
    </w:p>
    <w:p w14:paraId="000001A1" w14:textId="77777777" w:rsidR="0007039A" w:rsidRPr="004D2BEE" w:rsidRDefault="00717C1E">
      <w:pPr>
        <w:spacing w:after="200" w:line="276" w:lineRule="auto"/>
        <w:ind w:firstLine="567"/>
        <w:jc w:val="both"/>
        <w:rPr>
          <w:sz w:val="28"/>
          <w:szCs w:val="28"/>
          <w:lang w:val="uk-UA"/>
        </w:rPr>
      </w:pPr>
      <w:r w:rsidRPr="004D2BEE">
        <w:rPr>
          <w:sz w:val="28"/>
          <w:szCs w:val="28"/>
          <w:lang w:val="uk-UA"/>
        </w:rPr>
        <w:t>1. Розподіл майна, що залишилося після задоволення вимог кредиторів у випадку припинення резидента Дія Сіті, між учасниками резидента Дія Сіті здійснюється пропорційно розміру їх часток в статутному капіталі товариства. Статутом або одностайним рішенням загальних зборів учасників резидента Дія Сіті, в яких взяли участь всі учасники товариства, можуть встановлюватися інший розмір або інший порядок розподілу майна товариства у випадку його припинення (переважне право учасника щодо розподілу майна).</w:t>
      </w:r>
    </w:p>
    <w:p w14:paraId="000001A2" w14:textId="77777777" w:rsidR="0007039A" w:rsidRPr="004D2BEE" w:rsidRDefault="00717C1E">
      <w:pPr>
        <w:spacing w:after="200" w:line="276" w:lineRule="auto"/>
        <w:ind w:firstLine="567"/>
        <w:jc w:val="both"/>
        <w:rPr>
          <w:sz w:val="28"/>
          <w:szCs w:val="28"/>
          <w:lang w:val="uk-UA"/>
        </w:rPr>
      </w:pPr>
      <w:r w:rsidRPr="004D2BEE">
        <w:rPr>
          <w:sz w:val="28"/>
          <w:szCs w:val="28"/>
          <w:lang w:val="uk-UA"/>
        </w:rPr>
        <w:t>2. Вчинення правочину, за яким резидент Дія Сіті в якості боржника зобов’язується сплатити на користь кредитора компенсацію при настанні обставин, що містять ознаки неплатоспроможності такого резидента Дія Сіті, можливе лише за згодою, наданою загальними зборами учасників такого резидента Дія Сіті. Правочин, за яким резидент Дія Сіті в якості боржника зобов’язується сплатити на користь кредитора компенсацію при настанні обставин, що містять ознаки неплатоспроможності такого резидента Дія Сіті, який укладено після появи ознак неплатоспроможності резидента Дія Сіті або без належної згоди, є нікчемним.</w:t>
      </w:r>
    </w:p>
    <w:p w14:paraId="000001A3" w14:textId="77777777" w:rsidR="0007039A" w:rsidRPr="004D2BEE" w:rsidRDefault="00717C1E">
      <w:pPr>
        <w:spacing w:after="200" w:line="276" w:lineRule="auto"/>
        <w:ind w:firstLine="567"/>
        <w:jc w:val="both"/>
        <w:rPr>
          <w:sz w:val="28"/>
          <w:szCs w:val="28"/>
          <w:lang w:val="uk-UA"/>
        </w:rPr>
      </w:pPr>
      <w:r w:rsidRPr="004D2BEE">
        <w:rPr>
          <w:sz w:val="28"/>
          <w:szCs w:val="28"/>
          <w:lang w:val="uk-UA"/>
        </w:rPr>
        <w:t>3. У разі визнання резидента Дія Сіті банкрутом, порядок задоволення вимог кредиторів визначається відповідно до Кодексу України з процедур банкрутства. У разі недостатності ліквідаційної маси для повного задоволення вимог всіх кредиторів однієї черги, спочатку задовольняють вимоги кредиторів цієї черги, які мають відповідні переважні права щодо таких вимог, пропорційно до суми цих вимог.</w:t>
      </w:r>
    </w:p>
    <w:p w14:paraId="000001A4" w14:textId="77777777" w:rsidR="0007039A" w:rsidRPr="004D2BEE" w:rsidRDefault="00717C1E">
      <w:pPr>
        <w:spacing w:after="200" w:line="276" w:lineRule="auto"/>
        <w:ind w:firstLine="567"/>
        <w:jc w:val="both"/>
        <w:rPr>
          <w:sz w:val="28"/>
          <w:szCs w:val="28"/>
          <w:lang w:val="uk-UA"/>
        </w:rPr>
      </w:pPr>
      <w:r w:rsidRPr="004D2BEE">
        <w:rPr>
          <w:sz w:val="28"/>
          <w:szCs w:val="28"/>
          <w:lang w:val="uk-UA"/>
        </w:rPr>
        <w:t>4. Вчинення правочину, за яким кредитору надається переважне право щодо виконання зобов’язань резидентом Дія Сіті перед таким кредитором, можливе лише за згодою, наданою загальними зборами учасників такого резидента Дія Сіті. Правочин, за яким кредитору надається переважне право щодо зобов’язань резидента Дія Сіті, який укладено без належної згоди, є нікчемним.</w:t>
      </w:r>
    </w:p>
    <w:p w14:paraId="000001A5"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45. Запевнення та компенсація</w:t>
      </w:r>
    </w:p>
    <w:p w14:paraId="000001A6"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Договір, стороною якого є резидент Дія Сіті, чи договір щодо частки у статутному капіталі резидента Дія Сіті може передбачати перелік запевнень, які надаються стороною або сторонами, щодо обставин, які мають значення для укладення, виконання або припинення такого договору.</w:t>
      </w:r>
    </w:p>
    <w:p w14:paraId="000001A7"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2. Договором може бути передбачений обов’язок сторони, яка умисно або з необережності надала іншій стороні неправдиві запевнення про обставини, що мають значення для укладення, виконання або припинення договору, сплатити стороні, яка покладалась на такі запевнення, компенсацію або неустойку незалежно від обов’язку відшкодувати збитки, завдані їй або передбаченим договором третім особам у зв'язку із неправдивістю таких запевнень.</w:t>
      </w:r>
    </w:p>
    <w:p w14:paraId="000001A8" w14:textId="77777777" w:rsidR="0007039A" w:rsidRPr="004D2BEE" w:rsidRDefault="00717C1E">
      <w:pPr>
        <w:spacing w:after="200" w:line="276" w:lineRule="auto"/>
        <w:ind w:firstLine="567"/>
        <w:jc w:val="both"/>
        <w:rPr>
          <w:sz w:val="28"/>
          <w:szCs w:val="28"/>
          <w:lang w:val="uk-UA"/>
        </w:rPr>
      </w:pPr>
      <w:r w:rsidRPr="004D2BEE">
        <w:rPr>
          <w:sz w:val="28"/>
          <w:szCs w:val="28"/>
          <w:lang w:val="uk-UA"/>
        </w:rPr>
        <w:t>3. Договір, стороною якого є резидент Дія Сіті, чи договір щодо частки у статутному капіталі резидента Дія Сіті може передбачати обов’язок однієї сторони виплатити іншій стороні компенсацію витрат, які така сторона або третя особа зазнали у зв’язку із настанням або ненастанням передбачених цим договором обставин, що не пов’язані з порушенням зобов’язань стороною, яка бере на себе такий обов’язок, в тому числі компенсацію витрат, спричинених неможливістю виконання зобов’язання чи вчинення певних дій, пред’явленням вимог третіми особами чи органами державної влади до сторони договору чи третьої особи, визначеної в договорі. Така компенсація сплачується незалежно від наявності умислу та вини особи, яка бере на себе обов’язок сплатити компенсацію.</w:t>
      </w:r>
    </w:p>
    <w:p w14:paraId="000001A9" w14:textId="77777777" w:rsidR="0007039A" w:rsidRPr="004D2BEE" w:rsidRDefault="00717C1E">
      <w:pPr>
        <w:spacing w:after="200" w:line="276" w:lineRule="auto"/>
        <w:ind w:firstLine="567"/>
        <w:jc w:val="both"/>
        <w:rPr>
          <w:sz w:val="28"/>
          <w:szCs w:val="28"/>
          <w:lang w:val="uk-UA"/>
        </w:rPr>
      </w:pPr>
      <w:r w:rsidRPr="004D2BEE">
        <w:rPr>
          <w:sz w:val="28"/>
          <w:szCs w:val="28"/>
          <w:lang w:val="uk-UA"/>
        </w:rPr>
        <w:t>4. Суд має право зменшити розмір компенсації, передбаченої частиною третьою цієї статті, але лише за умови, що особа, яка зазнала витрат умисно або з необережності сприяла збільшенню розміру таких витрат або не вжила заходів щодо їх зменшення.</w:t>
      </w:r>
    </w:p>
    <w:p w14:paraId="000001AA" w14:textId="77777777" w:rsidR="0007039A" w:rsidRPr="004D2BEE" w:rsidRDefault="00717C1E">
      <w:pPr>
        <w:spacing w:after="200" w:line="276" w:lineRule="auto"/>
        <w:ind w:firstLine="567"/>
        <w:jc w:val="both"/>
        <w:rPr>
          <w:b/>
          <w:sz w:val="28"/>
          <w:szCs w:val="28"/>
          <w:lang w:val="uk-UA"/>
        </w:rPr>
      </w:pPr>
      <w:bookmarkStart w:id="25" w:name="_heading=h.1ci93xb" w:colFirst="0" w:colLast="0"/>
      <w:bookmarkEnd w:id="25"/>
      <w:r w:rsidRPr="004D2BEE">
        <w:rPr>
          <w:b/>
          <w:sz w:val="28"/>
          <w:szCs w:val="28"/>
          <w:lang w:val="uk-UA"/>
        </w:rPr>
        <w:t>Стаття 46. Мова зовнішньоекономічного договору (контракту)</w:t>
      </w:r>
    </w:p>
    <w:p w14:paraId="000001AB"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Органи державної влади, місцевого самоврядування та інші особи не мають права вимагати переклад на державну чи інші мови зовнішньоекономічного договору (контракту), складеного англійською мовою, якщо хоча б однією стороною є резидент Дія Сіті, а також інших документів (інформації), які вважаються необхідними для підтвердження даних, зазначених в такому зовнішньоекономічному договорі (контракті).</w:t>
      </w:r>
    </w:p>
    <w:p w14:paraId="000001AC" w14:textId="77777777" w:rsidR="0007039A" w:rsidRPr="004D2BEE" w:rsidRDefault="00717C1E">
      <w:pPr>
        <w:spacing w:before="120" w:after="200" w:line="276" w:lineRule="auto"/>
        <w:ind w:firstLine="567"/>
        <w:jc w:val="center"/>
        <w:rPr>
          <w:b/>
          <w:sz w:val="28"/>
          <w:szCs w:val="28"/>
          <w:lang w:val="uk-UA"/>
        </w:rPr>
      </w:pPr>
      <w:r w:rsidRPr="004D2BEE">
        <w:rPr>
          <w:b/>
          <w:sz w:val="28"/>
          <w:szCs w:val="28"/>
          <w:lang w:val="uk-UA"/>
        </w:rPr>
        <w:t>Розділ VІI. Державні гарантії інвесторам.</w:t>
      </w:r>
    </w:p>
    <w:p w14:paraId="000001AD" w14:textId="77777777" w:rsidR="0007039A" w:rsidRPr="004D2BEE" w:rsidRDefault="00717C1E">
      <w:pPr>
        <w:spacing w:after="200" w:line="276" w:lineRule="auto"/>
        <w:ind w:firstLine="567"/>
        <w:jc w:val="both"/>
        <w:rPr>
          <w:b/>
          <w:sz w:val="28"/>
          <w:szCs w:val="28"/>
          <w:lang w:val="uk-UA"/>
        </w:rPr>
      </w:pPr>
      <w:r w:rsidRPr="004D2BEE">
        <w:rPr>
          <w:b/>
          <w:sz w:val="28"/>
          <w:szCs w:val="28"/>
          <w:lang w:val="uk-UA"/>
        </w:rPr>
        <w:t>Стаття 47. Державні гарантії інвесторам</w:t>
      </w:r>
    </w:p>
    <w:p w14:paraId="000001AE" w14:textId="77777777" w:rsidR="0007039A" w:rsidRPr="004D2BEE" w:rsidRDefault="00717C1E">
      <w:pPr>
        <w:spacing w:after="200" w:line="276" w:lineRule="auto"/>
        <w:ind w:firstLine="567"/>
        <w:jc w:val="both"/>
        <w:rPr>
          <w:sz w:val="28"/>
          <w:szCs w:val="28"/>
          <w:lang w:val="uk-UA"/>
        </w:rPr>
      </w:pPr>
      <w:r w:rsidRPr="004D2BEE">
        <w:rPr>
          <w:sz w:val="28"/>
          <w:szCs w:val="28"/>
          <w:lang w:val="uk-UA"/>
        </w:rPr>
        <w:t>1. На всіх резидентів Дія Сіті поширюється система державних гарантій захисту інвестицій, передбачена законодавством України про інвестиційну діяльність та режим іноземного інвестування.</w:t>
      </w:r>
    </w:p>
    <w:p w14:paraId="000001AF" w14:textId="77777777" w:rsidR="0007039A" w:rsidRPr="004D2BEE" w:rsidRDefault="00717C1E">
      <w:pPr>
        <w:spacing w:after="200" w:line="276" w:lineRule="auto"/>
        <w:ind w:firstLine="567"/>
        <w:jc w:val="both"/>
        <w:rPr>
          <w:sz w:val="28"/>
          <w:szCs w:val="28"/>
          <w:lang w:val="uk-UA"/>
        </w:rPr>
      </w:pPr>
      <w:r w:rsidRPr="004D2BEE">
        <w:rPr>
          <w:sz w:val="28"/>
          <w:szCs w:val="28"/>
          <w:lang w:val="uk-UA"/>
        </w:rPr>
        <w:lastRenderedPageBreak/>
        <w:t>2. Держава гарантує резидентам Дія Сіті стабільність умов провадження господарської діяльності протягом всього строку правого режиму Дія Сіті, додержання прав і законних інтересів резидентів Дія Сіті.</w:t>
      </w:r>
    </w:p>
    <w:p w14:paraId="000001B0" w14:textId="77777777" w:rsidR="0007039A" w:rsidRPr="004D2BEE" w:rsidRDefault="0007039A">
      <w:pPr>
        <w:pBdr>
          <w:top w:val="nil"/>
          <w:left w:val="nil"/>
          <w:bottom w:val="nil"/>
          <w:right w:val="nil"/>
          <w:between w:val="nil"/>
        </w:pBdr>
        <w:spacing w:after="200" w:line="276" w:lineRule="auto"/>
        <w:ind w:left="927"/>
        <w:jc w:val="both"/>
        <w:rPr>
          <w:color w:val="000000"/>
          <w:sz w:val="28"/>
          <w:szCs w:val="28"/>
          <w:lang w:val="uk-UA"/>
        </w:rPr>
      </w:pPr>
    </w:p>
    <w:p w14:paraId="000001B1" w14:textId="77777777" w:rsidR="0007039A" w:rsidRPr="004D2BEE" w:rsidRDefault="00717C1E">
      <w:pPr>
        <w:spacing w:before="120" w:after="200" w:line="276" w:lineRule="auto"/>
        <w:ind w:firstLine="567"/>
        <w:jc w:val="center"/>
        <w:rPr>
          <w:b/>
          <w:sz w:val="28"/>
          <w:szCs w:val="28"/>
          <w:lang w:val="uk-UA"/>
        </w:rPr>
      </w:pPr>
      <w:bookmarkStart w:id="26" w:name="_heading=h.3whwml4" w:colFirst="0" w:colLast="0"/>
      <w:bookmarkEnd w:id="26"/>
      <w:r w:rsidRPr="004D2BEE">
        <w:rPr>
          <w:b/>
          <w:sz w:val="28"/>
          <w:szCs w:val="28"/>
          <w:lang w:val="uk-UA"/>
        </w:rPr>
        <w:t>Розділ VІIІ. Прикінцеві і перехідні положення.</w:t>
      </w:r>
    </w:p>
    <w:p w14:paraId="000001B2" w14:textId="77777777" w:rsidR="0007039A" w:rsidRPr="004D2BEE" w:rsidRDefault="00717C1E">
      <w:pPr>
        <w:pBdr>
          <w:top w:val="nil"/>
          <w:left w:val="nil"/>
          <w:bottom w:val="nil"/>
          <w:right w:val="nil"/>
          <w:between w:val="nil"/>
        </w:pBdr>
        <w:spacing w:before="120" w:after="200" w:line="276" w:lineRule="auto"/>
        <w:ind w:firstLine="567"/>
        <w:jc w:val="both"/>
        <w:rPr>
          <w:color w:val="000000"/>
          <w:sz w:val="28"/>
          <w:szCs w:val="28"/>
          <w:lang w:val="uk-UA"/>
        </w:rPr>
      </w:pPr>
      <w:r w:rsidRPr="004D2BEE">
        <w:rPr>
          <w:color w:val="000000"/>
          <w:sz w:val="28"/>
          <w:szCs w:val="28"/>
          <w:lang w:val="uk-UA"/>
        </w:rPr>
        <w:t>1. Цей Закон набирає чинності з дня, наступного за днем його опублікування.</w:t>
      </w:r>
    </w:p>
    <w:p w14:paraId="000001B3" w14:textId="77777777" w:rsidR="0007039A" w:rsidRPr="004D2BEE" w:rsidRDefault="00717C1E">
      <w:pPr>
        <w:pBdr>
          <w:top w:val="nil"/>
          <w:left w:val="nil"/>
          <w:bottom w:val="nil"/>
          <w:right w:val="nil"/>
          <w:between w:val="nil"/>
        </w:pBdr>
        <w:spacing w:before="120" w:after="200" w:line="276" w:lineRule="auto"/>
        <w:ind w:firstLine="567"/>
        <w:jc w:val="both"/>
        <w:rPr>
          <w:color w:val="000000"/>
          <w:sz w:val="28"/>
          <w:szCs w:val="28"/>
          <w:lang w:val="uk-UA"/>
        </w:rPr>
      </w:pPr>
      <w:r w:rsidRPr="004D2BEE">
        <w:rPr>
          <w:color w:val="000000"/>
          <w:sz w:val="28"/>
          <w:szCs w:val="28"/>
          <w:lang w:val="uk-UA"/>
        </w:rPr>
        <w:t>2. Кабінету Міністрів України у тримісячний строк з дня набрання чинності цим Законом:</w:t>
      </w:r>
    </w:p>
    <w:p w14:paraId="000001B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прийняти нормативно-правові акти, необхідні для реалізації цього Закону;</w:t>
      </w:r>
    </w:p>
    <w:p w14:paraId="000001B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привести свої нормативно-правові акти у відповідність із цим Законом;</w:t>
      </w:r>
    </w:p>
    <w:p w14:paraId="000001B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забезпечити прийняття, перегляд міністерствами та іншими центральними органами виконавчої влади їх нормативно-правових актів, що необхідні для реалізації  цього Закону.</w:t>
      </w:r>
    </w:p>
    <w:p w14:paraId="000001B7" w14:textId="77777777" w:rsidR="0007039A" w:rsidRPr="004D2BEE" w:rsidRDefault="00717C1E">
      <w:pPr>
        <w:pBdr>
          <w:top w:val="nil"/>
          <w:left w:val="nil"/>
          <w:bottom w:val="nil"/>
          <w:right w:val="nil"/>
          <w:between w:val="nil"/>
        </w:pBdr>
        <w:spacing w:before="120" w:after="200" w:line="276" w:lineRule="auto"/>
        <w:ind w:firstLine="567"/>
        <w:jc w:val="both"/>
        <w:rPr>
          <w:color w:val="000000"/>
          <w:sz w:val="28"/>
          <w:szCs w:val="28"/>
          <w:lang w:val="uk-UA"/>
        </w:rPr>
      </w:pPr>
      <w:r w:rsidRPr="004D2BEE">
        <w:rPr>
          <w:color w:val="000000"/>
          <w:sz w:val="28"/>
          <w:szCs w:val="28"/>
          <w:lang w:val="uk-UA"/>
        </w:rPr>
        <w:t>3. Внести зміни до таких законодавчих актів України:</w:t>
      </w:r>
    </w:p>
    <w:p w14:paraId="00000221" w14:textId="49D2E6DE" w:rsidR="0007039A" w:rsidRPr="004D2BEE" w:rsidRDefault="00717C1E" w:rsidP="0029703A">
      <w:pPr>
        <w:spacing w:before="120" w:after="200" w:line="276" w:lineRule="auto"/>
        <w:ind w:firstLine="567"/>
        <w:jc w:val="both"/>
        <w:rPr>
          <w:b/>
          <w:sz w:val="28"/>
          <w:szCs w:val="28"/>
          <w:lang w:val="uk-UA"/>
        </w:rPr>
      </w:pPr>
      <w:r w:rsidRPr="004D2BEE">
        <w:rPr>
          <w:b/>
          <w:sz w:val="28"/>
          <w:szCs w:val="28"/>
          <w:lang w:val="uk-UA"/>
        </w:rPr>
        <w:t>1. У Цивільному кодексі України (Відомості Верховної Ради України (ВВР), 2003, №№ 40-44, ст.356):</w:t>
      </w:r>
    </w:p>
    <w:p w14:paraId="0000022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статтю 212 доповнити частиною п’ятою такого змісту:</w:t>
      </w:r>
    </w:p>
    <w:p w14:paraId="00000223"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«5. Законом можуть бути передбачені особливості вчинення та виконання правочинів щодо окремих видів майна, за якими настання, зміна або припинення прав та обов'язків обумовленні настанням відкладальних чи скасувальних обставин.»</w:t>
      </w:r>
    </w:p>
    <w:p w14:paraId="0000022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в абзаці другому частини першої статті 229 слово «речі» замінити словом «майна», а слово «її» замінити словом «його»;</w:t>
      </w:r>
    </w:p>
    <w:p w14:paraId="0000022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3) частину другу статті 429 після слів «створений у зв'язку з виконанням трудового договору» доповнити словами та знаками «(контракту)», а після слів «якщо інше не встановлено» доповнити словами «цим Кодексом або»;</w:t>
      </w:r>
    </w:p>
    <w:p w14:paraId="0000022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частину другу статті 430 після слів «якщо інше не встановлено» доповнити словами «цим Кодексом або»;</w:t>
      </w:r>
    </w:p>
    <w:p w14:paraId="0000022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5) у частині першій статті 437 слова «з моменту» замінити словами «у його автора в момент»;</w:t>
      </w:r>
    </w:p>
    <w:p w14:paraId="0000022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6) статтю 440 доповнити частинами третьою та четвертою такого змісту:</w:t>
      </w:r>
    </w:p>
    <w:p w14:paraId="00000229"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«3. Майнові права інтелектуальної власності на твір, створений у зв'язку з виконанням трудового договору (контракту), належать працівникові, який створив цей твір, та юридичній або фізичній особі, де або у якої він працює, спільно, якщо інше не встановлено договором.</w:t>
      </w:r>
    </w:p>
    <w:p w14:paraId="0000022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Майнові права на комп’ютерні програми та (або) бази даних, створені у зв'язку з виконанням трудового договору (контракту), належать юридичній або фізичній особі, де або у якої працює працівник, який створив ці комп’ютерні програми та (або) бази даних, якщо інше не встановлено договором.</w:t>
      </w:r>
    </w:p>
    <w:p w14:paraId="0000022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Юридична або фізична особі, де або у якої працює працівник, який створив твір у зв'язку з виконанням трудового договору (контракту), набуває майнові права інтелектуальної власності на такий твір відповідно до цього Кодексу або договору в момент, наступний за створенням такого твору, якщо інше не встановлено договором.</w:t>
      </w:r>
    </w:p>
    <w:p w14:paraId="0000022C"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Майнові права інтелектуальної власності на твір, створений за замовленням, належать його автору та замовникові спільно, якщо інше не встановлено договором між ними.</w:t>
      </w:r>
    </w:p>
    <w:p w14:paraId="0000022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Майнові права інтелектуальної власності на твір образотворчого мистецтва, створений за замовленням, належать його автору, якщо інше не встановлено договором між ними.</w:t>
      </w:r>
    </w:p>
    <w:p w14:paraId="0000022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Замовник набуває майнові права інтелектуальної власності на твір, створений за замовленням, відповідно до цього Кодексу або договору в момент, наступний за створенням такого твору, якщо інше не встановлено договором.»</w:t>
      </w:r>
    </w:p>
    <w:p w14:paraId="0000022F"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7) статтю 639 доповнити частиною п’ятою такого змісту:</w:t>
      </w:r>
    </w:p>
    <w:p w14:paraId="0000023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«Письмова форма договору вважається дотриманою, якщо пропозиція укласти договір була прийнята відповідно до частини другої статті 642 цього Кодексу.»;</w:t>
      </w:r>
    </w:p>
    <w:p w14:paraId="00000231"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8) частину першу статті 641 доповнити абзацом третім такого змісту:</w:t>
      </w:r>
    </w:p>
    <w:p w14:paraId="0000023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«Зокрема, пропозицією укласти договір є договір з користувачем, загальні умови співпраці та інші документи (інформація), розміщені у відкритому доступі в мережі Інтернет, які містять істотні умови договору і пропозицію укласти договір на зазначених умовах з кожним, хто звернеться, незалежно від наявності в таких документах (інформації) підпису.»;</w:t>
      </w:r>
    </w:p>
    <w:p w14:paraId="00000233"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9) частину другу статті 642 викласти в такій редакції:</w:t>
      </w:r>
    </w:p>
    <w:p w14:paraId="0000023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Якщо особа, яка одержала пропозицію укласти договір, у межах строку для відповіді вчинила дію відповідно до вказаних у пропозиції умов договору (відвантажила товари, надала послуги, виконала роботи, сплатила відповідну суму грошей, вчинила дії, що спричиняють відправлення даних в електронній формі, які дозволяють зафіксувати прийняття нею пропозиції тощо), яка засвідчує її бажання укласти договір, ця дія є прийняттям пропозиції, якщо інше не вказане в пропозиції укласти договір або не встановлено законом.»;</w:t>
      </w:r>
    </w:p>
    <w:p w14:paraId="0000023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10) доповнити кодекс статтею 650</w:t>
      </w:r>
      <w:r w:rsidRPr="004D2BEE">
        <w:rPr>
          <w:sz w:val="28"/>
          <w:szCs w:val="28"/>
          <w:vertAlign w:val="superscript"/>
          <w:lang w:val="uk-UA"/>
        </w:rPr>
        <w:t>1</w:t>
      </w:r>
      <w:r w:rsidRPr="004D2BEE">
        <w:rPr>
          <w:sz w:val="28"/>
          <w:szCs w:val="28"/>
          <w:lang w:val="uk-UA"/>
        </w:rPr>
        <w:t xml:space="preserve"> такого змісту:</w:t>
      </w:r>
    </w:p>
    <w:p w14:paraId="0000023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«Стаття 650</w:t>
      </w:r>
      <w:r w:rsidRPr="004D2BEE">
        <w:rPr>
          <w:sz w:val="28"/>
          <w:szCs w:val="28"/>
          <w:vertAlign w:val="superscript"/>
          <w:lang w:val="uk-UA"/>
        </w:rPr>
        <w:t>1</w:t>
      </w:r>
      <w:r w:rsidRPr="004D2BEE">
        <w:rPr>
          <w:sz w:val="28"/>
          <w:szCs w:val="28"/>
          <w:lang w:val="uk-UA"/>
        </w:rPr>
        <w:t>. Запевнення щодо договору</w:t>
      </w:r>
    </w:p>
    <w:p w14:paraId="0000023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Сторони договору можуть погодити перелік запевнень, які надаються стороною або сторонами, щодо обставин, які мають значення для укладення, виконання або припинення такого договору.</w:t>
      </w:r>
    </w:p>
    <w:p w14:paraId="0000023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Сторона, яка умисно або з необережності надала іншій стороні неправдиві запевнення про обставини, що мають значення для укладення, виконання або припинення договору, зобов'язана відшкодувати стороні, яка покладалась на такі запевнення, збитки, завдані у зв'язку із неправдивістю таких запевнень, якщо інше не передбачено договором.»</w:t>
      </w:r>
    </w:p>
    <w:p w14:paraId="00000239" w14:textId="1560441D" w:rsidR="0007039A" w:rsidRPr="004D2BEE" w:rsidRDefault="0029703A">
      <w:pPr>
        <w:spacing w:before="120" w:after="200" w:line="276" w:lineRule="auto"/>
        <w:ind w:firstLine="567"/>
        <w:jc w:val="both"/>
        <w:rPr>
          <w:b/>
          <w:sz w:val="28"/>
          <w:szCs w:val="28"/>
          <w:lang w:val="uk-UA"/>
        </w:rPr>
      </w:pPr>
      <w:r>
        <w:rPr>
          <w:b/>
          <w:sz w:val="28"/>
          <w:szCs w:val="28"/>
          <w:lang w:val="uk-UA"/>
        </w:rPr>
        <w:t>2</w:t>
      </w:r>
      <w:r w:rsidR="00717C1E" w:rsidRPr="004D2BEE">
        <w:rPr>
          <w:b/>
          <w:sz w:val="28"/>
          <w:szCs w:val="28"/>
          <w:lang w:val="uk-UA"/>
        </w:rPr>
        <w:t>. У Кодексі законів про працю України (Закон № 322-VIII від 10.12.71 ВВР, 1971, додаток до № 50, ст. 375):</w:t>
      </w:r>
    </w:p>
    <w:p w14:paraId="0000023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статтю 3 доповнити абзацом третім такого змісту:</w:t>
      </w:r>
    </w:p>
    <w:p w14:paraId="0000023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«Робота гіг-працівників та їх відносини з резидентами Дія Сіті, у тому числі відповідальність та порядок вирішення спорів, регулюються Законом України «Про стимулювання розвитку цифрової економіки в Україні»;</w:t>
      </w:r>
    </w:p>
    <w:p w14:paraId="0000023C"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статтю 7 доповнити абзацом другим такого змісту:</w:t>
      </w:r>
    </w:p>
    <w:p w14:paraId="0000023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«Робота гіг-працівників та їх відносини з резидентами Дія Сіті, у тому числі відповідальність та порядок вирішення спорів, регулюються Законом </w:t>
      </w:r>
      <w:r w:rsidRPr="004D2BEE">
        <w:rPr>
          <w:sz w:val="28"/>
          <w:szCs w:val="28"/>
          <w:lang w:val="uk-UA"/>
        </w:rPr>
        <w:lastRenderedPageBreak/>
        <w:t>України «Про стимулювання розвитку цифрової економіки в Україні». Права, обов’язки гіг-працівників та резидентів Дія Сіті, порядок та підстави припинення гіг-контрактів, робочий час, час відпочинку, організація роботи гіг-працівників, у тому числі охорона праці, умови та порядок виплати винагороди, зобов’язання гіг-працівників можуть визначатися гіг-контрактом або іншим чином, з урахуванням положень Закону України «Про стимулювання розвитку цифрової економіки в Україні»;</w:t>
      </w:r>
    </w:p>
    <w:p w14:paraId="0000023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3) пункт 6 частини першої статті 232 після слів «встановлення періоду такої роботи» доповнити словами «(крім випадків виконання роботи за гіг-контрактом у порядку та на умовах, передбачених Законом України «Про стимулювання розвитку цифрової економіки в Україні»)»;</w:t>
      </w:r>
    </w:p>
    <w:p w14:paraId="0000023F"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частину шосту статті 235 після слів «установлений на підприємстві, в установі, організації» доповнити словами «(крім випадків виконання роботи за гіг-контрактом у порядку та на умовах, передбачених Законом України «Про стимулювання розвитку цифрової економіки в Україні»)»;</w:t>
      </w:r>
    </w:p>
    <w:p w14:paraId="0000024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5) статтю 265 доповнити частиною одинадцятою такого змісту:</w:t>
      </w:r>
    </w:p>
    <w:p w14:paraId="00000241"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«Не вважається фактичним допуском до роботи без оформлення трудового договору (контракту) та не тягне відповідальність у вигляді штрафу, передбачену цим Кодексом, оформлення гіг-контракту у порядку та на умовах, передбачених Законом України «Про стимулювання розвитку цифрової економіки в Україні»;</w:t>
      </w:r>
    </w:p>
    <w:p w14:paraId="00000242" w14:textId="1156C7AB" w:rsidR="0007039A" w:rsidRPr="004D2BEE" w:rsidRDefault="0029703A">
      <w:pPr>
        <w:spacing w:before="120" w:after="200" w:line="276" w:lineRule="auto"/>
        <w:ind w:firstLine="567"/>
        <w:jc w:val="both"/>
        <w:rPr>
          <w:b/>
          <w:sz w:val="28"/>
          <w:szCs w:val="28"/>
          <w:lang w:val="uk-UA"/>
        </w:rPr>
      </w:pPr>
      <w:r>
        <w:rPr>
          <w:b/>
          <w:sz w:val="28"/>
          <w:szCs w:val="28"/>
          <w:lang w:val="uk-UA"/>
        </w:rPr>
        <w:t>3</w:t>
      </w:r>
      <w:r w:rsidR="00717C1E" w:rsidRPr="004D2BEE">
        <w:rPr>
          <w:b/>
          <w:sz w:val="28"/>
          <w:szCs w:val="28"/>
          <w:lang w:val="uk-UA"/>
        </w:rPr>
        <w:t>. У Господарському кодексі України (Відомості Верховної Ради України (ВВР), 2003, № 18-22, ст. 144):</w:t>
      </w:r>
    </w:p>
    <w:p w14:paraId="00000243"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частину третю статті 64 доповнити абзацом другим такого змісту:</w:t>
      </w:r>
    </w:p>
    <w:p w14:paraId="00000244" w14:textId="77777777" w:rsidR="0007039A" w:rsidRPr="004D2BEE" w:rsidRDefault="00717C1E">
      <w:pPr>
        <w:spacing w:before="120" w:after="200" w:line="276" w:lineRule="auto"/>
        <w:ind w:firstLine="567"/>
        <w:jc w:val="both"/>
        <w:rPr>
          <w:sz w:val="28"/>
          <w:szCs w:val="28"/>
          <w:lang w:val="uk-UA"/>
        </w:rPr>
      </w:pPr>
      <w:bookmarkStart w:id="27" w:name="_heading=h.qsh70q" w:colFirst="0" w:colLast="0"/>
      <w:bookmarkEnd w:id="27"/>
      <w:r w:rsidRPr="004D2BEE">
        <w:rPr>
          <w:sz w:val="28"/>
          <w:szCs w:val="28"/>
          <w:lang w:val="uk-UA"/>
        </w:rPr>
        <w:t>«Організаційна структура підприємств, що є резидентами Дія Сіті визначається ними самостійно з урахуванням положень Закону України «Про стимулювання розвитку цифрової економіки в Україні»;</w:t>
      </w:r>
    </w:p>
    <w:p w14:paraId="0000024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частину сьому статті 65 доповнити абзацом другим такого змісту:</w:t>
      </w:r>
    </w:p>
    <w:p w14:paraId="0000024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«Трудові і соціальні відносини гіг-працівників на підприємствах, що є резидентами Дія Сіті, регулюються згідно із Законом України «Про стимулювання розвитку цифрової економіки в Україні»;</w:t>
      </w:r>
    </w:p>
    <w:p w14:paraId="0000024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3) статтю 69 доповнити частиною дев’ятою такого змісту:</w:t>
      </w:r>
    </w:p>
    <w:p w14:paraId="0000024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«Соціальна діяльність підприємств, які є резидентами Дія Сіті, визначається ними самостійно з урахуванням положень Закону України «Про стимулювання розвитку цифрової економіки в Україні»;</w:t>
      </w:r>
    </w:p>
    <w:p w14:paraId="00000249" w14:textId="4E63D148" w:rsidR="0007039A" w:rsidRPr="004D2BEE" w:rsidRDefault="0029703A">
      <w:pPr>
        <w:spacing w:before="120" w:after="200" w:line="276" w:lineRule="auto"/>
        <w:ind w:firstLine="567"/>
        <w:jc w:val="both"/>
        <w:rPr>
          <w:b/>
          <w:sz w:val="28"/>
          <w:szCs w:val="28"/>
          <w:lang w:val="uk-UA"/>
        </w:rPr>
      </w:pPr>
      <w:r>
        <w:rPr>
          <w:b/>
          <w:sz w:val="28"/>
          <w:szCs w:val="28"/>
          <w:lang w:val="uk-UA"/>
        </w:rPr>
        <w:t>4</w:t>
      </w:r>
      <w:r w:rsidR="00717C1E" w:rsidRPr="004D2BEE">
        <w:rPr>
          <w:b/>
          <w:sz w:val="28"/>
          <w:szCs w:val="28"/>
          <w:lang w:val="uk-UA"/>
        </w:rPr>
        <w:t>. У Кодексі України з процедур банкрутства (Відомості Верховної Ради України, 2019 р., № 19, ст. 74):</w:t>
      </w:r>
    </w:p>
    <w:p w14:paraId="0000024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розділ «Прикінцеві та перехідні положення» доповнити пунктом 1</w:t>
      </w:r>
      <w:r w:rsidRPr="004D2BEE">
        <w:rPr>
          <w:sz w:val="28"/>
          <w:szCs w:val="28"/>
          <w:vertAlign w:val="superscript"/>
          <w:lang w:val="uk-UA"/>
        </w:rPr>
        <w:t>3</w:t>
      </w:r>
      <w:r w:rsidRPr="004D2BEE">
        <w:rPr>
          <w:sz w:val="28"/>
          <w:szCs w:val="28"/>
          <w:lang w:val="uk-UA"/>
        </w:rPr>
        <w:t xml:space="preserve"> такого змісту:</w:t>
      </w:r>
    </w:p>
    <w:p w14:paraId="0000024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w:t>
      </w:r>
      <w:r w:rsidRPr="004D2BEE">
        <w:rPr>
          <w:sz w:val="28"/>
          <w:szCs w:val="28"/>
          <w:vertAlign w:val="superscript"/>
          <w:lang w:val="uk-UA"/>
        </w:rPr>
        <w:t>3</w:t>
      </w:r>
      <w:r w:rsidRPr="004D2BEE">
        <w:rPr>
          <w:sz w:val="28"/>
          <w:szCs w:val="28"/>
          <w:lang w:val="uk-UA"/>
        </w:rPr>
        <w:t>. На період дії Закону України «Про стимулювання розвитку цифрової економіки в Україні», у разі недостатності для задоволення вимог всіх кредиторів однієї черги коштів, одержаних від продажу майна резидента Дія Сіті - банкрута, спочатку задовольняють вимоги кредиторів, які мають щодо таких вимог переважні права, передбачені Законом України «Про стимулювання розвитку цифрової економіки в Україні», пропорційно до суми цих вимог.»;</w:t>
      </w:r>
    </w:p>
    <w:p w14:paraId="0000024C" w14:textId="2187B9BC" w:rsidR="0007039A" w:rsidRPr="004D2BEE" w:rsidRDefault="0029703A">
      <w:pPr>
        <w:spacing w:before="120" w:after="200" w:line="276" w:lineRule="auto"/>
        <w:ind w:firstLine="567"/>
        <w:jc w:val="both"/>
        <w:rPr>
          <w:b/>
          <w:sz w:val="28"/>
          <w:szCs w:val="28"/>
          <w:lang w:val="uk-UA"/>
        </w:rPr>
      </w:pPr>
      <w:r>
        <w:rPr>
          <w:b/>
          <w:sz w:val="28"/>
          <w:szCs w:val="28"/>
          <w:lang w:val="uk-UA"/>
        </w:rPr>
        <w:t>5</w:t>
      </w:r>
      <w:r w:rsidR="00717C1E" w:rsidRPr="004D2BEE">
        <w:rPr>
          <w:b/>
          <w:sz w:val="28"/>
          <w:szCs w:val="28"/>
          <w:lang w:val="uk-UA"/>
        </w:rPr>
        <w:t>. В Закон України «Про державну допомогу суб’єктам господарювання» (Відомості Верховної Ради (ВВР), 2014, № 34, ст.1173) внести такі зміни:</w:t>
      </w:r>
    </w:p>
    <w:p w14:paraId="0000024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Другу частину статті 3 доповнити новим пунктом 5) наступного змісту:</w:t>
      </w:r>
    </w:p>
    <w:p w14:paraId="0000024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«5) передбачену Законом України "Про стимулювання розвитку цифрової галузі в Україні" та Податковим кодексом України для резидентів Дія Сіті.».</w:t>
      </w:r>
    </w:p>
    <w:p w14:paraId="0000024F" w14:textId="193CD65A" w:rsidR="0007039A" w:rsidRPr="004D2BEE" w:rsidRDefault="0029703A">
      <w:pPr>
        <w:spacing w:before="120" w:after="200" w:line="276" w:lineRule="auto"/>
        <w:ind w:firstLine="567"/>
        <w:jc w:val="both"/>
        <w:rPr>
          <w:b/>
          <w:sz w:val="28"/>
          <w:szCs w:val="28"/>
          <w:lang w:val="uk-UA"/>
        </w:rPr>
      </w:pPr>
      <w:r>
        <w:rPr>
          <w:b/>
          <w:sz w:val="28"/>
          <w:szCs w:val="28"/>
          <w:lang w:val="uk-UA"/>
        </w:rPr>
        <w:t>6</w:t>
      </w:r>
      <w:r w:rsidR="00717C1E" w:rsidRPr="004D2BEE">
        <w:rPr>
          <w:b/>
          <w:sz w:val="28"/>
          <w:szCs w:val="28"/>
          <w:lang w:val="uk-UA"/>
        </w:rPr>
        <w:t>.</w:t>
      </w:r>
      <w:r w:rsidR="00717C1E" w:rsidRPr="004D2BEE">
        <w:rPr>
          <w:b/>
          <w:sz w:val="28"/>
          <w:szCs w:val="28"/>
          <w:lang w:val="uk-UA"/>
        </w:rPr>
        <w:tab/>
        <w:t>У Законі України «Про основні засади державного нагляду (контролю) у сфері господарської діяльності» (Відомості Верховної Ради України (ВВР), 2007, № 29, ст.389):</w:t>
      </w:r>
    </w:p>
    <w:p w14:paraId="0000025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статтю 6 доповнити новою частиною п’ятою наступного змісту:</w:t>
      </w:r>
    </w:p>
    <w:p w14:paraId="00000251"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«5. Позаплановий захід зі здійснення державного нагляду (контролю) щодо суб’єкта господарювання, відомості про який внесені до реєстру резидентів Дія Сіті відповідно до Закону України «Про стимулювання розвитку цифрової економіки в Україні», здійснюється виключно за наявності письмового погодження керівника (його заступника) центрального органу виконавчої влади, що реалізує державну політику у відповідній сфері державного нагляду (контролю), або відповідного державного колегіального органу на проведення такої перевірки.</w:t>
      </w:r>
    </w:p>
    <w:p w14:paraId="0000025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Копія такого погодження вручається керівнику або уповноваженій особі суб’єкта господарювання, відомості про який внесені до реєстру резидентів Дія Сіті, перед початком перевірки разом з іншими документами, передбаченими цим Законом.»;</w:t>
      </w:r>
    </w:p>
    <w:p w14:paraId="00000253" w14:textId="3F2D74FB" w:rsidR="0007039A" w:rsidRPr="004D2BEE" w:rsidRDefault="0029703A">
      <w:pPr>
        <w:spacing w:before="120" w:after="200" w:line="276" w:lineRule="auto"/>
        <w:ind w:firstLine="567"/>
        <w:jc w:val="both"/>
        <w:rPr>
          <w:b/>
          <w:sz w:val="28"/>
          <w:szCs w:val="28"/>
          <w:lang w:val="uk-UA"/>
        </w:rPr>
      </w:pPr>
      <w:r>
        <w:rPr>
          <w:b/>
          <w:sz w:val="28"/>
          <w:szCs w:val="28"/>
          <w:lang w:val="uk-UA"/>
        </w:rPr>
        <w:t>7</w:t>
      </w:r>
      <w:r w:rsidR="00717C1E" w:rsidRPr="004D2BEE">
        <w:rPr>
          <w:b/>
          <w:sz w:val="28"/>
          <w:szCs w:val="28"/>
          <w:lang w:val="uk-UA"/>
        </w:rPr>
        <w:t>. У Законі України «Про адміністративні послуги» (Відомості Верховної Ради (ВВР), 2013, № 32, ст.409):</w:t>
      </w:r>
    </w:p>
    <w:p w14:paraId="0000025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частину другу статті 2 доповнити новим пунктом 18) наступного змісту:</w:t>
      </w:r>
    </w:p>
    <w:p w14:paraId="0000025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«18) набуття статусу резидента Дія Сіті відповідно до Закону України «Про стимулювання розвитку цифрової економіки в Україні»;</w:t>
      </w:r>
    </w:p>
    <w:p w14:paraId="00000256" w14:textId="0F671464" w:rsidR="0007039A" w:rsidRPr="004D2BEE" w:rsidRDefault="0029703A">
      <w:pPr>
        <w:spacing w:before="120" w:after="200" w:line="276" w:lineRule="auto"/>
        <w:ind w:firstLine="567"/>
        <w:jc w:val="both"/>
        <w:rPr>
          <w:b/>
          <w:sz w:val="28"/>
          <w:szCs w:val="28"/>
          <w:lang w:val="uk-UA"/>
        </w:rPr>
      </w:pPr>
      <w:r>
        <w:rPr>
          <w:b/>
          <w:sz w:val="28"/>
          <w:szCs w:val="28"/>
          <w:lang w:val="uk-UA"/>
        </w:rPr>
        <w:t>8</w:t>
      </w:r>
      <w:r w:rsidR="00717C1E" w:rsidRPr="004D2BEE">
        <w:rPr>
          <w:b/>
          <w:sz w:val="28"/>
          <w:szCs w:val="28"/>
          <w:lang w:val="uk-UA"/>
        </w:rPr>
        <w:t>. У Законі України «Про дозвільну систему у сфері господарської діяльності» (Відомості Верховної Ради України (ВВР), 2005, № 48, ст.483):</w:t>
      </w:r>
    </w:p>
    <w:p w14:paraId="0000025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у абзаці першому частини другої статті 2 після слів «на відносини щодо сертифікації оператора системи передачі відповідно до Закону України «Про ринок електричної енергії» через кому доповнити словами «на відносини щодо набуття статусу резидента Дія Сіті та підтвердження його відповідності критеріям, встановленим Законом України «Про стимулювання розвитку цифрової економіки в Україні»;</w:t>
      </w:r>
      <w:bookmarkStart w:id="28" w:name="bookmark=id.3as4poj" w:colFirst="0" w:colLast="0"/>
      <w:bookmarkStart w:id="29" w:name="bookmark=id.1pxezwc" w:colFirst="0" w:colLast="0"/>
      <w:bookmarkEnd w:id="28"/>
      <w:bookmarkEnd w:id="29"/>
    </w:p>
    <w:p w14:paraId="00000258" w14:textId="25FB33A4" w:rsidR="0007039A" w:rsidRPr="004D2BEE" w:rsidRDefault="0029703A">
      <w:pPr>
        <w:spacing w:before="120" w:after="200" w:line="276" w:lineRule="auto"/>
        <w:ind w:firstLine="567"/>
        <w:jc w:val="both"/>
        <w:rPr>
          <w:b/>
          <w:sz w:val="28"/>
          <w:szCs w:val="28"/>
          <w:lang w:val="uk-UA"/>
        </w:rPr>
      </w:pPr>
      <w:r>
        <w:rPr>
          <w:b/>
          <w:sz w:val="28"/>
          <w:szCs w:val="28"/>
          <w:lang w:val="uk-UA"/>
        </w:rPr>
        <w:t>9</w:t>
      </w:r>
      <w:r w:rsidR="00717C1E" w:rsidRPr="004D2BEE">
        <w:rPr>
          <w:b/>
          <w:sz w:val="28"/>
          <w:szCs w:val="28"/>
          <w:lang w:val="uk-UA"/>
        </w:rPr>
        <w:t>. У Законі України «Про товариства з обмеженою та додатковою відповідальністю» (Відомості Верховної Ради (ВВР), 2018, № 13, ст.69):</w:t>
      </w:r>
    </w:p>
    <w:p w14:paraId="00000259"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1) частину першу статті 7 доповнити реченням наступного змісту: </w:t>
      </w:r>
    </w:p>
    <w:p w14:paraId="0000025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«Стороною корпоративного договору також може бути саме товариство та треті особи.»; </w:t>
      </w:r>
    </w:p>
    <w:p w14:paraId="0000025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у статті 18:</w:t>
      </w:r>
    </w:p>
    <w:p w14:paraId="0000025C"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після частини четвертої доповнити частиною п’ятою такого змісту:</w:t>
      </w:r>
    </w:p>
    <w:p w14:paraId="0000025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«5. Додаткові вклади можуть вноситися шляхом зарахування зустрічних однорідних вимог між товариством та учасником та/або третьою особою.»;</w:t>
      </w:r>
    </w:p>
    <w:p w14:paraId="0000025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у зв’язку з цим частини п’яту – десяту вважати відповідно частинами шостою – одинадцятою;</w:t>
      </w:r>
    </w:p>
    <w:p w14:paraId="0000025F"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частину восьму після слів «або право лише певних учасників» доповнити словами «чи лише третіх осіб»;</w:t>
      </w:r>
    </w:p>
    <w:p w14:paraId="0000026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3) статтю 21 доповнити частинами п’ятою – сьомою такого змісту:</w:t>
      </w:r>
    </w:p>
    <w:p w14:paraId="00000261"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 xml:space="preserve">«5. Договір, за яким виникнення, зміна чи припинення прав та обов’язків щодо відчуження частки у статутному капіталі товариства обумовлені обставинами, вчиняється в письмовій формі. Істотними умовами такого договору є розмір частки у статутному капіталі товариства, що відчужується, ціна договору, обставини, що обумовлюють виникнення, зміну або припинення прав та обов'язків сторін щодо відчуження частки у статутному капіталі товариства, строк договору. </w:t>
      </w:r>
    </w:p>
    <w:p w14:paraId="0000026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6. Товариство може укласти договір, за яким виникнення, зміна чи припинення прав та обов’язків щодо відчуження частки у власному статутному капіталі обумовлені обставинами, лише якщо така частка належить товариству. </w:t>
      </w:r>
    </w:p>
    <w:p w14:paraId="00000263"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7. Статутом товариства може встановлюватися обмеження щодо відчуження або обтяження товариством частки (частини частки) у власному статутному капіталі. Відповідне положення може бути внесене до статуту, змінене або виключене з нього одностайним рішенням загальних зборів учасників, у яких взяли участь всі учасники товариства.»;</w:t>
      </w:r>
    </w:p>
    <w:p w14:paraId="0000026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у частині четвертій статті 25:</w:t>
      </w:r>
    </w:p>
    <w:p w14:paraId="0000026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перше речення після слів «не пізніше ніж через один рік з дня придбання частки (частини частки)» доповнити словами та знаком «, якщо інший строк не встановлено статутом товариства»;</w:t>
      </w:r>
    </w:p>
    <w:p w14:paraId="0000026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доповнити реченням такого змісту: </w:t>
      </w:r>
    </w:p>
    <w:p w14:paraId="0000026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«Відповідне положення може бути внесене до статуту, змінене або виключене з нього одностайним рішенням загальних зборів учасників, у яких взяли участь всі учасники товариства.»;</w:t>
      </w:r>
    </w:p>
    <w:p w14:paraId="0000026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5) частину другу статті 30 доповнити пунктом 7</w:t>
      </w:r>
      <w:r w:rsidRPr="004D2BEE">
        <w:rPr>
          <w:sz w:val="28"/>
          <w:szCs w:val="28"/>
          <w:vertAlign w:val="superscript"/>
          <w:lang w:val="uk-UA"/>
        </w:rPr>
        <w:t>1</w:t>
      </w:r>
      <w:r w:rsidRPr="004D2BEE">
        <w:rPr>
          <w:sz w:val="28"/>
          <w:szCs w:val="28"/>
          <w:lang w:val="uk-UA"/>
        </w:rPr>
        <w:t xml:space="preserve"> такого змісту:</w:t>
      </w:r>
    </w:p>
    <w:p w14:paraId="00000269"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«7</w:t>
      </w:r>
      <w:r w:rsidRPr="004D2BEE">
        <w:rPr>
          <w:sz w:val="28"/>
          <w:szCs w:val="28"/>
          <w:vertAlign w:val="superscript"/>
          <w:lang w:val="uk-UA"/>
        </w:rPr>
        <w:t>1</w:t>
      </w:r>
      <w:r w:rsidRPr="004D2BEE">
        <w:rPr>
          <w:sz w:val="28"/>
          <w:szCs w:val="28"/>
          <w:lang w:val="uk-UA"/>
        </w:rPr>
        <w:t>) прийняття рішення про передачу за договором повноважень виконавчого органу товариства юридичній особі, затвердження умов договору з такою юридичною особою;»;</w:t>
      </w:r>
    </w:p>
    <w:p w14:paraId="0000026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6) у частині другій статті 38 друге речення після слів «встановлення розміру винагороди членам виконавчого органу товариства» доповнити словами та знаком «, передачу за договором повноважень виконавчого органу товариства юридичній особі, затвердження умов договору з такою юридичною особою»;</w:t>
      </w:r>
    </w:p>
    <w:p w14:paraId="0000026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7) у статті 39:</w:t>
      </w:r>
    </w:p>
    <w:p w14:paraId="0000026C"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частину дванадцяту викласти в такій редакції:</w:t>
      </w:r>
    </w:p>
    <w:p w14:paraId="0000026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«12. З одноосібним виконавчим органом та кожним членом колегіального виконавчого органу укладається цивільно-правовий або трудовий договір (контракт). Договір (контракт), що укладається з одноосібним виконавчим органом та членом колегіального виконавчого органу, від імені товариства підписує особа, уповноважена на таке підписання загальними зборами учасників.»;</w:t>
      </w:r>
    </w:p>
    <w:p w14:paraId="0000026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доповнити частинами чотирнадцять – шістнадцять такого змісту:</w:t>
      </w:r>
    </w:p>
    <w:p w14:paraId="0000026F"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«14. Статутом може бути встановлено, що повноваження виконавчого органу товариства виконує юридична особа, зареєстрована за законодавством України (особа, яка здійснює функції управління). Статут товариства може містити вимоги, які застосовуються до такої особи.</w:t>
      </w:r>
    </w:p>
    <w:p w14:paraId="0000027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15. Представник особи, яка здійснює функції управління, може діяти від імені товариства без довіреності. Статут товариства може передбачати можливість кількох представників особи, яка здійснює управлінські функції, діяти від імені товариства без довіреності кожного окремо або усіх представників виключно разом. </w:t>
      </w:r>
    </w:p>
    <w:p w14:paraId="00000271"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16. Якщо товариство передало повноваження виконавчого органу товариства особі, яка здійснює функції управління, то положення цього Закону про одноосібний виконавчий орган застосовуються  до такої особи з урахуванням положень частин чотирнадцятої та п'ятнадцятої цієї статті.»;</w:t>
      </w:r>
    </w:p>
    <w:p w14:paraId="0000027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8) у статті 40:</w:t>
      </w:r>
    </w:p>
    <w:p w14:paraId="00000273"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частину першу доповнити реченням наступного змісту: </w:t>
      </w:r>
    </w:p>
    <w:p w14:paraId="0000027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«Представник та члени органів особи, яка здійснює функції управління, повинні діяти добросовісно і розумно в інтересах товариства під час виконання такою особою повноважень виконавчого органу товариства.»;</w:t>
      </w:r>
    </w:p>
    <w:p w14:paraId="0000027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частину другу доповнити реченням наступного змісту: </w:t>
      </w:r>
    </w:p>
    <w:p w14:paraId="0000027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«Особа, яка здійснює функції управління, несе відповідальність перед товариством за збитки, заподіяні товариству її винними діями або бездіяльністю.»;</w:t>
      </w:r>
    </w:p>
    <w:p w14:paraId="0000027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9) частину першу статті 45 доповнити пунктом 4 такого змісту:</w:t>
      </w:r>
    </w:p>
    <w:p w14:paraId="0000027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«4) особою, яка здійснює функції управління такого товариства;»;</w:t>
      </w:r>
    </w:p>
    <w:p w14:paraId="00000279"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у зв’язку з цим пункт 4 вважати відповідно пунктом 5;</w:t>
      </w:r>
    </w:p>
    <w:p w14:paraId="0000027A" w14:textId="598A9131" w:rsidR="0007039A" w:rsidRPr="004D2BEE" w:rsidRDefault="00717C1E">
      <w:pPr>
        <w:spacing w:before="120" w:after="200" w:line="276" w:lineRule="auto"/>
        <w:ind w:firstLine="567"/>
        <w:jc w:val="both"/>
        <w:rPr>
          <w:b/>
          <w:sz w:val="28"/>
          <w:szCs w:val="28"/>
          <w:lang w:val="uk-UA"/>
        </w:rPr>
      </w:pPr>
      <w:r w:rsidRPr="004D2BEE">
        <w:rPr>
          <w:b/>
          <w:sz w:val="28"/>
          <w:szCs w:val="28"/>
          <w:lang w:val="uk-UA"/>
        </w:rPr>
        <w:t>1</w:t>
      </w:r>
      <w:r w:rsidR="0029703A">
        <w:rPr>
          <w:b/>
          <w:sz w:val="28"/>
          <w:szCs w:val="28"/>
          <w:lang w:val="uk-UA"/>
        </w:rPr>
        <w:t>0</w:t>
      </w:r>
      <w:r w:rsidRPr="004D2BEE">
        <w:rPr>
          <w:b/>
          <w:sz w:val="28"/>
          <w:szCs w:val="28"/>
          <w:lang w:val="uk-UA"/>
        </w:rPr>
        <w:t>. У Законі України «Про державну реєстрацію юридичних осіб, фізичних осіб - підприємців та громадських формувань» (Відомості Верховної Ради України, 2016 р., № 2, ст. 17 із наступними змінами):</w:t>
      </w:r>
    </w:p>
    <w:p w14:paraId="0000027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частину другу статті 9 доповнити пунктом 14</w:t>
      </w:r>
      <w:r w:rsidRPr="004D2BEE">
        <w:rPr>
          <w:sz w:val="28"/>
          <w:szCs w:val="28"/>
          <w:vertAlign w:val="superscript"/>
          <w:lang w:val="uk-UA"/>
        </w:rPr>
        <w:t>1</w:t>
      </w:r>
      <w:r w:rsidRPr="004D2BEE">
        <w:rPr>
          <w:sz w:val="28"/>
          <w:szCs w:val="28"/>
          <w:lang w:val="uk-UA"/>
        </w:rPr>
        <w:t xml:space="preserve"> такого змісту:</w:t>
      </w:r>
    </w:p>
    <w:p w14:paraId="0000027C"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«14</w:t>
      </w:r>
      <w:r w:rsidRPr="004D2BEE">
        <w:rPr>
          <w:sz w:val="28"/>
          <w:szCs w:val="28"/>
          <w:vertAlign w:val="superscript"/>
          <w:lang w:val="uk-UA"/>
        </w:rPr>
        <w:t>1</w:t>
      </w:r>
      <w:r w:rsidRPr="004D2BEE">
        <w:rPr>
          <w:sz w:val="28"/>
          <w:szCs w:val="28"/>
          <w:lang w:val="uk-UA"/>
        </w:rPr>
        <w:t>) відомості про юридичну особу, яка виконує повноваження виконавчого органу товариства: найменування, місцезнаходження та ідентифікаційний код; про представників юридичної особи, яка виконує повноваження виконавчого органу товариства з обмеженою відповідальністю або товариства з додатковою відповідальністю, які уповноважені діяти від імені товариства;»;</w:t>
      </w:r>
    </w:p>
    <w:p w14:paraId="0000027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частину четверту статті 17 доповнити пунктом 4 такого змісту:</w:t>
      </w:r>
    </w:p>
    <w:p w14:paraId="0000027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рішення уповноваженого органу юридичної особи про передачу за договором повноважень виконавчого органу товариства юридичній особі – у разі внесення змін до відомостей про юридичну особу, яка виконує повноваження виконавчого органу товариства з обмеженою відповідальністю або товариства з додатковою відповідальністю;»;</w:t>
      </w:r>
    </w:p>
    <w:p w14:paraId="0000027F" w14:textId="3E922D92" w:rsidR="0007039A" w:rsidRPr="004D2BEE" w:rsidRDefault="00717C1E">
      <w:pPr>
        <w:spacing w:before="120" w:after="200" w:line="276" w:lineRule="auto"/>
        <w:ind w:firstLine="567"/>
        <w:jc w:val="both"/>
        <w:rPr>
          <w:b/>
          <w:sz w:val="28"/>
          <w:szCs w:val="28"/>
          <w:lang w:val="uk-UA"/>
        </w:rPr>
      </w:pPr>
      <w:r w:rsidRPr="004D2BEE">
        <w:rPr>
          <w:b/>
          <w:sz w:val="28"/>
          <w:szCs w:val="28"/>
          <w:lang w:val="uk-UA"/>
        </w:rPr>
        <w:t>1</w:t>
      </w:r>
      <w:r w:rsidR="0029703A">
        <w:rPr>
          <w:b/>
          <w:sz w:val="28"/>
          <w:szCs w:val="28"/>
          <w:lang w:val="uk-UA"/>
        </w:rPr>
        <w:t>1</w:t>
      </w:r>
      <w:r w:rsidRPr="004D2BEE">
        <w:rPr>
          <w:b/>
          <w:sz w:val="28"/>
          <w:szCs w:val="28"/>
          <w:lang w:val="uk-UA"/>
        </w:rPr>
        <w:t>. У Законі України «Про міжнародне приватне право» (Відомості Верховної Ради України, 2005 р., № 32, ст. 422; 2016 р., № 10, ст. 97):</w:t>
      </w:r>
    </w:p>
    <w:p w14:paraId="0000028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у статті 46:</w:t>
      </w:r>
    </w:p>
    <w:p w14:paraId="00000281"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в назві статті слова «засновницького договору» замінити словами «договорів щодо»;</w:t>
      </w:r>
    </w:p>
    <w:p w14:paraId="0000028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 доповнити частиною другою такого змісту:</w:t>
      </w:r>
    </w:p>
    <w:p w14:paraId="00000283"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Сторони договору, за яким учасники (засновники, акціонери, члени) юридичної особи зобов’язуються реалізовувати свої права та повноваження щодо такої юридичної особи певним чином або утримуватися від їх реалізації (корпоративний договір), можуть обрати право, що застосовується до такого корпоративного договору.»</w:t>
      </w:r>
    </w:p>
    <w:p w14:paraId="00000284" w14:textId="3E01A96D" w:rsidR="0007039A" w:rsidRPr="004D2BEE" w:rsidRDefault="00717C1E">
      <w:pPr>
        <w:spacing w:before="120" w:after="200" w:line="276" w:lineRule="auto"/>
        <w:ind w:firstLine="567"/>
        <w:jc w:val="both"/>
        <w:rPr>
          <w:b/>
          <w:sz w:val="28"/>
          <w:szCs w:val="28"/>
          <w:lang w:val="uk-UA"/>
        </w:rPr>
      </w:pPr>
      <w:r w:rsidRPr="004D2BEE">
        <w:rPr>
          <w:b/>
          <w:sz w:val="28"/>
          <w:szCs w:val="28"/>
          <w:lang w:val="uk-UA"/>
        </w:rPr>
        <w:t>1</w:t>
      </w:r>
      <w:r w:rsidR="0029703A">
        <w:rPr>
          <w:b/>
          <w:sz w:val="28"/>
          <w:szCs w:val="28"/>
          <w:lang w:val="uk-UA"/>
        </w:rPr>
        <w:t>2</w:t>
      </w:r>
      <w:r w:rsidRPr="004D2BEE">
        <w:rPr>
          <w:b/>
          <w:sz w:val="28"/>
          <w:szCs w:val="28"/>
          <w:lang w:val="uk-UA"/>
        </w:rPr>
        <w:t>. У Законі України «Про авторське право і суміжні права» (Відомості Верховної Ради України, 2001 р., № 43, ст. 214; 2016 р., № 6, ст. 61):</w:t>
      </w:r>
    </w:p>
    <w:p w14:paraId="0000028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1) в частині першій статті 7 слова «їх спадкоємці та особи, яким автори чи їх спадкоємці передали свої авторські майнові права» замінити словами «та інші фізичні та юридичні особи, які набули прав на твори відповідно до договору або закону.»;</w:t>
      </w:r>
    </w:p>
    <w:p w14:paraId="0000028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частину третю статті 11 викласти в такій редакції:</w:t>
      </w:r>
    </w:p>
    <w:p w14:paraId="0000028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«3. Особа, яка має авторське право (автор твору чи будь-яка інша особа, яка відповідно до договору або закону набула авторське майнове право на цей твір), для сповіщення про свої права може використовувати знак охорони авторського права. Цей знак  складається з таких елементів: </w:t>
      </w:r>
    </w:p>
    <w:p w14:paraId="0000028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латинська  літера «c», обведена колом, - (зображення знака не наводиться);</w:t>
      </w:r>
    </w:p>
    <w:p w14:paraId="00000289"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ім'я або найменування особи, яка має авторське право;</w:t>
      </w:r>
    </w:p>
    <w:p w14:paraId="0000028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рік першої публікації твору.</w:t>
      </w:r>
    </w:p>
    <w:p w14:paraId="0000028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Знак охорони  авторського права проставляється на оригіналі і кожному примірнику твору.»;</w:t>
      </w:r>
    </w:p>
    <w:p w14:paraId="0000028C"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3) у статті 16:</w:t>
      </w:r>
    </w:p>
    <w:p w14:paraId="0000028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частину другу викласти в такій редакції:</w:t>
      </w:r>
    </w:p>
    <w:p w14:paraId="0000028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Розподіл майнових прав на службовий твір визначається законом, якщо інше не передбачено цивільно-правовим договором між автором і роботодавцем.»;</w:t>
      </w:r>
    </w:p>
    <w:p w14:paraId="0000028F"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у частині третій:</w:t>
      </w:r>
    </w:p>
    <w:p w14:paraId="0000029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після слів «за створення і використання службового твору» доповнити словами та знаками «, а також за відступлення прав на нього,»;</w:t>
      </w:r>
    </w:p>
    <w:p w14:paraId="00000291"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доповнити абзацом другим наступного змісту: </w:t>
      </w:r>
    </w:p>
    <w:p w14:paraId="0000029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«Якщо посадові обов’язки працівника прямо передбачають створення службових творів відповідних видів, авторська винагорода за створення і використання таких творів, а також за відступлення прав на них, може бути включена до заробітної плати автора відповідно до договору між автором і роботодавцем.»;</w:t>
      </w:r>
    </w:p>
    <w:p w14:paraId="00000293" w14:textId="2B16B541" w:rsidR="0007039A" w:rsidRPr="004D2BEE" w:rsidRDefault="00717C1E">
      <w:pPr>
        <w:spacing w:before="120" w:after="200" w:line="276" w:lineRule="auto"/>
        <w:ind w:firstLine="567"/>
        <w:jc w:val="both"/>
        <w:rPr>
          <w:b/>
          <w:sz w:val="28"/>
          <w:szCs w:val="28"/>
          <w:lang w:val="uk-UA"/>
        </w:rPr>
      </w:pPr>
      <w:r w:rsidRPr="004D2BEE">
        <w:rPr>
          <w:b/>
          <w:sz w:val="28"/>
          <w:szCs w:val="28"/>
          <w:lang w:val="uk-UA"/>
        </w:rPr>
        <w:t>1</w:t>
      </w:r>
      <w:r w:rsidR="0029703A">
        <w:rPr>
          <w:b/>
          <w:sz w:val="28"/>
          <w:szCs w:val="28"/>
          <w:lang w:val="uk-UA"/>
        </w:rPr>
        <w:t>3</w:t>
      </w:r>
      <w:r w:rsidRPr="004D2BEE">
        <w:rPr>
          <w:b/>
          <w:sz w:val="28"/>
          <w:szCs w:val="28"/>
          <w:lang w:val="uk-UA"/>
        </w:rPr>
        <w:t>. У Законі України «Про індексацію грошових доходів населення» (Відомості Верховної Ради України (ВВР), 1991, № 42, ст. 551):</w:t>
      </w:r>
    </w:p>
    <w:p w14:paraId="0000029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статтю 2 доповнити частиною сьомою такого змісту:</w:t>
      </w:r>
    </w:p>
    <w:p w14:paraId="0000029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«Підтримка купівельної спроможності винагород, компенсаційних та інших виплат, що сплачуються резидентами Дія Сіті гіг-працівникам (працівникам), забезпечується встановленими Законом України «Про стимулювання розвитку цифрової економіки в Україні» середніми розмірами винагороди для набуття статусу резидента Дія Сіті та періодичними переглядами розміру винагороди, що здійснюються резидентами Дія Сіті в межах їх компетенції.»; </w:t>
      </w:r>
    </w:p>
    <w:p w14:paraId="00000296" w14:textId="6F29B7B5" w:rsidR="0007039A" w:rsidRPr="004D2BEE" w:rsidRDefault="00717C1E">
      <w:pPr>
        <w:spacing w:before="120" w:after="200" w:line="276" w:lineRule="auto"/>
        <w:ind w:firstLine="567"/>
        <w:jc w:val="both"/>
        <w:rPr>
          <w:b/>
          <w:sz w:val="28"/>
          <w:szCs w:val="28"/>
          <w:lang w:val="uk-UA"/>
        </w:rPr>
      </w:pPr>
      <w:r w:rsidRPr="004D2BEE">
        <w:rPr>
          <w:b/>
          <w:sz w:val="28"/>
          <w:szCs w:val="28"/>
          <w:lang w:val="uk-UA"/>
        </w:rPr>
        <w:t>1</w:t>
      </w:r>
      <w:r w:rsidR="0029703A">
        <w:rPr>
          <w:b/>
          <w:sz w:val="28"/>
          <w:szCs w:val="28"/>
          <w:lang w:val="uk-UA"/>
        </w:rPr>
        <w:t>4</w:t>
      </w:r>
      <w:r w:rsidRPr="004D2BEE">
        <w:rPr>
          <w:b/>
          <w:sz w:val="28"/>
          <w:szCs w:val="28"/>
          <w:lang w:val="uk-UA"/>
        </w:rPr>
        <w:t>. У Законі України «Про охорону праці» (Відомості Верховної Ради України (ВВР), 1992, № 49, ст. 668):</w:t>
      </w:r>
    </w:p>
    <w:p w14:paraId="0000029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статтю 2 доповнити частиною другою такого змісту:</w:t>
      </w:r>
    </w:p>
    <w:p w14:paraId="0000029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«Охорона праці гіг-працівників, що уклали гіг-контракти з резидентами Дія Сіті, регулюється Законом України «Про стимулювання розвитку цифрової економіки в Україні», а також затвердженими з урахуванням їх положень внутрішніми документами резидента Дія Сіті та гіг-контрактами.»;</w:t>
      </w:r>
    </w:p>
    <w:p w14:paraId="00000299" w14:textId="097CC34A" w:rsidR="0007039A" w:rsidRPr="004D2BEE" w:rsidRDefault="00717C1E">
      <w:pPr>
        <w:spacing w:before="120" w:after="200" w:line="276" w:lineRule="auto"/>
        <w:ind w:firstLine="567"/>
        <w:jc w:val="both"/>
        <w:rPr>
          <w:b/>
          <w:sz w:val="28"/>
          <w:szCs w:val="28"/>
          <w:lang w:val="uk-UA"/>
        </w:rPr>
      </w:pPr>
      <w:r w:rsidRPr="004D2BEE">
        <w:rPr>
          <w:b/>
          <w:sz w:val="28"/>
          <w:szCs w:val="28"/>
          <w:lang w:val="uk-UA"/>
        </w:rPr>
        <w:t>1</w:t>
      </w:r>
      <w:r w:rsidR="0029703A">
        <w:rPr>
          <w:b/>
          <w:sz w:val="28"/>
          <w:szCs w:val="28"/>
          <w:lang w:val="uk-UA"/>
        </w:rPr>
        <w:t>5</w:t>
      </w:r>
      <w:r w:rsidRPr="004D2BEE">
        <w:rPr>
          <w:b/>
          <w:sz w:val="28"/>
          <w:szCs w:val="28"/>
          <w:lang w:val="uk-UA"/>
        </w:rPr>
        <w:t>. У Законі України «Про пенсійне забезпечення» (Відомості Верховної Ради України (ВВР), 1992, № 3, ст.10):</w:t>
      </w:r>
    </w:p>
    <w:p w14:paraId="0000029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у пункті «а» статті 3 після слів «за угодами цивільно-правового характеру» доповнити словами «та гіг-контрактами»;</w:t>
      </w:r>
    </w:p>
    <w:p w14:paraId="0000029B" w14:textId="082566E6" w:rsidR="0007039A" w:rsidRPr="004D2BEE" w:rsidRDefault="00717C1E">
      <w:pPr>
        <w:spacing w:before="120" w:after="200" w:line="276" w:lineRule="auto"/>
        <w:ind w:firstLine="567"/>
        <w:jc w:val="both"/>
        <w:rPr>
          <w:b/>
          <w:sz w:val="28"/>
          <w:szCs w:val="28"/>
          <w:lang w:val="uk-UA"/>
        </w:rPr>
      </w:pPr>
      <w:r w:rsidRPr="004D2BEE">
        <w:rPr>
          <w:b/>
          <w:sz w:val="28"/>
          <w:szCs w:val="28"/>
          <w:lang w:val="uk-UA"/>
        </w:rPr>
        <w:t>1</w:t>
      </w:r>
      <w:r w:rsidR="0029703A">
        <w:rPr>
          <w:b/>
          <w:sz w:val="28"/>
          <w:szCs w:val="28"/>
          <w:lang w:val="uk-UA"/>
        </w:rPr>
        <w:t>6</w:t>
      </w:r>
      <w:r w:rsidRPr="004D2BEE">
        <w:rPr>
          <w:b/>
          <w:sz w:val="28"/>
          <w:szCs w:val="28"/>
          <w:lang w:val="uk-UA"/>
        </w:rPr>
        <w:t>. У Законі України «Про колективні договори і угоди» (Відомості Верховної Ради України (ВВР), 1993, № 36, ст. 361):</w:t>
      </w:r>
    </w:p>
    <w:p w14:paraId="0000029C"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статтю 2 доповнити частиною четвертою такого змісту:</w:t>
      </w:r>
    </w:p>
    <w:p w14:paraId="0000029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«Виробничі, трудові і соціально-економічні відносини гіг-працівників та резидентів Дія Сіті регулюються і визначаються відповідно до Закону України «Про стимулювання розвитку цифрової економіки в Україні»; </w:t>
      </w:r>
    </w:p>
    <w:p w14:paraId="0000029E" w14:textId="5A79A4B9" w:rsidR="0007039A" w:rsidRPr="004D2BEE" w:rsidRDefault="00717C1E">
      <w:pPr>
        <w:spacing w:before="120" w:after="200" w:line="276" w:lineRule="auto"/>
        <w:ind w:firstLine="567"/>
        <w:jc w:val="both"/>
        <w:rPr>
          <w:b/>
          <w:sz w:val="28"/>
          <w:szCs w:val="28"/>
          <w:lang w:val="uk-UA"/>
        </w:rPr>
      </w:pPr>
      <w:r w:rsidRPr="004D2BEE">
        <w:rPr>
          <w:b/>
          <w:sz w:val="28"/>
          <w:szCs w:val="28"/>
          <w:lang w:val="uk-UA"/>
        </w:rPr>
        <w:t>1</w:t>
      </w:r>
      <w:r w:rsidR="0029703A">
        <w:rPr>
          <w:b/>
          <w:sz w:val="28"/>
          <w:szCs w:val="28"/>
          <w:lang w:val="uk-UA"/>
        </w:rPr>
        <w:t>7</w:t>
      </w:r>
      <w:r w:rsidRPr="004D2BEE">
        <w:rPr>
          <w:b/>
          <w:sz w:val="28"/>
          <w:szCs w:val="28"/>
          <w:lang w:val="uk-UA"/>
        </w:rPr>
        <w:t>. У Законі України «Про відпустки» (Відомості Верховної Ради України (ВВР), 1997, № 2, ст. 4):</w:t>
      </w:r>
    </w:p>
    <w:p w14:paraId="0000029F"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статтю 1 доповнити частиною другою такого змісту:</w:t>
      </w:r>
    </w:p>
    <w:p w14:paraId="000002A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«Державні гарантії для гіг-працівників та пов’язані з ними відносини щодо відпусток гіг-працівників, які уклали гіг-контракти з резидентами Дія Сіті, регулюються Законом України «Про стимулювання розвитку цифрової економіки в Україні» та гіг-контрактами;</w:t>
      </w:r>
    </w:p>
    <w:p w14:paraId="000002A1" w14:textId="55D6B8D8" w:rsidR="0007039A" w:rsidRPr="004D2BEE" w:rsidRDefault="0029703A">
      <w:pPr>
        <w:spacing w:before="120" w:after="200" w:line="276" w:lineRule="auto"/>
        <w:ind w:firstLine="567"/>
        <w:jc w:val="both"/>
        <w:rPr>
          <w:b/>
          <w:sz w:val="28"/>
          <w:szCs w:val="28"/>
          <w:lang w:val="uk-UA"/>
        </w:rPr>
      </w:pPr>
      <w:r>
        <w:rPr>
          <w:b/>
          <w:sz w:val="28"/>
          <w:szCs w:val="28"/>
          <w:lang w:val="uk-UA"/>
        </w:rPr>
        <w:lastRenderedPageBreak/>
        <w:t>18</w:t>
      </w:r>
      <w:r w:rsidR="00717C1E" w:rsidRPr="004D2BEE">
        <w:rPr>
          <w:b/>
          <w:sz w:val="28"/>
          <w:szCs w:val="28"/>
          <w:lang w:val="uk-UA"/>
        </w:rPr>
        <w:t>. У Законі України «Про оплату праці» (Відомості Верховної Ради України (ВВР), 1995, № 17, ст. 121):</w:t>
      </w:r>
    </w:p>
    <w:p w14:paraId="000002A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статтю 1 доповнити частиною третьою такого змісту:</w:t>
      </w:r>
    </w:p>
    <w:p w14:paraId="000002A3"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«Питання винагород, компенсаційних та інших виплат, які сплачують резиденти Дія Сіті на користь гіг-працівників, регулюються Законом України «Про стимулювання розвитку цифрової економіки в Україні»;</w:t>
      </w:r>
    </w:p>
    <w:p w14:paraId="000002A4" w14:textId="1DDEA253" w:rsidR="0007039A" w:rsidRPr="004D2BEE" w:rsidRDefault="0029703A">
      <w:pPr>
        <w:spacing w:before="120" w:after="200" w:line="276" w:lineRule="auto"/>
        <w:ind w:firstLine="567"/>
        <w:jc w:val="both"/>
        <w:rPr>
          <w:b/>
          <w:sz w:val="28"/>
          <w:szCs w:val="28"/>
          <w:lang w:val="uk-UA"/>
        </w:rPr>
      </w:pPr>
      <w:r>
        <w:rPr>
          <w:b/>
          <w:sz w:val="28"/>
          <w:szCs w:val="28"/>
          <w:lang w:val="uk-UA"/>
        </w:rPr>
        <w:t>19</w:t>
      </w:r>
      <w:r w:rsidR="00717C1E" w:rsidRPr="004D2BEE">
        <w:rPr>
          <w:b/>
          <w:sz w:val="28"/>
          <w:szCs w:val="28"/>
          <w:lang w:val="uk-UA"/>
        </w:rPr>
        <w:t>. В Основах законодавства України про загальнообов'язкове державне соціальне страхування (Відомості Верховної Ради України (ВВР), 1998, № 23, ст.121):</w:t>
      </w:r>
    </w:p>
    <w:p w14:paraId="000002A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частину першу статті 7 викласти в наступній редакції: </w:t>
      </w:r>
    </w:p>
    <w:p w14:paraId="000002A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особи, які працюють на умовах трудового договору (контракту, гіг-контракту):</w:t>
      </w:r>
    </w:p>
    <w:p w14:paraId="000002A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а) на підприємствах, в організаціях, установах незалежно від їх форм власності та господарювання, зокрема у резидентів Дія Сіті;</w:t>
      </w:r>
    </w:p>
    <w:p w14:paraId="000002A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б) у фізичних осіб.»;</w:t>
      </w:r>
    </w:p>
    <w:p w14:paraId="000002A9" w14:textId="61B40F0F" w:rsidR="0007039A" w:rsidRPr="004D2BEE" w:rsidRDefault="00717C1E">
      <w:pPr>
        <w:spacing w:before="120" w:after="200" w:line="276" w:lineRule="auto"/>
        <w:ind w:firstLine="567"/>
        <w:jc w:val="both"/>
        <w:rPr>
          <w:b/>
          <w:sz w:val="28"/>
          <w:szCs w:val="28"/>
          <w:lang w:val="uk-UA"/>
        </w:rPr>
      </w:pPr>
      <w:r w:rsidRPr="004D2BEE">
        <w:rPr>
          <w:b/>
          <w:sz w:val="28"/>
          <w:szCs w:val="28"/>
          <w:lang w:val="uk-UA"/>
        </w:rPr>
        <w:t>2</w:t>
      </w:r>
      <w:r w:rsidR="0029703A">
        <w:rPr>
          <w:b/>
          <w:sz w:val="28"/>
          <w:szCs w:val="28"/>
          <w:lang w:val="uk-UA"/>
        </w:rPr>
        <w:t>0</w:t>
      </w:r>
      <w:r w:rsidRPr="004D2BEE">
        <w:rPr>
          <w:b/>
          <w:sz w:val="28"/>
          <w:szCs w:val="28"/>
          <w:lang w:val="uk-UA"/>
        </w:rPr>
        <w:t>. У Законі України «Про порядок вирішення колективних трудових спорів (конфліктів)» (Відомості Верховної Ради України (ВВР), 1998, № 34, ст. 227):</w:t>
      </w:r>
    </w:p>
    <w:p w14:paraId="000002A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частину першу статті 1 доповнити реченням такого змісту:</w:t>
      </w:r>
    </w:p>
    <w:p w14:paraId="000002A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«Встановлені цим Законом норми не поширюються на гіг-працівників та резидентів Дія Сіті, відносини яких регулюються Законом України «Про стимулювання розвитку цифрової економіки в Україні»;</w:t>
      </w:r>
    </w:p>
    <w:p w14:paraId="000002AC" w14:textId="05CAD85B" w:rsidR="0007039A" w:rsidRPr="004D2BEE" w:rsidRDefault="00717C1E">
      <w:pPr>
        <w:spacing w:before="120" w:after="200" w:line="276" w:lineRule="auto"/>
        <w:ind w:firstLine="567"/>
        <w:jc w:val="both"/>
        <w:rPr>
          <w:b/>
          <w:sz w:val="28"/>
          <w:szCs w:val="28"/>
          <w:lang w:val="uk-UA"/>
        </w:rPr>
      </w:pPr>
      <w:r w:rsidRPr="004D2BEE">
        <w:rPr>
          <w:b/>
          <w:sz w:val="28"/>
          <w:szCs w:val="28"/>
          <w:lang w:val="uk-UA"/>
        </w:rPr>
        <w:t>2</w:t>
      </w:r>
      <w:r w:rsidR="0029703A">
        <w:rPr>
          <w:b/>
          <w:sz w:val="28"/>
          <w:szCs w:val="28"/>
          <w:lang w:val="uk-UA"/>
        </w:rPr>
        <w:t>1</w:t>
      </w:r>
      <w:r w:rsidRPr="004D2BEE">
        <w:rPr>
          <w:b/>
          <w:sz w:val="28"/>
          <w:szCs w:val="28"/>
          <w:lang w:val="uk-UA"/>
        </w:rPr>
        <w:t>. У Законі України «Про загальнообов’язкове державне соціальне страхування» (Відомості Верховної Ради України (ВВР), 1999, № 46-47, ст.403):</w:t>
      </w:r>
    </w:p>
    <w:p w14:paraId="000002A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пункт 3 частини другої статті 16 доповнити словами «гіг-контрактом та внутрішніми документами резидента Дія Сіті»;</w:t>
      </w:r>
    </w:p>
    <w:p w14:paraId="000002A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у частині першій статті 18 після слів «цивільно-правового договору» доповнити словами «гіг-контракту», після слів «незалежно від форми власності та господарювання» доповнити словами «зокрема, які є резидентами Дія Сіті»;</w:t>
      </w:r>
    </w:p>
    <w:p w14:paraId="000002AF"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3) у частині першій статті 30 після слів «цивільно-правового договору» доповнити словами «гіг-контракту»;</w:t>
      </w:r>
    </w:p>
    <w:p w14:paraId="000002B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у пункті 1 частини першої статті 35 після слів «цивільно-правового договору» доповнити словами «гіг-контракту», після слів «незалежно від форми власності та господарювання» доповнити словами «зокрема, які є резидентами Дія Сіті»;</w:t>
      </w:r>
    </w:p>
    <w:p w14:paraId="000002B1" w14:textId="52E4676C" w:rsidR="0007039A" w:rsidRPr="004D2BEE" w:rsidRDefault="00717C1E">
      <w:pPr>
        <w:spacing w:before="120" w:after="200" w:line="276" w:lineRule="auto"/>
        <w:ind w:firstLine="567"/>
        <w:jc w:val="both"/>
        <w:rPr>
          <w:b/>
          <w:sz w:val="28"/>
          <w:szCs w:val="28"/>
          <w:lang w:val="uk-UA"/>
        </w:rPr>
      </w:pPr>
      <w:r w:rsidRPr="004D2BEE">
        <w:rPr>
          <w:b/>
          <w:sz w:val="28"/>
          <w:szCs w:val="28"/>
          <w:lang w:val="uk-UA"/>
        </w:rPr>
        <w:t>2</w:t>
      </w:r>
      <w:r w:rsidR="0029703A">
        <w:rPr>
          <w:b/>
          <w:sz w:val="28"/>
          <w:szCs w:val="28"/>
          <w:lang w:val="uk-UA"/>
        </w:rPr>
        <w:t>2</w:t>
      </w:r>
      <w:r w:rsidRPr="004D2BEE">
        <w:rPr>
          <w:b/>
          <w:sz w:val="28"/>
          <w:szCs w:val="28"/>
          <w:lang w:val="uk-UA"/>
        </w:rPr>
        <w:t>. У Законі України «Про професійні спілки, їх права та гарантії діяльності» (Відомості Верховної Ради України (ВВР), 1999, № 45, ст. 397):</w:t>
      </w:r>
    </w:p>
    <w:p w14:paraId="000002B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частину третю статті 3 після слів «інших законів України» доповнити словами та знаком «, а також на резидентів Дія Сіті та гіг-працівників, відносини яких регулюються Законом України «Про стимулювання розвитку цифрової економіки в Україні»;</w:t>
      </w:r>
    </w:p>
    <w:p w14:paraId="000002B3" w14:textId="5434B8D9" w:rsidR="0007039A" w:rsidRPr="004D2BEE" w:rsidRDefault="00717C1E">
      <w:pPr>
        <w:spacing w:before="120" w:after="200" w:line="276" w:lineRule="auto"/>
        <w:ind w:firstLine="567"/>
        <w:jc w:val="both"/>
        <w:rPr>
          <w:b/>
          <w:sz w:val="28"/>
          <w:szCs w:val="28"/>
          <w:lang w:val="uk-UA"/>
        </w:rPr>
      </w:pPr>
      <w:r w:rsidRPr="004D2BEE">
        <w:rPr>
          <w:b/>
          <w:sz w:val="28"/>
          <w:szCs w:val="28"/>
          <w:lang w:val="uk-UA"/>
        </w:rPr>
        <w:t>2</w:t>
      </w:r>
      <w:r w:rsidR="0029703A">
        <w:rPr>
          <w:b/>
          <w:sz w:val="28"/>
          <w:szCs w:val="28"/>
          <w:lang w:val="uk-UA"/>
        </w:rPr>
        <w:t>3</w:t>
      </w:r>
      <w:r w:rsidRPr="004D2BEE">
        <w:rPr>
          <w:b/>
          <w:sz w:val="28"/>
          <w:szCs w:val="28"/>
          <w:lang w:val="uk-UA"/>
        </w:rPr>
        <w:t>. У Законі України «Про компенсацію громадянам втрати частини доходів у зв’язку з порушенням строків їх виплати» (Відомості Верховної Ради України (ВВР), 2000, № 49, ст. 422):</w:t>
      </w:r>
    </w:p>
    <w:p w14:paraId="000002B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статтю 2 доповнити частиною третьою такого змісту:</w:t>
      </w:r>
    </w:p>
    <w:p w14:paraId="000002B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«До винагород, компенсаційних та інших виплат на користь гіг-працівників, які уклали гіг-контракти із резидентами Дія Сіті, не застосовується компенсація, передбачена цим Законом. Гарантії щодо винагороди гіг-працівників визначаються Законом України «Про стимулювання розвитку цифрової економіки в Україні», прийнятими з урахуванням його положень внутрішніми документами резидента Дія Сіті, та гіг-контрактом.»;</w:t>
      </w:r>
    </w:p>
    <w:p w14:paraId="000002B6" w14:textId="077BFA0A" w:rsidR="0007039A" w:rsidRPr="004D2BEE" w:rsidRDefault="00717C1E">
      <w:pPr>
        <w:spacing w:before="120" w:after="200" w:line="276" w:lineRule="auto"/>
        <w:ind w:firstLine="567"/>
        <w:jc w:val="both"/>
        <w:rPr>
          <w:b/>
          <w:sz w:val="28"/>
          <w:szCs w:val="28"/>
          <w:lang w:val="uk-UA"/>
        </w:rPr>
      </w:pPr>
      <w:r w:rsidRPr="004D2BEE">
        <w:rPr>
          <w:b/>
          <w:sz w:val="28"/>
          <w:szCs w:val="28"/>
          <w:lang w:val="uk-UA"/>
        </w:rPr>
        <w:t>2</w:t>
      </w:r>
      <w:r w:rsidR="0029703A">
        <w:rPr>
          <w:b/>
          <w:sz w:val="28"/>
          <w:szCs w:val="28"/>
          <w:lang w:val="uk-UA"/>
        </w:rPr>
        <w:t>4</w:t>
      </w:r>
      <w:r w:rsidRPr="004D2BEE">
        <w:rPr>
          <w:b/>
          <w:sz w:val="28"/>
          <w:szCs w:val="28"/>
          <w:lang w:val="uk-UA"/>
        </w:rPr>
        <w:t>. У Законі України «Про загальнообов'язкове державне пенсійне страхування» (Відомості Верховної Ради України (ВВР), 2003, №№ 49-51, ст. 376):</w:t>
      </w:r>
    </w:p>
    <w:p w14:paraId="000002B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у пункті 1 статті 11 після слів «виду діяльності та господарювання» доповнити словами «у тому числі які є резидентами Дія Сіті», після слів «за договорами цивільно-правового характеру» доповнити словами «або на умовах гіг-контракту».</w:t>
      </w:r>
    </w:p>
    <w:p w14:paraId="000002B8" w14:textId="65029321" w:rsidR="0007039A" w:rsidRPr="004D2BEE" w:rsidRDefault="00717C1E">
      <w:pPr>
        <w:spacing w:before="120" w:after="200" w:line="276" w:lineRule="auto"/>
        <w:ind w:firstLine="567"/>
        <w:jc w:val="both"/>
        <w:rPr>
          <w:sz w:val="28"/>
          <w:szCs w:val="28"/>
          <w:lang w:val="uk-UA"/>
        </w:rPr>
      </w:pPr>
      <w:r w:rsidRPr="004D2BEE">
        <w:rPr>
          <w:b/>
          <w:sz w:val="28"/>
          <w:szCs w:val="28"/>
          <w:lang w:val="uk-UA"/>
        </w:rPr>
        <w:t>2</w:t>
      </w:r>
      <w:r w:rsidR="0029703A">
        <w:rPr>
          <w:b/>
          <w:sz w:val="28"/>
          <w:szCs w:val="28"/>
          <w:lang w:val="uk-UA"/>
        </w:rPr>
        <w:t>5</w:t>
      </w:r>
      <w:r w:rsidRPr="004D2BEE">
        <w:rPr>
          <w:b/>
          <w:sz w:val="28"/>
          <w:szCs w:val="28"/>
          <w:lang w:val="uk-UA"/>
        </w:rPr>
        <w:t xml:space="preserve">. У Законі України </w:t>
      </w:r>
      <w:r w:rsidR="0029703A">
        <w:rPr>
          <w:b/>
          <w:sz w:val="28"/>
          <w:szCs w:val="28"/>
          <w:lang w:val="uk-UA"/>
        </w:rPr>
        <w:t>«</w:t>
      </w:r>
      <w:r w:rsidRPr="004D2BEE">
        <w:rPr>
          <w:b/>
          <w:sz w:val="28"/>
          <w:szCs w:val="28"/>
          <w:lang w:val="uk-UA"/>
        </w:rPr>
        <w:t>Про правовий статус іноземців та осіб без громадянства</w:t>
      </w:r>
      <w:r w:rsidR="0029703A">
        <w:rPr>
          <w:b/>
          <w:sz w:val="28"/>
          <w:szCs w:val="28"/>
          <w:lang w:val="uk-UA"/>
        </w:rPr>
        <w:t>»</w:t>
      </w:r>
      <w:r w:rsidRPr="004D2BEE">
        <w:rPr>
          <w:b/>
          <w:sz w:val="28"/>
          <w:szCs w:val="28"/>
          <w:lang w:val="uk-UA"/>
        </w:rPr>
        <w:t xml:space="preserve"> (Відомості Верховної Ради України (ВВР), 2012, №19-20, ст. 833):</w:t>
      </w:r>
    </w:p>
    <w:p w14:paraId="000002B9"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1) у статті 1:</w:t>
      </w:r>
    </w:p>
    <w:p w14:paraId="000002B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пункт 5 частини першої після слів «роботодавцю» доповнити словами «, резиденту Дія Сіті»;</w:t>
      </w:r>
    </w:p>
    <w:p w14:paraId="000002B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частину другу викласти в такій редакції:</w:t>
      </w:r>
    </w:p>
    <w:p w14:paraId="000002BC"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«Терміни «дитина, розлучена із сім’єю», «резидент Дія Сіті» та «гіг-контракт» вживаються в цьому Законі у значенні, наведеному в Законах України «Про біженців та осіб, які потребують додаткового або тимчасового захисту» та «Про стимулювання розвитку цифрової економіки в Україні»;</w:t>
      </w:r>
    </w:p>
    <w:p w14:paraId="000002B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частину четверту статті 4 викласти в такій редакції:</w:t>
      </w:r>
    </w:p>
    <w:p w14:paraId="000002B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Іноземці та особи без громадянства, які відповідно до закону прибули в Україну для працевлаштування, у тому числі для укладення гіг-контракту, та отримали посвідку на тимчасове проживання, вважаються такими, які на законних підставах перебувають на території України на період роботи в Україні»;</w:t>
      </w:r>
    </w:p>
    <w:p w14:paraId="000002BF"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3) частину четверту статті 5 викласти в такій редакції:</w:t>
      </w:r>
    </w:p>
    <w:p w14:paraId="000002C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Підставою для видачі посвідки на тимчасове проживання у випадку, передбаченому частиною четвертою статті 4 цього Закону, є заява іноземця або особи без громадянства, дійсний поліс медичного страхування, дозвіл на застосування праці іноземців та осіб без громадянства (крім іноземців та осіб без громадянства, які згідно із законодавством України мають право на працевлаштування без отримання такого дозволу) та зобов’язання роботодавця, у тому числі резидента Дія Сіті, повідомити центральний орган виконавчої влади, що реалізує державну політику у сфері міграції (імміграції та еміграції), у тому числі протидії нелегальній (незаконній) міграції, громадянства, реєстрації фізичних осіб, біженців та інших визначених законодавством категорій мігрантів, та центральний орган виконавчої влади, що забезпечує формування та реалізує державну політику у сфері праці, зайнятості населення, трудової міграції, трудових відносин, соціального діалогу, про дострокове розірвання чи припинення трудового договору (контракту, гіг-контракту) з таким іноземцем або особою без громадянства.</w:t>
      </w:r>
    </w:p>
    <w:p w14:paraId="000002C1"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 xml:space="preserve">Для іноземців та осіб без громадянства, працевлаштування яких відповідно до законодавства України здійснюється без дозволу на застосування праці іноземців та осіб без громадянства, замість такого дозволу подається трудовий договір (контракт, гіг-контракт), а для осіб, які мають </w:t>
      </w:r>
      <w:r w:rsidRPr="004D2BEE">
        <w:rPr>
          <w:sz w:val="28"/>
          <w:szCs w:val="28"/>
          <w:lang w:val="uk-UA"/>
        </w:rPr>
        <w:lastRenderedPageBreak/>
        <w:t>статус закордонного українця, - трудовий договір (контракт, гіг-контракт) та посвідчення закордонного українця».</w:t>
      </w:r>
    </w:p>
    <w:p w14:paraId="000002C2" w14:textId="359873B0" w:rsidR="0007039A" w:rsidRPr="004D2BEE" w:rsidRDefault="00717C1E">
      <w:pPr>
        <w:spacing w:before="120" w:after="200" w:line="276" w:lineRule="auto"/>
        <w:ind w:firstLine="567"/>
        <w:jc w:val="both"/>
        <w:rPr>
          <w:b/>
          <w:sz w:val="28"/>
          <w:szCs w:val="28"/>
          <w:lang w:val="uk-UA"/>
        </w:rPr>
      </w:pPr>
      <w:r w:rsidRPr="004D2BEE">
        <w:rPr>
          <w:b/>
          <w:sz w:val="28"/>
          <w:szCs w:val="28"/>
          <w:lang w:val="uk-UA"/>
        </w:rPr>
        <w:t>2</w:t>
      </w:r>
      <w:r w:rsidR="0029703A">
        <w:rPr>
          <w:b/>
          <w:sz w:val="28"/>
          <w:szCs w:val="28"/>
          <w:lang w:val="uk-UA"/>
        </w:rPr>
        <w:t>6</w:t>
      </w:r>
      <w:r w:rsidRPr="004D2BEE">
        <w:rPr>
          <w:b/>
          <w:sz w:val="28"/>
          <w:szCs w:val="28"/>
          <w:lang w:val="uk-UA"/>
        </w:rPr>
        <w:t>. У Законі України «Про зайнятість населення» (Відомості Верховної Ради України (ВВР), 2013, №24, ст. 1284):</w:t>
      </w:r>
    </w:p>
    <w:p w14:paraId="000002C3"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частину другу статті 2 викласти в такій редакції:</w:t>
      </w:r>
    </w:p>
    <w:p w14:paraId="000002C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Терміни «роботодавці», «працівники», «особи, які забезпечують себе роботою самостійно», «сторони соціального діалогу», «молодь», «неформальне професійне навчання працівників», «резидент Дія Сіті», «гіг-контракт» та «гіг-працівник» вживаються у значенні, наведеному в законах України «Про організації роботодавців», «Про збір та облік єдиного внеску на загальнообов'язкове державне соціальне страхування», «Про соціальний діалог в Україні», «Про сприяння соціальному становленню та розвитку молоді в Україні», «Про професійний розвиток працівників» та «Про стимулювання розвитку цифрової економіки в Україні»;</w:t>
      </w:r>
    </w:p>
    <w:p w14:paraId="000002C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у статті 42:</w:t>
      </w:r>
    </w:p>
    <w:p w14:paraId="000002C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частини першу і другу викласти в такій редакції:</w:t>
      </w:r>
    </w:p>
    <w:p w14:paraId="000002C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Роботодавці, резиденти Дія Сіті (далі – роботодавець) мають право на застосування праці іноземців та осіб без громадянства на території України на підставі дозволу, що видається територіальними органами центрального органу виконавчої влади, що реалізує державну політику у сфері зайнятості населення та трудової міграції.</w:t>
      </w:r>
    </w:p>
    <w:p w14:paraId="000002C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Праця іноземців та осіб без громадянства може застосовуватися на різних посадах в одного або декількох (двох і більше) роботодавців, за умови отримання дозволу на застосування праці іноземців та осіб без громадянства (далі – дозвіл) на кожній посаді.</w:t>
      </w:r>
    </w:p>
    <w:p w14:paraId="000002C9"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Праця іноземців та осіб без громадянства, що є гіг-працівниками, може застосовуватися резидентом Дія Сіті на різних посадах або без визначення посади, за умови отримання дозволу на кожного гіг-працівника.</w:t>
      </w:r>
    </w:p>
    <w:p w14:paraId="000002CA"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Праця іноземних високооплачуваних професіоналів, гіг-працівників може застосовуватися без дозволу на посадах за сумісництвом, якщо строк дії трудового договору (контракту, гіг-контракту) на посаді за сумісництвом не перевищує строк дії дозволу за основним місцем роботи»;</w:t>
      </w:r>
    </w:p>
    <w:p w14:paraId="000002CB"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3) частину другу статті 421 доповнити пунктом 6 такого змісту:</w:t>
      </w:r>
    </w:p>
    <w:p w14:paraId="000002CC"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lastRenderedPageBreak/>
        <w:t>«6) гіг-працівники»;</w:t>
      </w:r>
    </w:p>
    <w:p w14:paraId="000002CD"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у статті 422:</w:t>
      </w:r>
    </w:p>
    <w:p w14:paraId="000002CE"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частину першу викласти в такій редакції:</w:t>
      </w:r>
    </w:p>
    <w:p w14:paraId="000002CF"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Для отримання дозволу роботодавець подає до територіального органу центрального органу виконавчої влади, що реалізує державну політику у сфері зайнятості населення та трудової міграції, такі документи:</w:t>
      </w:r>
    </w:p>
    <w:p w14:paraId="000002D0"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заява за формою, встановленою Кабінетом Міністрів України, в якій роботодавець підтверджує, що посада, на якій застосовуватиметься праця іноземця або особи без громадянства чи робота, яку виконуватиме гіг-працівник, відповідно до законів України не пов’язана з належністю до громадянства України і не потребує надання допуску до державної таємниці;</w:t>
      </w:r>
    </w:p>
    <w:p w14:paraId="000002D1"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2) копії сторінок паспортного документа іноземця або особи без громадянства з особистими даними разом з перекладом на українську мову, засвідченим в установленому порядку;</w:t>
      </w:r>
    </w:p>
    <w:p w14:paraId="000002D2"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3) кольорова фотокартка іноземця або особи без громадянства розміром 3,5 x 4,5 сантиметра;</w:t>
      </w:r>
    </w:p>
    <w:p w14:paraId="000002D3"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4) копія проекту трудового договору (контракту, гіг-контракту) з іноземцем або особою без громадянства, посвідчена роботодавцем»;</w:t>
      </w:r>
    </w:p>
    <w:p w14:paraId="000002D4"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частину другу доповнити абзацом четвертим такого змісту:</w:t>
      </w:r>
    </w:p>
    <w:p w14:paraId="000002D5"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«Для працевлаштування гіг-працівників територіальний орган центрального органу виконавчої влади, що реалізує державну політику у сфері зайнятості населення та трудової міграції, самостійно отримує відомості про наявність у роботодавця статусу резидента Дія Сіті»;</w:t>
      </w:r>
    </w:p>
    <w:p w14:paraId="000002D6"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5) пункт 1 частини першої статті 423 викласти в такій редакції:</w:t>
      </w:r>
    </w:p>
    <w:p w14:paraId="000002D7"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«1) дії трудового договору (контракту, гіг-контракту), але не більш як на три роки – для особливих категорій іноземців та осіб без громадянства, визначених частиною другою статті 421 цього Закону»;</w:t>
      </w:r>
    </w:p>
    <w:p w14:paraId="000002D8" w14:textId="77777777" w:rsidR="0007039A" w:rsidRPr="004D2BEE" w:rsidRDefault="00717C1E">
      <w:pPr>
        <w:spacing w:before="120" w:after="200" w:line="276" w:lineRule="auto"/>
        <w:ind w:firstLine="567"/>
        <w:jc w:val="both"/>
        <w:rPr>
          <w:sz w:val="28"/>
          <w:szCs w:val="28"/>
          <w:lang w:val="uk-UA"/>
        </w:rPr>
      </w:pPr>
      <w:r w:rsidRPr="004D2BEE">
        <w:rPr>
          <w:sz w:val="28"/>
          <w:szCs w:val="28"/>
          <w:lang w:val="uk-UA"/>
        </w:rPr>
        <w:t>6) пункт 1 частини першої статті 4210 викласти в такій редакції:</w:t>
      </w:r>
    </w:p>
    <w:p w14:paraId="000002DA" w14:textId="0EA6FFE5" w:rsidR="0007039A" w:rsidRPr="00D90FB4" w:rsidRDefault="00717C1E" w:rsidP="00D90FB4">
      <w:pPr>
        <w:spacing w:before="120" w:after="200" w:line="276" w:lineRule="auto"/>
        <w:ind w:firstLine="567"/>
        <w:jc w:val="both"/>
        <w:rPr>
          <w:sz w:val="28"/>
          <w:szCs w:val="28"/>
          <w:lang w:val="uk-UA"/>
        </w:rPr>
      </w:pPr>
      <w:r w:rsidRPr="004D2BEE">
        <w:rPr>
          <w:sz w:val="28"/>
          <w:szCs w:val="28"/>
          <w:lang w:val="uk-UA"/>
        </w:rPr>
        <w:t>«1) трудовий договір (контракт, гіг-контракт) з іноземцем чи особою без громадянства припинено».</w:t>
      </w:r>
    </w:p>
    <w:p w14:paraId="000002DC" w14:textId="144FA1FC" w:rsidR="0007039A" w:rsidRPr="00D90FB4" w:rsidRDefault="00717C1E" w:rsidP="00D90FB4">
      <w:pPr>
        <w:spacing w:after="200" w:line="276" w:lineRule="auto"/>
        <w:ind w:firstLine="567"/>
        <w:jc w:val="both"/>
        <w:rPr>
          <w:b/>
          <w:sz w:val="28"/>
          <w:szCs w:val="28"/>
          <w:lang w:val="uk-UA"/>
        </w:rPr>
      </w:pPr>
      <w:r w:rsidRPr="004D2BEE">
        <w:rPr>
          <w:b/>
          <w:sz w:val="28"/>
          <w:szCs w:val="28"/>
          <w:lang w:val="uk-UA"/>
        </w:rPr>
        <w:t xml:space="preserve">Голова Верховної Ради України </w:t>
      </w:r>
      <w:r w:rsidRPr="004D2BEE">
        <w:rPr>
          <w:b/>
          <w:sz w:val="28"/>
          <w:szCs w:val="28"/>
          <w:lang w:val="uk-UA"/>
        </w:rPr>
        <w:tab/>
      </w:r>
      <w:r w:rsidRPr="004D2BEE">
        <w:rPr>
          <w:b/>
          <w:sz w:val="28"/>
          <w:szCs w:val="28"/>
          <w:lang w:val="uk-UA"/>
        </w:rPr>
        <w:tab/>
      </w:r>
      <w:r w:rsidRPr="004D2BEE">
        <w:rPr>
          <w:b/>
          <w:sz w:val="28"/>
          <w:szCs w:val="28"/>
          <w:lang w:val="uk-UA"/>
        </w:rPr>
        <w:tab/>
      </w:r>
      <w:r w:rsidRPr="004D2BEE">
        <w:rPr>
          <w:b/>
          <w:sz w:val="28"/>
          <w:szCs w:val="28"/>
          <w:lang w:val="uk-UA"/>
        </w:rPr>
        <w:tab/>
        <w:t>Д. О. Разумков</w:t>
      </w:r>
      <w:bookmarkStart w:id="30" w:name="bookmark=id.49x2ik5" w:colFirst="0" w:colLast="0"/>
      <w:bookmarkStart w:id="31" w:name="bookmark=id.2p2csry" w:colFirst="0" w:colLast="0"/>
      <w:bookmarkEnd w:id="30"/>
      <w:bookmarkEnd w:id="31"/>
    </w:p>
    <w:sectPr w:rsidR="0007039A" w:rsidRPr="00D90FB4">
      <w:headerReference w:type="default" r:id="rId13"/>
      <w:footerReference w:type="even" r:id="rId14"/>
      <w:footerReference w:type="default" r:id="rId15"/>
      <w:pgSz w:w="11906" w:h="16838"/>
      <w:pgMar w:top="1134" w:right="850" w:bottom="1134"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D5A91A" w14:textId="77777777" w:rsidR="00BE1C34" w:rsidRDefault="00BE1C34">
      <w:r>
        <w:separator/>
      </w:r>
    </w:p>
  </w:endnote>
  <w:endnote w:type="continuationSeparator" w:id="0">
    <w:p w14:paraId="11D0F675" w14:textId="77777777" w:rsidR="00BE1C34" w:rsidRDefault="00BE1C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DE" w14:textId="77777777" w:rsidR="0007039A" w:rsidRDefault="00717C1E">
    <w:pPr>
      <w:pBdr>
        <w:top w:val="nil"/>
        <w:left w:val="nil"/>
        <w:bottom w:val="nil"/>
        <w:right w:val="nil"/>
        <w:between w:val="nil"/>
      </w:pBdr>
      <w:tabs>
        <w:tab w:val="center" w:pos="4513"/>
        <w:tab w:val="right" w:pos="9026"/>
      </w:tabs>
      <w:jc w:val="right"/>
      <w:rPr>
        <w:color w:val="000000"/>
      </w:rPr>
    </w:pPr>
    <w:r>
      <w:rPr>
        <w:color w:val="000000"/>
        <w:shd w:val="clear" w:color="auto" w:fill="E6E6E6"/>
      </w:rPr>
      <w:fldChar w:fldCharType="begin"/>
    </w:r>
    <w:r>
      <w:rPr>
        <w:color w:val="000000"/>
        <w:shd w:val="clear" w:color="auto" w:fill="E6E6E6"/>
      </w:rPr>
      <w:instrText>PAGE</w:instrText>
    </w:r>
    <w:r>
      <w:rPr>
        <w:color w:val="000000"/>
        <w:shd w:val="clear" w:color="auto" w:fill="E6E6E6"/>
      </w:rPr>
      <w:fldChar w:fldCharType="end"/>
    </w:r>
  </w:p>
  <w:p w14:paraId="000002DF" w14:textId="77777777" w:rsidR="0007039A" w:rsidRDefault="0007039A">
    <w:pPr>
      <w:pBdr>
        <w:top w:val="nil"/>
        <w:left w:val="nil"/>
        <w:bottom w:val="nil"/>
        <w:right w:val="nil"/>
        <w:between w:val="nil"/>
      </w:pBdr>
      <w:tabs>
        <w:tab w:val="center" w:pos="4513"/>
        <w:tab w:val="right" w:pos="9026"/>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E0" w14:textId="4894C819" w:rsidR="0007039A" w:rsidRDefault="00717C1E">
    <w:pPr>
      <w:pBdr>
        <w:top w:val="nil"/>
        <w:left w:val="nil"/>
        <w:bottom w:val="nil"/>
        <w:right w:val="nil"/>
        <w:between w:val="nil"/>
      </w:pBdr>
      <w:tabs>
        <w:tab w:val="center" w:pos="4513"/>
        <w:tab w:val="right" w:pos="9026"/>
      </w:tabs>
      <w:jc w:val="center"/>
      <w:rPr>
        <w:color w:val="000000"/>
      </w:rPr>
    </w:pPr>
    <w:r>
      <w:rPr>
        <w:color w:val="000000"/>
      </w:rPr>
      <w:fldChar w:fldCharType="begin"/>
    </w:r>
    <w:r>
      <w:rPr>
        <w:color w:val="000000"/>
      </w:rPr>
      <w:instrText>PAGE</w:instrText>
    </w:r>
    <w:r>
      <w:rPr>
        <w:color w:val="000000"/>
      </w:rPr>
      <w:fldChar w:fldCharType="separate"/>
    </w:r>
    <w:r w:rsidR="00CA234A">
      <w:rPr>
        <w:noProof/>
        <w:color w:val="000000"/>
      </w:rPr>
      <w:t>2</w:t>
    </w:r>
    <w:r>
      <w:rPr>
        <w:color w:val="000000"/>
      </w:rPr>
      <w:fldChar w:fldCharType="end"/>
    </w:r>
  </w:p>
  <w:p w14:paraId="000002E1" w14:textId="77777777" w:rsidR="0007039A" w:rsidRDefault="0007039A">
    <w:pPr>
      <w:pBdr>
        <w:top w:val="nil"/>
        <w:left w:val="nil"/>
        <w:bottom w:val="nil"/>
        <w:right w:val="nil"/>
        <w:between w:val="nil"/>
      </w:pBdr>
      <w:tabs>
        <w:tab w:val="center" w:pos="4513"/>
        <w:tab w:val="right" w:pos="9026"/>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EEC2F90" w14:textId="77777777" w:rsidR="00BE1C34" w:rsidRDefault="00BE1C34">
      <w:r>
        <w:separator/>
      </w:r>
    </w:p>
  </w:footnote>
  <w:footnote w:type="continuationSeparator" w:id="0">
    <w:p w14:paraId="4760659F" w14:textId="77777777" w:rsidR="00BE1C34" w:rsidRDefault="00BE1C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2DD" w14:textId="77777777" w:rsidR="0007039A" w:rsidRDefault="0007039A">
    <w:pPr>
      <w:pBdr>
        <w:top w:val="nil"/>
        <w:left w:val="nil"/>
        <w:bottom w:val="nil"/>
        <w:right w:val="nil"/>
        <w:between w:val="nil"/>
      </w:pBdr>
      <w:tabs>
        <w:tab w:val="center" w:pos="4677"/>
        <w:tab w:val="right" w:pos="9355"/>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60F3BD5"/>
    <w:multiLevelType w:val="multilevel"/>
    <w:tmpl w:val="3D765538"/>
    <w:lvl w:ilvl="0">
      <w:start w:val="1"/>
      <w:numFmt w:val="decimal"/>
      <w:pStyle w:val="Body"/>
      <w:lvlText w:val="%1."/>
      <w:lvlJc w:val="left"/>
      <w:pPr>
        <w:tabs>
          <w:tab w:val="num" w:pos="720"/>
        </w:tabs>
        <w:ind w:left="720" w:hanging="720"/>
      </w:pPr>
    </w:lvl>
    <w:lvl w:ilvl="1">
      <w:start w:val="1"/>
      <w:numFmt w:val="decimal"/>
      <w:pStyle w:val="Body1"/>
      <w:lvlText w:val="%2."/>
      <w:lvlJc w:val="left"/>
      <w:pPr>
        <w:tabs>
          <w:tab w:val="num" w:pos="1440"/>
        </w:tabs>
        <w:ind w:left="1440" w:hanging="720"/>
      </w:pPr>
    </w:lvl>
    <w:lvl w:ilvl="2">
      <w:start w:val="1"/>
      <w:numFmt w:val="decimal"/>
      <w:pStyle w:val="Body2"/>
      <w:lvlText w:val="%3."/>
      <w:lvlJc w:val="left"/>
      <w:pPr>
        <w:tabs>
          <w:tab w:val="num" w:pos="2160"/>
        </w:tabs>
        <w:ind w:left="2160" w:hanging="720"/>
      </w:pPr>
    </w:lvl>
    <w:lvl w:ilvl="3">
      <w:start w:val="1"/>
      <w:numFmt w:val="decimal"/>
      <w:pStyle w:val="Body3"/>
      <w:lvlText w:val="%4."/>
      <w:lvlJc w:val="left"/>
      <w:pPr>
        <w:tabs>
          <w:tab w:val="num" w:pos="2880"/>
        </w:tabs>
        <w:ind w:left="2880" w:hanging="720"/>
      </w:pPr>
    </w:lvl>
    <w:lvl w:ilvl="4">
      <w:start w:val="1"/>
      <w:numFmt w:val="decimal"/>
      <w:pStyle w:val="Body4"/>
      <w:lvlText w:val="%5."/>
      <w:lvlJc w:val="left"/>
      <w:pPr>
        <w:tabs>
          <w:tab w:val="num" w:pos="3600"/>
        </w:tabs>
        <w:ind w:left="3600" w:hanging="720"/>
      </w:pPr>
    </w:lvl>
    <w:lvl w:ilvl="5">
      <w:start w:val="1"/>
      <w:numFmt w:val="decimal"/>
      <w:pStyle w:val="Body5"/>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TA1sjCyNDUxNjYzMDVW0lEKTi0uzszPAykwrAUAVom6OCwAAAA="/>
  </w:docVars>
  <w:rsids>
    <w:rsidRoot w:val="0007039A"/>
    <w:rsid w:val="000524E7"/>
    <w:rsid w:val="0007039A"/>
    <w:rsid w:val="00093811"/>
    <w:rsid w:val="0029703A"/>
    <w:rsid w:val="004D2BEE"/>
    <w:rsid w:val="00717C1E"/>
    <w:rsid w:val="00B66EA8"/>
    <w:rsid w:val="00BE1C34"/>
    <w:rsid w:val="00CA234A"/>
    <w:rsid w:val="00D90FB4"/>
  </w:rsids>
  <m:mathPr>
    <m:mathFont m:val="Cambria Math"/>
    <m:brkBin m:val="before"/>
    <m:brkBinSub m:val="--"/>
    <m:smallFrac m:val="0"/>
    <m:dispDef/>
    <m:lMargin m:val="0"/>
    <m:rMargin m:val="0"/>
    <m:defJc m:val="centerGroup"/>
    <m:wrapIndent m:val="1440"/>
    <m:intLim m:val="subSup"/>
    <m:naryLim m:val="undOvr"/>
  </m:mathPr>
  <w:themeFontLang w:val="ru-RU"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08BC4"/>
  <w15:docId w15:val="{D41A8289-CC02-A444-A433-1038C69D7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uk-UA"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7077B"/>
    <w:rPr>
      <w:lang w:val="ru-RU"/>
    </w:rPr>
  </w:style>
  <w:style w:type="paragraph" w:styleId="1">
    <w:name w:val="heading 1"/>
    <w:basedOn w:val="a"/>
    <w:next w:val="a"/>
    <w:uiPriority w:val="9"/>
    <w:qFormat/>
    <w:pPr>
      <w:keepNext/>
      <w:keepLines/>
      <w:spacing w:before="480" w:after="120"/>
      <w:outlineLvl w:val="0"/>
    </w:pPr>
    <w:rPr>
      <w:b/>
      <w:sz w:val="48"/>
      <w:szCs w:val="48"/>
      <w:lang w:val="uk-UA"/>
    </w:rPr>
  </w:style>
  <w:style w:type="paragraph" w:styleId="2">
    <w:name w:val="heading 2"/>
    <w:basedOn w:val="a"/>
    <w:next w:val="a"/>
    <w:uiPriority w:val="9"/>
    <w:semiHidden/>
    <w:unhideWhenUsed/>
    <w:qFormat/>
    <w:pPr>
      <w:keepNext/>
      <w:keepLines/>
      <w:spacing w:before="360" w:after="80"/>
      <w:outlineLvl w:val="1"/>
    </w:pPr>
    <w:rPr>
      <w:b/>
      <w:sz w:val="36"/>
      <w:szCs w:val="36"/>
      <w:lang w:val="uk-UA"/>
    </w:rPr>
  </w:style>
  <w:style w:type="paragraph" w:styleId="3">
    <w:name w:val="heading 3"/>
    <w:basedOn w:val="a"/>
    <w:next w:val="a"/>
    <w:uiPriority w:val="9"/>
    <w:semiHidden/>
    <w:unhideWhenUsed/>
    <w:qFormat/>
    <w:pPr>
      <w:keepNext/>
      <w:keepLines/>
      <w:spacing w:before="280" w:after="80"/>
      <w:outlineLvl w:val="2"/>
    </w:pPr>
    <w:rPr>
      <w:b/>
      <w:sz w:val="28"/>
      <w:szCs w:val="28"/>
      <w:lang w:val="uk-UA"/>
    </w:rPr>
  </w:style>
  <w:style w:type="paragraph" w:styleId="4">
    <w:name w:val="heading 4"/>
    <w:basedOn w:val="a"/>
    <w:next w:val="a"/>
    <w:uiPriority w:val="9"/>
    <w:semiHidden/>
    <w:unhideWhenUsed/>
    <w:qFormat/>
    <w:pPr>
      <w:keepNext/>
      <w:keepLines/>
      <w:spacing w:before="240" w:after="40"/>
      <w:outlineLvl w:val="3"/>
    </w:pPr>
    <w:rPr>
      <w:b/>
      <w:lang w:val="uk-UA"/>
    </w:rPr>
  </w:style>
  <w:style w:type="paragraph" w:styleId="5">
    <w:name w:val="heading 5"/>
    <w:basedOn w:val="a"/>
    <w:next w:val="a"/>
    <w:uiPriority w:val="9"/>
    <w:semiHidden/>
    <w:unhideWhenUsed/>
    <w:qFormat/>
    <w:pPr>
      <w:keepNext/>
      <w:keepLines/>
      <w:spacing w:before="220" w:after="40"/>
      <w:outlineLvl w:val="4"/>
    </w:pPr>
    <w:rPr>
      <w:b/>
      <w:sz w:val="22"/>
      <w:szCs w:val="22"/>
      <w:lang w:val="uk-UA"/>
    </w:rPr>
  </w:style>
  <w:style w:type="paragraph" w:styleId="6">
    <w:name w:val="heading 6"/>
    <w:basedOn w:val="a"/>
    <w:next w:val="a"/>
    <w:uiPriority w:val="9"/>
    <w:semiHidden/>
    <w:unhideWhenUsed/>
    <w:qFormat/>
    <w:pPr>
      <w:keepNext/>
      <w:keepLines/>
      <w:spacing w:before="200" w:after="40"/>
      <w:outlineLvl w:val="5"/>
    </w:pPr>
    <w:rPr>
      <w:b/>
      <w:sz w:val="20"/>
      <w:szCs w:val="20"/>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lang w:val="uk-UA"/>
    </w:rPr>
  </w:style>
  <w:style w:type="table" w:customStyle="1" w:styleId="TableNormal10">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paragraph" w:styleId="a4">
    <w:name w:val="List Paragraph"/>
    <w:basedOn w:val="a"/>
    <w:uiPriority w:val="34"/>
    <w:qFormat/>
    <w:rsid w:val="00E53345"/>
    <w:pPr>
      <w:ind w:left="720"/>
      <w:contextualSpacing/>
    </w:pPr>
    <w:rPr>
      <w:lang w:val="uk-UA"/>
    </w:rPr>
  </w:style>
  <w:style w:type="paragraph" w:styleId="a5">
    <w:name w:val="footer"/>
    <w:basedOn w:val="a"/>
    <w:link w:val="a6"/>
    <w:uiPriority w:val="99"/>
    <w:unhideWhenUsed/>
    <w:rsid w:val="0025565D"/>
    <w:pPr>
      <w:tabs>
        <w:tab w:val="center" w:pos="4513"/>
        <w:tab w:val="right" w:pos="9026"/>
      </w:tabs>
    </w:pPr>
    <w:rPr>
      <w:lang w:val="uk-UA"/>
    </w:rPr>
  </w:style>
  <w:style w:type="character" w:customStyle="1" w:styleId="a6">
    <w:name w:val="Нижній колонтитул Знак"/>
    <w:basedOn w:val="a0"/>
    <w:link w:val="a5"/>
    <w:uiPriority w:val="99"/>
    <w:rsid w:val="0025565D"/>
    <w:rPr>
      <w:lang w:val="uk-UA"/>
    </w:rPr>
  </w:style>
  <w:style w:type="character" w:styleId="a7">
    <w:name w:val="page number"/>
    <w:basedOn w:val="a0"/>
    <w:uiPriority w:val="99"/>
    <w:semiHidden/>
    <w:unhideWhenUsed/>
    <w:rsid w:val="0025565D"/>
  </w:style>
  <w:style w:type="paragraph" w:styleId="a8">
    <w:name w:val="Revision"/>
    <w:hidden/>
    <w:uiPriority w:val="99"/>
    <w:semiHidden/>
    <w:rsid w:val="00BD0B92"/>
  </w:style>
  <w:style w:type="character" w:styleId="a9">
    <w:name w:val="annotation reference"/>
    <w:basedOn w:val="a0"/>
    <w:uiPriority w:val="99"/>
    <w:semiHidden/>
    <w:unhideWhenUsed/>
    <w:rsid w:val="00EB5794"/>
    <w:rPr>
      <w:sz w:val="16"/>
      <w:szCs w:val="16"/>
    </w:rPr>
  </w:style>
  <w:style w:type="paragraph" w:styleId="aa">
    <w:name w:val="annotation text"/>
    <w:basedOn w:val="a"/>
    <w:link w:val="ab"/>
    <w:uiPriority w:val="99"/>
    <w:unhideWhenUsed/>
    <w:rsid w:val="00EB5794"/>
    <w:rPr>
      <w:sz w:val="20"/>
      <w:szCs w:val="20"/>
      <w:lang w:val="uk-UA"/>
    </w:rPr>
  </w:style>
  <w:style w:type="character" w:customStyle="1" w:styleId="ab">
    <w:name w:val="Текст примітки Знак"/>
    <w:basedOn w:val="a0"/>
    <w:link w:val="aa"/>
    <w:uiPriority w:val="99"/>
    <w:rsid w:val="00EB5794"/>
    <w:rPr>
      <w:sz w:val="20"/>
      <w:szCs w:val="20"/>
      <w:lang w:val="uk-UA"/>
    </w:rPr>
  </w:style>
  <w:style w:type="paragraph" w:styleId="ac">
    <w:name w:val="annotation subject"/>
    <w:basedOn w:val="aa"/>
    <w:next w:val="aa"/>
    <w:link w:val="ad"/>
    <w:uiPriority w:val="99"/>
    <w:semiHidden/>
    <w:unhideWhenUsed/>
    <w:rsid w:val="00EB5794"/>
    <w:rPr>
      <w:b/>
      <w:bCs/>
    </w:rPr>
  </w:style>
  <w:style w:type="character" w:customStyle="1" w:styleId="ad">
    <w:name w:val="Тема примітки Знак"/>
    <w:basedOn w:val="ab"/>
    <w:link w:val="ac"/>
    <w:uiPriority w:val="99"/>
    <w:semiHidden/>
    <w:rsid w:val="00EB5794"/>
    <w:rPr>
      <w:b/>
      <w:bCs/>
      <w:sz w:val="20"/>
      <w:szCs w:val="20"/>
      <w:lang w:val="uk-UA"/>
    </w:rPr>
  </w:style>
  <w:style w:type="paragraph" w:styleId="ae">
    <w:name w:val="Balloon Text"/>
    <w:basedOn w:val="a"/>
    <w:link w:val="af"/>
    <w:uiPriority w:val="99"/>
    <w:semiHidden/>
    <w:unhideWhenUsed/>
    <w:rsid w:val="00EB5794"/>
    <w:rPr>
      <w:sz w:val="18"/>
      <w:szCs w:val="18"/>
      <w:lang w:val="uk-UA"/>
    </w:rPr>
  </w:style>
  <w:style w:type="character" w:customStyle="1" w:styleId="af">
    <w:name w:val="Текст у виносці Знак"/>
    <w:basedOn w:val="a0"/>
    <w:link w:val="ae"/>
    <w:uiPriority w:val="99"/>
    <w:semiHidden/>
    <w:rsid w:val="00EB5794"/>
    <w:rPr>
      <w:sz w:val="18"/>
      <w:szCs w:val="18"/>
      <w:lang w:val="uk-UA"/>
    </w:rPr>
  </w:style>
  <w:style w:type="paragraph" w:styleId="af0">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customStyle="1" w:styleId="rvps2">
    <w:name w:val="rvps2"/>
    <w:basedOn w:val="a"/>
    <w:qFormat/>
    <w:rsid w:val="00257B84"/>
    <w:pPr>
      <w:spacing w:before="100" w:beforeAutospacing="1" w:after="100" w:afterAutospacing="1"/>
    </w:pPr>
  </w:style>
  <w:style w:type="character" w:styleId="af1">
    <w:name w:val="Hyperlink"/>
    <w:basedOn w:val="a0"/>
    <w:uiPriority w:val="99"/>
    <w:semiHidden/>
    <w:unhideWhenUsed/>
    <w:rsid w:val="00664018"/>
    <w:rPr>
      <w:color w:val="0000FF"/>
      <w:u w:val="single"/>
    </w:rPr>
  </w:style>
  <w:style w:type="character" w:customStyle="1" w:styleId="rvts37">
    <w:name w:val="rvts37"/>
    <w:basedOn w:val="a0"/>
    <w:rsid w:val="00046665"/>
  </w:style>
  <w:style w:type="character" w:customStyle="1" w:styleId="rvts46">
    <w:name w:val="rvts46"/>
    <w:basedOn w:val="a0"/>
    <w:rsid w:val="00046665"/>
  </w:style>
  <w:style w:type="paragraph" w:styleId="af2">
    <w:name w:val="No Spacing"/>
    <w:uiPriority w:val="1"/>
    <w:qFormat/>
    <w:rsid w:val="009676FF"/>
  </w:style>
  <w:style w:type="paragraph" w:customStyle="1" w:styleId="Body">
    <w:name w:val="Body"/>
    <w:basedOn w:val="a"/>
    <w:link w:val="BodyChar"/>
    <w:uiPriority w:val="1"/>
    <w:qFormat/>
    <w:rsid w:val="00DC2EF4"/>
    <w:pPr>
      <w:numPr>
        <w:numId w:val="1"/>
      </w:numPr>
      <w:spacing w:after="240" w:line="300" w:lineRule="exact"/>
      <w:outlineLvl w:val="0"/>
    </w:pPr>
    <w:rPr>
      <w:rFonts w:ascii="Arial" w:eastAsiaTheme="minorHAnsi" w:hAnsi="Arial" w:cstheme="minorBidi"/>
      <w:sz w:val="20"/>
      <w:szCs w:val="22"/>
      <w:lang w:val="uk-UA" w:eastAsia="en-US"/>
    </w:rPr>
  </w:style>
  <w:style w:type="character" w:customStyle="1" w:styleId="BodyChar">
    <w:name w:val="Body Char"/>
    <w:basedOn w:val="a0"/>
    <w:link w:val="Body"/>
    <w:uiPriority w:val="1"/>
    <w:rsid w:val="00DC2EF4"/>
    <w:rPr>
      <w:rFonts w:ascii="Arial" w:eastAsiaTheme="minorHAnsi" w:hAnsi="Arial" w:cstheme="minorBidi"/>
      <w:sz w:val="20"/>
      <w:szCs w:val="22"/>
      <w:lang w:eastAsia="en-US"/>
    </w:rPr>
  </w:style>
  <w:style w:type="paragraph" w:customStyle="1" w:styleId="Body1">
    <w:name w:val="Body 1"/>
    <w:basedOn w:val="a"/>
    <w:uiPriority w:val="1"/>
    <w:qFormat/>
    <w:rsid w:val="00DC2EF4"/>
    <w:pPr>
      <w:numPr>
        <w:ilvl w:val="1"/>
        <w:numId w:val="1"/>
      </w:numPr>
      <w:spacing w:after="240" w:line="300" w:lineRule="exact"/>
      <w:outlineLvl w:val="1"/>
    </w:pPr>
    <w:rPr>
      <w:rFonts w:ascii="Arial" w:eastAsiaTheme="minorHAnsi" w:hAnsi="Arial" w:cstheme="minorBidi"/>
      <w:sz w:val="20"/>
      <w:szCs w:val="22"/>
      <w:lang w:val="uk-UA" w:eastAsia="en-US"/>
    </w:rPr>
  </w:style>
  <w:style w:type="paragraph" w:customStyle="1" w:styleId="Body2">
    <w:name w:val="Body 2"/>
    <w:basedOn w:val="a"/>
    <w:uiPriority w:val="1"/>
    <w:qFormat/>
    <w:rsid w:val="00DC2EF4"/>
    <w:pPr>
      <w:numPr>
        <w:ilvl w:val="2"/>
        <w:numId w:val="1"/>
      </w:numPr>
      <w:spacing w:after="240" w:line="300" w:lineRule="exact"/>
      <w:outlineLvl w:val="2"/>
    </w:pPr>
    <w:rPr>
      <w:rFonts w:ascii="Arial" w:eastAsiaTheme="minorHAnsi" w:hAnsi="Arial" w:cstheme="minorBidi"/>
      <w:sz w:val="20"/>
      <w:szCs w:val="22"/>
      <w:lang w:val="uk-UA" w:eastAsia="en-US"/>
    </w:rPr>
  </w:style>
  <w:style w:type="paragraph" w:customStyle="1" w:styleId="Body3">
    <w:name w:val="Body 3"/>
    <w:basedOn w:val="a"/>
    <w:uiPriority w:val="1"/>
    <w:qFormat/>
    <w:rsid w:val="00DC2EF4"/>
    <w:pPr>
      <w:numPr>
        <w:ilvl w:val="3"/>
        <w:numId w:val="1"/>
      </w:numPr>
      <w:spacing w:after="240" w:line="300" w:lineRule="exact"/>
      <w:outlineLvl w:val="3"/>
    </w:pPr>
    <w:rPr>
      <w:rFonts w:ascii="Arial" w:eastAsiaTheme="minorHAnsi" w:hAnsi="Arial" w:cstheme="minorBidi"/>
      <w:sz w:val="20"/>
      <w:szCs w:val="22"/>
      <w:lang w:val="uk-UA" w:eastAsia="en-US"/>
    </w:rPr>
  </w:style>
  <w:style w:type="paragraph" w:customStyle="1" w:styleId="Body4">
    <w:name w:val="Body 4"/>
    <w:basedOn w:val="a"/>
    <w:uiPriority w:val="1"/>
    <w:qFormat/>
    <w:rsid w:val="00DC2EF4"/>
    <w:pPr>
      <w:numPr>
        <w:ilvl w:val="4"/>
        <w:numId w:val="1"/>
      </w:numPr>
      <w:spacing w:after="240" w:line="300" w:lineRule="exact"/>
      <w:outlineLvl w:val="4"/>
    </w:pPr>
    <w:rPr>
      <w:rFonts w:ascii="Arial" w:eastAsiaTheme="minorHAnsi" w:hAnsi="Arial" w:cstheme="minorBidi"/>
      <w:sz w:val="20"/>
      <w:szCs w:val="22"/>
      <w:lang w:val="uk-UA" w:eastAsia="en-US"/>
    </w:rPr>
  </w:style>
  <w:style w:type="paragraph" w:customStyle="1" w:styleId="Body5">
    <w:name w:val="Body 5"/>
    <w:basedOn w:val="a"/>
    <w:uiPriority w:val="1"/>
    <w:qFormat/>
    <w:rsid w:val="00DC2EF4"/>
    <w:pPr>
      <w:numPr>
        <w:ilvl w:val="5"/>
        <w:numId w:val="1"/>
      </w:numPr>
      <w:spacing w:after="240" w:line="300" w:lineRule="exact"/>
      <w:outlineLvl w:val="5"/>
    </w:pPr>
    <w:rPr>
      <w:rFonts w:ascii="Arial" w:eastAsiaTheme="minorHAnsi" w:hAnsi="Arial" w:cstheme="minorBidi"/>
      <w:sz w:val="20"/>
      <w:szCs w:val="22"/>
      <w:lang w:val="uk-UA" w:eastAsia="en-US"/>
    </w:rPr>
  </w:style>
  <w:style w:type="character" w:customStyle="1" w:styleId="rvts9">
    <w:name w:val="rvts9"/>
    <w:basedOn w:val="a0"/>
    <w:rsid w:val="00AE5BA9"/>
  </w:style>
  <w:style w:type="paragraph" w:styleId="af3">
    <w:name w:val="header"/>
    <w:basedOn w:val="a"/>
    <w:link w:val="af4"/>
    <w:uiPriority w:val="99"/>
    <w:unhideWhenUsed/>
    <w:rsid w:val="000249B9"/>
    <w:pPr>
      <w:tabs>
        <w:tab w:val="center" w:pos="4677"/>
        <w:tab w:val="right" w:pos="9355"/>
      </w:tabs>
    </w:pPr>
  </w:style>
  <w:style w:type="character" w:customStyle="1" w:styleId="af4">
    <w:name w:val="Верхній колонтитул Знак"/>
    <w:basedOn w:val="a0"/>
    <w:link w:val="af3"/>
    <w:uiPriority w:val="99"/>
    <w:rsid w:val="000249B9"/>
    <w:rPr>
      <w:lang w:val="ru-RU"/>
    </w:rPr>
  </w:style>
  <w:style w:type="character" w:customStyle="1" w:styleId="Mention">
    <w:name w:val="Mention"/>
    <w:basedOn w:val="a0"/>
    <w:uiPriority w:val="99"/>
    <w:unhideWhenUsed/>
    <w:rsid w:val="00344E6C"/>
    <w:rPr>
      <w:color w:val="2B579A"/>
      <w:shd w:val="clear" w:color="auto" w:fill="E6E6E6"/>
    </w:rPr>
  </w:style>
  <w:style w:type="character" w:customStyle="1" w:styleId="apple-converted-space">
    <w:name w:val="apple-converted-space"/>
    <w:basedOn w:val="a0"/>
    <w:rsid w:val="009B27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77782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zakon.rada.gov.ua/laws/show/254%D0%BA/96-%D0%B2%D1%8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g+7ebZF22y5OCuJ0MGFJOOEitW2w==">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</go:docsCustomData>
</go:gDocsCustomXmlDataStorage>
</file>

<file path=customXml/item4.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6F05C7-7543-46BB-BD51-AB695E21A4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86AAD1B-AFD7-422E-919F-182DD8516CCC}">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E204DC42-5AB8-486C-86A9-0DB1C9E5AF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5F42A6C-8354-41B6-A7AF-4A98079BC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54</Pages>
  <Words>66202</Words>
  <Characters>37736</Characters>
  <Application>Microsoft Office Word</Application>
  <DocSecurity>0</DocSecurity>
  <Lines>314</Lines>
  <Paragraphs>207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103731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2020-11-02T15:17:00Z</dcterms:created>
  <dcterms:modified xsi:type="dcterms:W3CDTF">2020-11-02T15:17:00Z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y fmtid="{D5CDD505-2E9C-101B-9397-08002B2CF9AE}" pid="3" name="_dlc_DocIdItemGuid">
    <vt:lpwstr>d0502e1a-c8f6-476c-a2b4-f9e83823a3a9</vt:lpwstr>
  </property>
</Properties>
</file>