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A80" w:rsidRDefault="00C41A80" w:rsidP="008F26C8">
      <w:pPr>
        <w:suppressAutoHyphens/>
        <w:spacing w:after="0" w:line="240" w:lineRule="auto"/>
        <w:ind w:firstLine="539"/>
        <w:jc w:val="right"/>
        <w:rPr>
          <w:rFonts w:ascii="Times New Roman" w:eastAsia="Times New Roman" w:hAnsi="Times New Roman"/>
          <w:b/>
          <w:sz w:val="28"/>
          <w:szCs w:val="28"/>
          <w:lang w:val="uk-UA" w:eastAsia="ar-SA"/>
        </w:rPr>
      </w:pPr>
    </w:p>
    <w:p w:rsidR="008F26C8" w:rsidRPr="001027B7" w:rsidRDefault="001027B7" w:rsidP="008F26C8">
      <w:pPr>
        <w:suppressAutoHyphens/>
        <w:spacing w:after="0" w:line="240" w:lineRule="auto"/>
        <w:ind w:firstLine="539"/>
        <w:jc w:val="right"/>
        <w:rPr>
          <w:rFonts w:ascii="Times New Roman" w:eastAsia="Times New Roman" w:hAnsi="Times New Roman"/>
          <w:b/>
          <w:sz w:val="28"/>
          <w:szCs w:val="28"/>
          <w:lang w:val="uk-UA" w:eastAsia="ar-SA"/>
        </w:rPr>
      </w:pPr>
      <w:r w:rsidRPr="001027B7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 xml:space="preserve">ВЕРХОВНА РАДА УКРАЇНИ </w:t>
      </w:r>
    </w:p>
    <w:p w:rsidR="001027B7" w:rsidRDefault="001027B7" w:rsidP="005C7EF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ar-SA"/>
        </w:rPr>
      </w:pPr>
    </w:p>
    <w:p w:rsidR="005C7EF7" w:rsidRPr="005C7EF7" w:rsidRDefault="005C7EF7" w:rsidP="005C7EF7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5C7EF7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>В И</w:t>
      </w:r>
      <w:r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 xml:space="preserve"> </w:t>
      </w:r>
      <w:r w:rsidRPr="005C7EF7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>С</w:t>
      </w:r>
      <w:r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 xml:space="preserve"> </w:t>
      </w:r>
      <w:r w:rsidRPr="005C7EF7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>Н</w:t>
      </w:r>
      <w:r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 xml:space="preserve"> </w:t>
      </w:r>
      <w:r w:rsidRPr="005C7EF7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>О</w:t>
      </w:r>
      <w:r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 xml:space="preserve"> </w:t>
      </w:r>
      <w:r w:rsidRPr="005C7EF7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>В</w:t>
      </w:r>
      <w:r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 xml:space="preserve"> </w:t>
      </w:r>
      <w:r w:rsidRPr="005C7EF7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>О</w:t>
      </w:r>
      <w:r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 xml:space="preserve"> </w:t>
      </w:r>
      <w:r w:rsidRPr="005C7EF7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>К</w:t>
      </w:r>
    </w:p>
    <w:p w:rsidR="005C7EF7" w:rsidRPr="005C7EF7" w:rsidRDefault="005C7EF7" w:rsidP="005C7EF7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5C7EF7" w:rsidRPr="005C7EF7" w:rsidRDefault="005C7EF7" w:rsidP="005C7EF7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5C7EF7" w:rsidRPr="005C7EF7" w:rsidRDefault="002F258D" w:rsidP="005C7EF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ar-SA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>щодо</w:t>
      </w:r>
      <w:r w:rsidR="001027B7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 xml:space="preserve"> проект</w:t>
      </w:r>
      <w:r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>у</w:t>
      </w:r>
      <w:r w:rsidR="005C7EF7" w:rsidRPr="005C7EF7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 xml:space="preserve"> Закону</w:t>
      </w:r>
    </w:p>
    <w:p w:rsidR="005C7EF7" w:rsidRPr="005C7EF7" w:rsidRDefault="005C7EF7" w:rsidP="005C7EF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ar-SA"/>
        </w:rPr>
      </w:pPr>
      <w:r w:rsidRPr="005C7EF7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>про стимулювання розвитку цифрової економіки в Україні</w:t>
      </w:r>
    </w:p>
    <w:p w:rsidR="005C7EF7" w:rsidRPr="005C7EF7" w:rsidRDefault="005C7EF7" w:rsidP="005C7EF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ar-SA"/>
        </w:rPr>
      </w:pPr>
      <w:r w:rsidRPr="005C7EF7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>(реєстр. № 4303 від 02.11.2020),</w:t>
      </w:r>
    </w:p>
    <w:p w:rsidR="005C7EF7" w:rsidRPr="005C7EF7" w:rsidRDefault="005C7EF7" w:rsidP="005C7EF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ar-SA"/>
        </w:rPr>
      </w:pPr>
      <w:r w:rsidRPr="005C7EF7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>п</w:t>
      </w:r>
      <w:r w:rsidR="001027B7">
        <w:rPr>
          <w:rFonts w:ascii="Times New Roman" w:eastAsia="Times New Roman" w:hAnsi="Times New Roman"/>
          <w:b/>
          <w:bCs/>
          <w:sz w:val="28"/>
          <w:szCs w:val="28"/>
          <w:lang w:val="uk-UA" w:eastAsia="ar-SA"/>
        </w:rPr>
        <w:t>роект</w:t>
      </w:r>
      <w:r w:rsidR="002F258D">
        <w:rPr>
          <w:rFonts w:ascii="Times New Roman" w:eastAsia="Times New Roman" w:hAnsi="Times New Roman"/>
          <w:b/>
          <w:bCs/>
          <w:sz w:val="28"/>
          <w:szCs w:val="28"/>
          <w:lang w:val="uk-UA" w:eastAsia="ar-SA"/>
        </w:rPr>
        <w:t>у</w:t>
      </w:r>
      <w:r w:rsidRPr="005C7EF7">
        <w:rPr>
          <w:rFonts w:ascii="Times New Roman" w:eastAsia="Times New Roman" w:hAnsi="Times New Roman"/>
          <w:b/>
          <w:bCs/>
          <w:sz w:val="28"/>
          <w:szCs w:val="28"/>
          <w:lang w:val="uk-UA" w:eastAsia="ar-SA"/>
        </w:rPr>
        <w:t xml:space="preserve"> Закону про особливості регулювання господарської діяльності у сфері інформаційних технологій </w:t>
      </w:r>
    </w:p>
    <w:p w:rsidR="005C7EF7" w:rsidRPr="005C7EF7" w:rsidRDefault="005C7EF7" w:rsidP="005C7EF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ar-SA"/>
        </w:rPr>
      </w:pPr>
      <w:r w:rsidRPr="005C7EF7">
        <w:rPr>
          <w:rFonts w:ascii="Times New Roman" w:eastAsia="Times New Roman" w:hAnsi="Times New Roman"/>
          <w:b/>
          <w:bCs/>
          <w:sz w:val="28"/>
          <w:szCs w:val="28"/>
          <w:lang w:val="uk-UA" w:eastAsia="ar-SA"/>
        </w:rPr>
        <w:t>(реєстр. № 4303-1 від 18.11.2020),</w:t>
      </w:r>
    </w:p>
    <w:p w:rsidR="005C7EF7" w:rsidRPr="005C7EF7" w:rsidRDefault="001027B7" w:rsidP="005C7EF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ar-S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ar-SA"/>
        </w:rPr>
        <w:t>проект</w:t>
      </w:r>
      <w:r w:rsidR="002F258D">
        <w:rPr>
          <w:rFonts w:ascii="Times New Roman" w:eastAsia="Times New Roman" w:hAnsi="Times New Roman"/>
          <w:b/>
          <w:bCs/>
          <w:sz w:val="28"/>
          <w:szCs w:val="28"/>
          <w:lang w:val="uk-UA" w:eastAsia="ar-SA"/>
        </w:rPr>
        <w:t>у</w:t>
      </w:r>
      <w:r w:rsidR="005C7EF7" w:rsidRPr="005C7EF7">
        <w:rPr>
          <w:rFonts w:ascii="Times New Roman" w:eastAsia="Times New Roman" w:hAnsi="Times New Roman"/>
          <w:b/>
          <w:bCs/>
          <w:sz w:val="28"/>
          <w:szCs w:val="28"/>
          <w:lang w:val="uk-UA" w:eastAsia="ar-SA"/>
        </w:rPr>
        <w:t xml:space="preserve"> Закону про стимулювання розвитку сфери інформаційних технологій в Україні</w:t>
      </w:r>
    </w:p>
    <w:p w:rsidR="005C7EF7" w:rsidRPr="005C7EF7" w:rsidRDefault="005C7EF7" w:rsidP="005C7EF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ar-SA"/>
        </w:rPr>
      </w:pPr>
      <w:r w:rsidRPr="005C7EF7">
        <w:rPr>
          <w:rFonts w:ascii="Times New Roman" w:eastAsia="Times New Roman" w:hAnsi="Times New Roman"/>
          <w:b/>
          <w:bCs/>
          <w:sz w:val="28"/>
          <w:szCs w:val="28"/>
          <w:lang w:val="uk-UA" w:eastAsia="ar-SA"/>
        </w:rPr>
        <w:t>(реєстр. № 4303-2 від 18.11.2020)</w:t>
      </w:r>
    </w:p>
    <w:p w:rsidR="008F26C8" w:rsidRPr="008F26C8" w:rsidRDefault="008F26C8" w:rsidP="008F26C8">
      <w:pPr>
        <w:suppressAutoHyphens/>
        <w:spacing w:after="0" w:line="240" w:lineRule="auto"/>
        <w:ind w:firstLine="539"/>
        <w:jc w:val="right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8F26C8" w:rsidRPr="008F26C8" w:rsidRDefault="008F26C8" w:rsidP="008F26C8">
      <w:pPr>
        <w:suppressAutoHyphens/>
        <w:spacing w:after="0" w:line="240" w:lineRule="auto"/>
        <w:ind w:firstLine="539"/>
        <w:jc w:val="right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8F26C8" w:rsidRPr="008F26C8" w:rsidRDefault="008F26C8" w:rsidP="008F26C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8F26C8">
        <w:rPr>
          <w:rFonts w:ascii="Times New Roman" w:eastAsia="Times New Roman" w:hAnsi="Times New Roman"/>
          <w:sz w:val="28"/>
          <w:szCs w:val="28"/>
          <w:lang w:val="uk-UA" w:eastAsia="ar-SA"/>
        </w:rPr>
        <w:t>Комітет Верховної Ради України з питань цифрової трансформації за дорученням Голови Верховної Ради України від 03 листопада 2020 року розглянув  на своєму засіданні (протокол № 38 від 17.02.2021) проект Закону України «Про стимулювання розвитку цифрової економіки в Україні» (реєстр. № </w:t>
      </w:r>
      <w:r w:rsidRPr="008F26C8">
        <w:rPr>
          <w:rFonts w:ascii="Times New Roman" w:eastAsia="Times New Roman" w:hAnsi="Times New Roman"/>
          <w:i/>
          <w:sz w:val="28"/>
          <w:szCs w:val="28"/>
          <w:lang w:val="uk-UA" w:eastAsia="ar-SA"/>
        </w:rPr>
        <w:t>4303</w:t>
      </w:r>
      <w:r w:rsidRPr="008F26C8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від 02.11.2020), поданий народними депутатами України </w:t>
      </w:r>
      <w:proofErr w:type="spellStart"/>
      <w:r w:rsidRPr="008F26C8">
        <w:rPr>
          <w:rFonts w:ascii="Times New Roman" w:eastAsia="Times New Roman" w:hAnsi="Times New Roman"/>
          <w:sz w:val="28"/>
          <w:szCs w:val="28"/>
          <w:lang w:val="uk-UA" w:eastAsia="ar-SA"/>
        </w:rPr>
        <w:t>Чернєвим</w:t>
      </w:r>
      <w:proofErr w:type="spellEnd"/>
      <w:r w:rsidRPr="008F26C8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Є.В. та іншими, а також альтернативні законопроекти: «Про особливості регулювання господарської діяльності у сфері інформаційних технологій» (реєстр. № </w:t>
      </w:r>
      <w:r w:rsidRPr="008F26C8">
        <w:rPr>
          <w:rFonts w:ascii="Times New Roman" w:eastAsia="Times New Roman" w:hAnsi="Times New Roman"/>
          <w:i/>
          <w:sz w:val="28"/>
          <w:szCs w:val="28"/>
          <w:lang w:val="uk-UA" w:eastAsia="ar-SA"/>
        </w:rPr>
        <w:t>4303-1</w:t>
      </w:r>
      <w:r w:rsidRPr="008F26C8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від 18.11.2020), поданий народним депутатом України Бортом В.П. та «Про стимулювання розвитку сфери інформаційних технологій в Україні» (реєстр. № </w:t>
      </w:r>
      <w:r w:rsidRPr="008F26C8">
        <w:rPr>
          <w:rFonts w:ascii="Times New Roman" w:eastAsia="Times New Roman" w:hAnsi="Times New Roman"/>
          <w:i/>
          <w:sz w:val="28"/>
          <w:szCs w:val="28"/>
          <w:lang w:val="uk-UA" w:eastAsia="ar-SA"/>
        </w:rPr>
        <w:t>4303-2</w:t>
      </w:r>
      <w:r w:rsidRPr="008F26C8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від 18.11.2020), поданий народними депутатами України Рудик К.О. та іншими.</w:t>
      </w:r>
    </w:p>
    <w:p w:rsidR="008F26C8" w:rsidRPr="008F26C8" w:rsidRDefault="008F26C8" w:rsidP="008F26C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8F26C8">
        <w:rPr>
          <w:rFonts w:ascii="Times New Roman" w:eastAsia="Times New Roman" w:hAnsi="Times New Roman"/>
          <w:sz w:val="28"/>
          <w:szCs w:val="28"/>
          <w:lang w:val="uk-UA" w:eastAsia="ar-SA"/>
        </w:rPr>
        <w:t>Згідно з пояснювальною запискою проект Закону</w:t>
      </w:r>
      <w:r w:rsidR="00F9516A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України</w:t>
      </w:r>
      <w:bookmarkStart w:id="0" w:name="_GoBack"/>
      <w:bookmarkEnd w:id="0"/>
      <w:r w:rsidRPr="008F26C8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«Про стимулювання розвитку цифрової економіки в Україні» (реєстр. № </w:t>
      </w:r>
      <w:r w:rsidRPr="008F26C8">
        <w:rPr>
          <w:rFonts w:ascii="Times New Roman" w:eastAsia="Times New Roman" w:hAnsi="Times New Roman"/>
          <w:i/>
          <w:sz w:val="28"/>
          <w:szCs w:val="28"/>
          <w:lang w:val="uk-UA" w:eastAsia="ar-SA"/>
        </w:rPr>
        <w:t>4303</w:t>
      </w:r>
      <w:r w:rsidRPr="008F26C8">
        <w:rPr>
          <w:rFonts w:ascii="Times New Roman" w:eastAsia="Times New Roman" w:hAnsi="Times New Roman"/>
          <w:sz w:val="28"/>
          <w:szCs w:val="28"/>
          <w:lang w:val="uk-UA" w:eastAsia="ar-SA"/>
        </w:rPr>
        <w:t>) розроблено з метою формування в Україні передової цифрової економіки протягом найближчих років та зростання частки високотехнологічних продуктів та послуг у загальному ВВП України до 10 відсотків. Законопроект спрямований на стимулювання розвитку цифрової економіки в Україні шляхом створення сприятливих умов для ведення інноваційного бізнесу, залучення інвестицій, розбудови цифрової інфраструктури та залучення талановитих працівників.</w:t>
      </w:r>
    </w:p>
    <w:p w:rsidR="008F26C8" w:rsidRPr="008F26C8" w:rsidRDefault="008F26C8" w:rsidP="008F26C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8F26C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lastRenderedPageBreak/>
        <w:t xml:space="preserve">Проектом пропонується запровадження низки заходів спрямованих на  стимулювання </w:t>
      </w:r>
      <w:r w:rsidRPr="008F26C8">
        <w:rPr>
          <w:rFonts w:ascii="Times New Roman" w:eastAsia="Times New Roman" w:hAnsi="Times New Roman"/>
          <w:sz w:val="28"/>
          <w:szCs w:val="28"/>
          <w:lang w:val="uk-UA" w:eastAsia="uk-UA"/>
        </w:rPr>
        <w:t>розвитку цифрової економіки в Україні</w:t>
      </w:r>
      <w:r w:rsidRPr="008F26C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:</w:t>
      </w:r>
      <w:r w:rsidRPr="008F26C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спеціальний режим оподаткування резидентів Дія Сіті відповідно до податкового законодавства; спеціальний режим оподаткування винагороди, яка сплачується резидентами Дія Сіті особам, чию працю вони використовують, відповідно до податкового законодавства; можливість обрання контрактної форми трудового договору при оформленні трудових відносин між резидентами Дія Сіті та їх працівниками; </w:t>
      </w:r>
      <w:bookmarkStart w:id="1" w:name="_Hlk54611324"/>
      <w:r w:rsidRPr="008F26C8">
        <w:rPr>
          <w:rFonts w:ascii="Times New Roman" w:eastAsia="Times New Roman" w:hAnsi="Times New Roman"/>
          <w:sz w:val="28"/>
          <w:szCs w:val="28"/>
          <w:lang w:val="uk-UA" w:eastAsia="uk-UA"/>
        </w:rPr>
        <w:t>особлива форма найму резидентами Дія Сіті фізичних осіб (</w:t>
      </w:r>
      <w:proofErr w:type="spellStart"/>
      <w:r w:rsidRPr="008F26C8">
        <w:rPr>
          <w:rFonts w:ascii="Times New Roman" w:eastAsia="Times New Roman" w:hAnsi="Times New Roman"/>
          <w:sz w:val="28"/>
          <w:szCs w:val="28"/>
          <w:lang w:val="uk-UA" w:eastAsia="uk-UA"/>
        </w:rPr>
        <w:t>гіг</w:t>
      </w:r>
      <w:proofErr w:type="spellEnd"/>
      <w:r w:rsidRPr="008F26C8">
        <w:rPr>
          <w:rFonts w:ascii="Times New Roman" w:eastAsia="Times New Roman" w:hAnsi="Times New Roman"/>
          <w:sz w:val="28"/>
          <w:szCs w:val="28"/>
          <w:lang w:val="uk-UA" w:eastAsia="uk-UA"/>
        </w:rPr>
        <w:t>-контракт)</w:t>
      </w:r>
      <w:bookmarkEnd w:id="1"/>
      <w:r w:rsidRPr="008F26C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, що поєднує соціальні гарантії працівників та гнучкість цивільно-правових відносин, але не виключає </w:t>
      </w:r>
      <w:proofErr w:type="spellStart"/>
      <w:r w:rsidRPr="008F26C8">
        <w:rPr>
          <w:rFonts w:ascii="Times New Roman" w:eastAsia="Times New Roman" w:hAnsi="Times New Roman"/>
          <w:sz w:val="28"/>
          <w:szCs w:val="28"/>
          <w:lang w:val="uk-UA" w:eastAsia="uk-UA"/>
        </w:rPr>
        <w:t>найм</w:t>
      </w:r>
      <w:proofErr w:type="spellEnd"/>
      <w:r w:rsidRPr="008F26C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резидентами Дія Сіті фізичних осіб – підприємців та працівників за трудовим договором (контрактом); регулювання договорів з негативними зобов’язаннями (про нерозголошення, не переманювання, не конкуренцію), що забезпечує баланс інтересів талановитих фахівців та резидентів Дія Сіті, котрі інвестують в накопичення знань та досвіду; елементи системи загального (англійського) права, які забезпечують гнучкі інструменти залучення фінансування резидентами Дія Сіті; необхідність попереднього погодження кримінально-процесуальних дій щодо резидентів Дія Сіті та їх керівництва з прокурором не нижче рівня прокурора області; необхідність попереднього погодження заходів державного нагляду (контролю) щодо резидентів Дія Сіті з керівником або заступником керівника відповідного центрального органу виконавчої влади; державні гарантії </w:t>
      </w:r>
      <w:proofErr w:type="spellStart"/>
      <w:r w:rsidRPr="008F26C8">
        <w:rPr>
          <w:rFonts w:ascii="Times New Roman" w:eastAsia="Times New Roman" w:hAnsi="Times New Roman"/>
          <w:sz w:val="28"/>
          <w:szCs w:val="28"/>
          <w:lang w:val="uk-UA" w:eastAsia="uk-UA"/>
        </w:rPr>
        <w:t>непогіршення</w:t>
      </w:r>
      <w:proofErr w:type="spellEnd"/>
      <w:r w:rsidRPr="008F26C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законодавчого регулювання для інвесторів на час дії правового режиму Дія Сіті; створення самоврядної організації резидентів Дія Сіті, покликаної об’єднати їх зусилля, в тому числі, для розвитку освіти та просування еко-системи Дія Сіті в Україні та за її межами;) </w:t>
      </w:r>
      <w:bookmarkStart w:id="2" w:name="_Hlk54614048"/>
      <w:r w:rsidRPr="008F26C8">
        <w:rPr>
          <w:rFonts w:ascii="Times New Roman" w:eastAsia="Times New Roman" w:hAnsi="Times New Roman"/>
          <w:sz w:val="28"/>
          <w:szCs w:val="28"/>
          <w:lang w:val="uk-UA" w:eastAsia="uk-UA"/>
        </w:rPr>
        <w:t>можливість покласти функції директора компанії на іншу юридичну особу, що дозволить іноземним інвесторам наймати професійні управлінські компанії та покласти на них підвищену відповідальність;</w:t>
      </w:r>
      <w:bookmarkEnd w:id="2"/>
      <w:r w:rsidRPr="008F26C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визнання пропозиції укласти договір, опублікованої в мережі Інтернет, офертою, а кліку – акцептом, незалежно від наявності аналогів власноручного підпису; усунення законодавчих прогалин та колізій щодо розподілу прав на службові твори та твори за замовленням.</w:t>
      </w:r>
    </w:p>
    <w:p w:rsidR="008F26C8" w:rsidRPr="008F26C8" w:rsidRDefault="008F26C8" w:rsidP="008F26C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8F26C8">
        <w:rPr>
          <w:rFonts w:ascii="Times New Roman" w:eastAsia="Times New Roman" w:hAnsi="Times New Roman"/>
          <w:sz w:val="28"/>
          <w:szCs w:val="28"/>
          <w:lang w:val="uk-UA" w:eastAsia="ar-SA"/>
        </w:rPr>
        <w:t>Метою альтернативного проекту Закону України «Про особливості регулювання господарської діяльності у сфері інфор</w:t>
      </w:r>
      <w:r w:rsidR="00D7365B">
        <w:rPr>
          <w:rFonts w:ascii="Times New Roman" w:eastAsia="Times New Roman" w:hAnsi="Times New Roman"/>
          <w:sz w:val="28"/>
          <w:szCs w:val="28"/>
          <w:lang w:val="uk-UA" w:eastAsia="ar-SA"/>
        </w:rPr>
        <w:t>маційних технологій» (реєстр. № </w:t>
      </w:r>
      <w:r w:rsidRPr="008F26C8">
        <w:rPr>
          <w:rFonts w:ascii="Times New Roman" w:eastAsia="Times New Roman" w:hAnsi="Times New Roman"/>
          <w:i/>
          <w:sz w:val="28"/>
          <w:szCs w:val="28"/>
          <w:lang w:val="uk-UA" w:eastAsia="ar-SA"/>
        </w:rPr>
        <w:t>4303-1</w:t>
      </w:r>
      <w:r w:rsidRPr="008F26C8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) є </w:t>
      </w:r>
      <w:r w:rsidRPr="008F26C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підвищення конкурентоспроможності української економіки інформаційних технологій </w:t>
      </w:r>
      <w:r w:rsidRPr="008F26C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на глобальному ринку, а також сприяння у зростанні загального обсягу ВВП від ІТ індустрії до 10-15% від загального показника. </w:t>
      </w:r>
      <w:r w:rsidRPr="008F26C8">
        <w:rPr>
          <w:rFonts w:ascii="Times New Roman" w:eastAsia="Times New Roman" w:hAnsi="Times New Roman"/>
          <w:sz w:val="28"/>
          <w:szCs w:val="28"/>
          <w:lang w:val="uk-UA" w:eastAsia="uk-UA"/>
        </w:rPr>
        <w:t>Законопроект спрямований на підвищення рівня конкурентоспроможності та привабливості для іноземних та вітчизняних клієнтів (замовників) ІТ-індустрії за рахунок запровадження низки стимулюючих заходів.</w:t>
      </w:r>
    </w:p>
    <w:p w:rsidR="008F26C8" w:rsidRPr="008F26C8" w:rsidRDefault="008F26C8" w:rsidP="008F26C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8F26C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Проектом пропонується встановлення основних засад правового регулювання діяльності в сфері ІТ, встановлення видів діяльності в ІТ сфері, особливості здійснення господарської діяльності суб’єктами в сфері ІТ. Запроваджується низка заходів щодо стимулювання розвитку ІТ-індустрії, а саме: встановлюються особливості оподаткування суб'єктів господарювання у сфері ІТ та їх взаємовідносин з контролюючими органами в сфері оподаткування; визначаються особливості укладення трудового контракту при оформленні трудових відносин між суб'єктами господарювання в сфері ІТ та їх працівниками; визначаються гарантії захисту </w:t>
      </w:r>
      <w:r w:rsidRPr="008F26C8">
        <w:rPr>
          <w:rFonts w:ascii="Times New Roman" w:eastAsia="Times New Roman" w:hAnsi="Times New Roman"/>
          <w:sz w:val="28"/>
          <w:szCs w:val="28"/>
          <w:lang w:val="uk-UA" w:eastAsia="uk-UA"/>
        </w:rPr>
        <w:lastRenderedPageBreak/>
        <w:t>суб'єктів господарювання у сфері ІТ від протиправних дій з боку правоохоронних органів; визначається статус суб'єкта спеціального правового режиму в сфері ІТ та порядок його набуття; інші заходи стимулювання та особливості правовідносин для суб’єкта спеціального правового режиму у сфері ІТ. При цьому передбачається, що право на застосування зазначених заходів матимуть ІТ компанії, що за наслідком відповідності передбаченим законом вимогам отримають статус суб’єктів спеціального правового режиму в сфері ІТ. Визначаються процедурні питання набуття статусу суб’єкта спеціального правового режиму в сфері ІТ, особливості контролю за додержанням суб’єктами спеціального правового режиму в сфері ІТ вимог законодавства, особливості взаємовідносин таких суб’єктів з контролюючими та правоохоронними органами, трудові відносини у сфері ІТ.</w:t>
      </w:r>
    </w:p>
    <w:p w:rsidR="008F26C8" w:rsidRPr="008F26C8" w:rsidRDefault="008F26C8" w:rsidP="008F26C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8F26C8">
        <w:rPr>
          <w:rFonts w:ascii="Times New Roman" w:eastAsia="Times New Roman" w:hAnsi="Times New Roman"/>
          <w:sz w:val="28"/>
          <w:szCs w:val="28"/>
          <w:lang w:val="uk-UA" w:eastAsia="ar-SA"/>
        </w:rPr>
        <w:t>Метою альтернативного проекту Закону «Про стимулювання розвитку сфери інформаційних технологій в Україні» (реєстр. № </w:t>
      </w:r>
      <w:r w:rsidRPr="008F26C8">
        <w:rPr>
          <w:rFonts w:ascii="Times New Roman" w:eastAsia="Times New Roman" w:hAnsi="Times New Roman"/>
          <w:i/>
          <w:sz w:val="28"/>
          <w:szCs w:val="28"/>
          <w:lang w:val="uk-UA" w:eastAsia="ar-SA"/>
        </w:rPr>
        <w:t>4303-2</w:t>
      </w:r>
      <w:r w:rsidRPr="008F26C8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) є </w:t>
      </w:r>
      <w:r w:rsidRPr="008F26C8">
        <w:rPr>
          <w:rFonts w:ascii="Times New Roman" w:hAnsi="Times New Roman"/>
          <w:sz w:val="28"/>
          <w:szCs w:val="28"/>
          <w:lang w:val="uk-UA"/>
        </w:rPr>
        <w:t xml:space="preserve">збереження успішних умов ведення господарської діяльності, </w:t>
      </w:r>
      <w:r w:rsidRPr="008F26C8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які на сьогодні склалися в ІТ-індустрії та запровадження додаткових заходів стимулювання подальшого розвитку цієї галузі, шляхом закріплення базових принципів і гарантій діяльності в сфері ІТ та запровадження спеціального правового режиму Дія Сіті.</w:t>
      </w:r>
    </w:p>
    <w:p w:rsidR="008F26C8" w:rsidRPr="008F26C8" w:rsidRDefault="008F26C8" w:rsidP="008F26C8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/>
        </w:rPr>
      </w:pPr>
      <w:r w:rsidRPr="008F26C8">
        <w:rPr>
          <w:rFonts w:ascii="Times New Roman" w:eastAsia="Times New Roman" w:hAnsi="Times New Roman"/>
          <w:sz w:val="28"/>
          <w:szCs w:val="28"/>
          <w:lang w:val="uk-UA" w:eastAsia="ar-SA"/>
        </w:rPr>
        <w:t>Законопроект запроваджує комплексність підходу до правового регулювання</w:t>
      </w:r>
      <w:r w:rsidRPr="008F26C8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8F26C8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ІТ- галузі в Україні. Чітко встановлюється деталізований перелік видів ІТ-діяльності на рівні закону. </w:t>
      </w:r>
      <w:r w:rsidRPr="008F26C8">
        <w:rPr>
          <w:rFonts w:ascii="Times New Roman" w:eastAsia="Times New Roman" w:hAnsi="Times New Roman"/>
          <w:sz w:val="28"/>
          <w:szCs w:val="28"/>
          <w:lang w:val="uk-UA"/>
        </w:rPr>
        <w:t>Проект передбачає  прозорий декларативний принцип, при прийнятті рішення про набуття статусу Дія Сіті, що забезпечує відсутність корупційних ризиків; збалансованість повноважень регуляторного органу (</w:t>
      </w:r>
      <w:proofErr w:type="spellStart"/>
      <w:r w:rsidRPr="008F26C8">
        <w:rPr>
          <w:rFonts w:ascii="Times New Roman" w:eastAsia="Times New Roman" w:hAnsi="Times New Roman"/>
          <w:sz w:val="28"/>
          <w:szCs w:val="28"/>
          <w:lang w:val="uk-UA"/>
        </w:rPr>
        <w:t>Мінцифра</w:t>
      </w:r>
      <w:proofErr w:type="spellEnd"/>
      <w:r w:rsidRPr="008F26C8">
        <w:rPr>
          <w:rFonts w:ascii="Times New Roman" w:eastAsia="Times New Roman" w:hAnsi="Times New Roman"/>
          <w:sz w:val="28"/>
          <w:szCs w:val="28"/>
          <w:lang w:val="uk-UA"/>
        </w:rPr>
        <w:t xml:space="preserve">); добровільність набуття членства резидентів Дія Сіті в будь-яких об’єднаннях; запроваджує можливість обирати різні форми залучення </w:t>
      </w:r>
      <w:r w:rsidRPr="008F26C8">
        <w:rPr>
          <w:rFonts w:ascii="Times New Roman" w:eastAsia="Times New Roman" w:hAnsi="Times New Roman"/>
          <w:sz w:val="28"/>
          <w:szCs w:val="28"/>
          <w:lang w:val="en-US"/>
        </w:rPr>
        <w:t>IT</w:t>
      </w:r>
      <w:r w:rsidRPr="008F26C8">
        <w:rPr>
          <w:rFonts w:ascii="Times New Roman" w:eastAsia="Times New Roman" w:hAnsi="Times New Roman"/>
          <w:sz w:val="28"/>
          <w:szCs w:val="28"/>
          <w:lang w:val="uk-UA"/>
        </w:rPr>
        <w:t xml:space="preserve"> спеціалістів (у формі класичних трудових договорів, цивільно- правових договорів до яких пропонується включити «</w:t>
      </w:r>
      <w:proofErr w:type="spellStart"/>
      <w:r w:rsidRPr="008F26C8">
        <w:rPr>
          <w:rFonts w:ascii="Times New Roman" w:eastAsia="Times New Roman" w:hAnsi="Times New Roman"/>
          <w:sz w:val="28"/>
          <w:szCs w:val="28"/>
          <w:lang w:val="uk-UA"/>
        </w:rPr>
        <w:t>гіг</w:t>
      </w:r>
      <w:proofErr w:type="spellEnd"/>
      <w:r w:rsidRPr="008F26C8">
        <w:rPr>
          <w:rFonts w:ascii="Times New Roman" w:eastAsia="Times New Roman" w:hAnsi="Times New Roman"/>
          <w:sz w:val="28"/>
          <w:szCs w:val="28"/>
          <w:lang w:val="uk-UA"/>
        </w:rPr>
        <w:t>-контракти», а також надання права укладати «трудовий контракт», який є особливою формою трудового договору).</w:t>
      </w:r>
    </w:p>
    <w:p w:rsidR="008F26C8" w:rsidRPr="008F26C8" w:rsidRDefault="008F26C8" w:rsidP="008F26C8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/>
        </w:rPr>
      </w:pPr>
      <w:r w:rsidRPr="008F26C8">
        <w:rPr>
          <w:rFonts w:ascii="Times New Roman" w:eastAsia="Times New Roman" w:hAnsi="Times New Roman"/>
          <w:sz w:val="28"/>
          <w:szCs w:val="28"/>
          <w:lang w:val="uk-UA"/>
        </w:rPr>
        <w:t xml:space="preserve">Зважаючи на актуальність питання розвитку інформаційних технологій в Україні Комітет отримав великий масив зауважень і пропозицій до законопроектів. Схвалюючи в цілому законодавчі ініціативи щодо удосконалення правового регулювання механізмів діяльності у сфері інформаційних технологій свої висновки і пропозиції надіслали: Міністерство цифрової трансформації України, Міністерство юстиції України, Міністерство фінансів України, Міністерство розвитку економіки, торгівлі та сільського господарства України, Адміністрація </w:t>
      </w:r>
      <w:proofErr w:type="spellStart"/>
      <w:r w:rsidRPr="008F26C8">
        <w:rPr>
          <w:rFonts w:ascii="Times New Roman" w:eastAsia="Times New Roman" w:hAnsi="Times New Roman"/>
          <w:sz w:val="28"/>
          <w:szCs w:val="28"/>
          <w:lang w:val="uk-UA"/>
        </w:rPr>
        <w:t>Держспецзв’язку</w:t>
      </w:r>
      <w:proofErr w:type="spellEnd"/>
      <w:r w:rsidRPr="008F26C8">
        <w:rPr>
          <w:rFonts w:ascii="Times New Roman" w:eastAsia="Times New Roman" w:hAnsi="Times New Roman"/>
          <w:sz w:val="28"/>
          <w:szCs w:val="28"/>
          <w:lang w:val="uk-UA"/>
        </w:rPr>
        <w:t xml:space="preserve">, Служба безпеки України, Державна податкова служба України, </w:t>
      </w:r>
      <w:r w:rsidRPr="008F26C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F26C8">
        <w:rPr>
          <w:rFonts w:ascii="Times New Roman" w:eastAsia="Times New Roman" w:hAnsi="Times New Roman"/>
          <w:sz w:val="28"/>
          <w:szCs w:val="28"/>
          <w:lang w:val="uk-UA"/>
        </w:rPr>
        <w:t>Національне агентство з питань запобігання корупції,</w:t>
      </w:r>
      <w:r w:rsidRPr="008F26C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F26C8">
        <w:rPr>
          <w:rFonts w:ascii="Times New Roman" w:eastAsia="Times New Roman" w:hAnsi="Times New Roman"/>
          <w:sz w:val="28"/>
          <w:szCs w:val="28"/>
          <w:lang w:val="uk-UA"/>
        </w:rPr>
        <w:t>Асоціація «Інформаційні технології України»,</w:t>
      </w:r>
      <w:r w:rsidRPr="008F26C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F26C8">
        <w:rPr>
          <w:rFonts w:ascii="Times New Roman" w:eastAsia="Times New Roman" w:hAnsi="Times New Roman"/>
          <w:sz w:val="28"/>
          <w:szCs w:val="28"/>
          <w:lang w:val="uk-UA"/>
        </w:rPr>
        <w:t>СПО об’єднань профспілок, Національна Академія правових наук України,</w:t>
      </w:r>
      <w:r w:rsidRPr="008F26C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F26C8">
        <w:rPr>
          <w:rFonts w:ascii="Times New Roman" w:eastAsia="Times New Roman" w:hAnsi="Times New Roman"/>
          <w:sz w:val="28"/>
          <w:szCs w:val="28"/>
          <w:lang w:val="uk-UA"/>
        </w:rPr>
        <w:t>Європейська Бізнес Асоціація,</w:t>
      </w:r>
      <w:r w:rsidRPr="008F26C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F26C8">
        <w:rPr>
          <w:rFonts w:ascii="Times New Roman" w:eastAsia="Times New Roman" w:hAnsi="Times New Roman"/>
          <w:sz w:val="28"/>
          <w:szCs w:val="28"/>
          <w:lang w:val="uk-UA"/>
        </w:rPr>
        <w:t>Науково-дослідний інститут і підприємництва ім. Академіка Ф.Г. Бурчака, Національної академії правових наук України,</w:t>
      </w:r>
      <w:r w:rsidRPr="008F26C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F26C8">
        <w:rPr>
          <w:rFonts w:ascii="Times New Roman" w:eastAsia="Times New Roman" w:hAnsi="Times New Roman"/>
          <w:sz w:val="28"/>
          <w:szCs w:val="28"/>
          <w:lang w:val="uk-UA"/>
        </w:rPr>
        <w:t>Рада директорів Американської торгівельної палати в Україні,</w:t>
      </w:r>
      <w:r w:rsidRPr="008F26C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F26C8">
        <w:rPr>
          <w:rFonts w:ascii="Times New Roman" w:eastAsia="Times New Roman" w:hAnsi="Times New Roman"/>
          <w:sz w:val="28"/>
          <w:szCs w:val="28"/>
          <w:lang w:val="uk-UA"/>
        </w:rPr>
        <w:t>Міжнародна мережа юристів для надання допомоги працівникам (ILAW),</w:t>
      </w:r>
      <w:r w:rsidRPr="008F26C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F26C8">
        <w:rPr>
          <w:rFonts w:ascii="Times New Roman" w:eastAsia="Times New Roman" w:hAnsi="Times New Roman"/>
          <w:sz w:val="28"/>
          <w:szCs w:val="28"/>
          <w:lang w:val="uk-UA"/>
        </w:rPr>
        <w:t>Національна комісія з цінних паперів та фондового ринку,</w:t>
      </w:r>
      <w:r w:rsidRPr="008F26C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F26C8">
        <w:rPr>
          <w:rFonts w:ascii="Times New Roman" w:eastAsia="Times New Roman" w:hAnsi="Times New Roman"/>
          <w:sz w:val="28"/>
          <w:szCs w:val="28"/>
          <w:lang w:val="uk-UA"/>
        </w:rPr>
        <w:t>Аналітичний центр «Інститут законодавчих ідей».</w:t>
      </w:r>
    </w:p>
    <w:p w:rsidR="008F26C8" w:rsidRPr="008F26C8" w:rsidRDefault="008F26C8" w:rsidP="008F26C8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8F26C8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Інститут законодавства Верховної Ради України за результатами розгляду законопроекту (реєстр. № </w:t>
      </w:r>
      <w:r w:rsidRPr="008F26C8">
        <w:rPr>
          <w:rFonts w:ascii="Times New Roman" w:eastAsia="Times New Roman" w:hAnsi="Times New Roman"/>
          <w:bCs/>
          <w:i/>
          <w:sz w:val="28"/>
          <w:szCs w:val="28"/>
          <w:lang w:val="uk-UA"/>
        </w:rPr>
        <w:t>4303</w:t>
      </w:r>
      <w:r w:rsidRPr="008F26C8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)  та альтернативних законопроектів (реєстр. </w:t>
      </w:r>
      <w:r w:rsidRPr="008F26C8">
        <w:rPr>
          <w:rFonts w:ascii="Times New Roman" w:eastAsia="Times New Roman" w:hAnsi="Times New Roman"/>
          <w:bCs/>
          <w:sz w:val="28"/>
          <w:szCs w:val="28"/>
          <w:lang w:val="uk-UA"/>
        </w:rPr>
        <w:lastRenderedPageBreak/>
        <w:t>№ </w:t>
      </w:r>
      <w:r w:rsidR="00D7365B">
        <w:rPr>
          <w:rFonts w:ascii="Times New Roman" w:eastAsia="Times New Roman" w:hAnsi="Times New Roman"/>
          <w:bCs/>
          <w:i/>
          <w:sz w:val="28"/>
          <w:szCs w:val="28"/>
          <w:lang w:val="uk-UA"/>
        </w:rPr>
        <w:t>4303- </w:t>
      </w:r>
      <w:r w:rsidRPr="008F26C8">
        <w:rPr>
          <w:rFonts w:ascii="Times New Roman" w:eastAsia="Times New Roman" w:hAnsi="Times New Roman"/>
          <w:bCs/>
          <w:i/>
          <w:sz w:val="28"/>
          <w:szCs w:val="28"/>
          <w:lang w:val="uk-UA"/>
        </w:rPr>
        <w:t>1</w:t>
      </w:r>
      <w:r w:rsidRPr="008F26C8">
        <w:rPr>
          <w:rFonts w:ascii="Times New Roman" w:eastAsia="Times New Roman" w:hAnsi="Times New Roman"/>
          <w:bCs/>
          <w:sz w:val="28"/>
          <w:szCs w:val="28"/>
          <w:lang w:val="uk-UA"/>
        </w:rPr>
        <w:t>) та (реєстр.№ </w:t>
      </w:r>
      <w:r w:rsidRPr="008F26C8">
        <w:rPr>
          <w:rFonts w:ascii="Times New Roman" w:eastAsia="Times New Roman" w:hAnsi="Times New Roman"/>
          <w:bCs/>
          <w:i/>
          <w:sz w:val="28"/>
          <w:szCs w:val="28"/>
          <w:lang w:val="uk-UA"/>
        </w:rPr>
        <w:t>4303-2</w:t>
      </w:r>
      <w:r w:rsidRPr="008F26C8">
        <w:rPr>
          <w:rFonts w:ascii="Times New Roman" w:eastAsia="Times New Roman" w:hAnsi="Times New Roman"/>
          <w:bCs/>
          <w:sz w:val="28"/>
          <w:szCs w:val="28"/>
          <w:lang w:val="uk-UA"/>
        </w:rPr>
        <w:t>) висловив ряд зауважень до окремих положень, разом з тим схвально оцінює законодавчі пропозиції.</w:t>
      </w:r>
    </w:p>
    <w:p w:rsidR="008F26C8" w:rsidRPr="008F26C8" w:rsidRDefault="008F26C8" w:rsidP="008F26C8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8F26C8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Міністерство цифрової трансформації України за результатами розгляду законопроекту (реєстр. № </w:t>
      </w:r>
      <w:r w:rsidRPr="008F26C8">
        <w:rPr>
          <w:rFonts w:ascii="Times New Roman" w:eastAsia="Times New Roman" w:hAnsi="Times New Roman"/>
          <w:bCs/>
          <w:i/>
          <w:sz w:val="28"/>
          <w:szCs w:val="28"/>
          <w:lang w:val="uk-UA"/>
        </w:rPr>
        <w:t>4303</w:t>
      </w:r>
      <w:r w:rsidRPr="008F26C8">
        <w:rPr>
          <w:rFonts w:ascii="Times New Roman" w:eastAsia="Times New Roman" w:hAnsi="Times New Roman"/>
          <w:bCs/>
          <w:sz w:val="28"/>
          <w:szCs w:val="28"/>
          <w:lang w:val="uk-UA"/>
        </w:rPr>
        <w:t>) та альтернативних законопроектів (реєстр. № </w:t>
      </w:r>
      <w:r w:rsidR="00D7365B">
        <w:rPr>
          <w:rFonts w:ascii="Times New Roman" w:eastAsia="Times New Roman" w:hAnsi="Times New Roman"/>
          <w:bCs/>
          <w:i/>
          <w:sz w:val="28"/>
          <w:szCs w:val="28"/>
          <w:lang w:val="uk-UA"/>
        </w:rPr>
        <w:t>4303- </w:t>
      </w:r>
      <w:r w:rsidRPr="008F26C8">
        <w:rPr>
          <w:rFonts w:ascii="Times New Roman" w:eastAsia="Times New Roman" w:hAnsi="Times New Roman"/>
          <w:bCs/>
          <w:i/>
          <w:sz w:val="28"/>
          <w:szCs w:val="28"/>
          <w:lang w:val="uk-UA"/>
        </w:rPr>
        <w:t>1</w:t>
      </w:r>
      <w:r w:rsidRPr="008F26C8">
        <w:rPr>
          <w:rFonts w:ascii="Times New Roman" w:eastAsia="Times New Roman" w:hAnsi="Times New Roman"/>
          <w:bCs/>
          <w:sz w:val="28"/>
          <w:szCs w:val="28"/>
          <w:lang w:val="uk-UA"/>
        </w:rPr>
        <w:t>) та (реєстр.№ </w:t>
      </w:r>
      <w:r w:rsidRPr="008F26C8">
        <w:rPr>
          <w:rFonts w:ascii="Times New Roman" w:eastAsia="Times New Roman" w:hAnsi="Times New Roman"/>
          <w:bCs/>
          <w:i/>
          <w:sz w:val="28"/>
          <w:szCs w:val="28"/>
          <w:lang w:val="uk-UA"/>
        </w:rPr>
        <w:t>4303-2</w:t>
      </w:r>
      <w:r w:rsidRPr="008F26C8">
        <w:rPr>
          <w:rFonts w:ascii="Times New Roman" w:eastAsia="Times New Roman" w:hAnsi="Times New Roman"/>
          <w:bCs/>
          <w:sz w:val="28"/>
          <w:szCs w:val="28"/>
          <w:lang w:val="uk-UA"/>
        </w:rPr>
        <w:t>)  висловило позицію щодо доцільності прийняття за основу у першому читанні законопроекту за реєстр. № 4303 з урахуванням висловлених зауважень.</w:t>
      </w:r>
    </w:p>
    <w:p w:rsidR="008F26C8" w:rsidRPr="008F26C8" w:rsidRDefault="008F26C8" w:rsidP="008F26C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8F26C8">
        <w:rPr>
          <w:rFonts w:ascii="Times New Roman" w:eastAsia="Times New Roman" w:hAnsi="Times New Roman"/>
          <w:sz w:val="28"/>
          <w:szCs w:val="28"/>
          <w:lang w:val="uk-UA"/>
        </w:rPr>
        <w:t xml:space="preserve">У своєму експертному висновку до законопроекту (реєстр. № </w:t>
      </w:r>
      <w:r w:rsidRPr="008F26C8">
        <w:rPr>
          <w:rFonts w:ascii="Times New Roman" w:eastAsia="Times New Roman" w:hAnsi="Times New Roman"/>
          <w:i/>
          <w:sz w:val="28"/>
          <w:szCs w:val="28"/>
          <w:lang w:val="uk-UA"/>
        </w:rPr>
        <w:t>4303</w:t>
      </w:r>
      <w:r w:rsidRPr="008F26C8">
        <w:rPr>
          <w:rFonts w:ascii="Times New Roman" w:eastAsia="Times New Roman" w:hAnsi="Times New Roman"/>
          <w:sz w:val="28"/>
          <w:szCs w:val="28"/>
          <w:lang w:val="uk-UA"/>
        </w:rPr>
        <w:t>) Комітет Верховної Ради України з питань запобігання і протидії корупції зазначив, що окремі норми містять корупційні ризики, зокрема пункт 3 частини другої статті 8, пункт 8 частини першої та частина друга статті 7 містять положення, неоднозначні для розуміння особами, які мають їх виконувати, та надають уповноваженому органу дискреційні повноваження щодо визначення ознак видів діяльності, зайняття якими є умовою для набуття статусу резидента Дія Сіті. За наслідками розгляду Комітет ухвалив рішення, що проект Закону не відповідає антикорупційному законодавству.</w:t>
      </w:r>
    </w:p>
    <w:p w:rsidR="008F26C8" w:rsidRPr="008F26C8" w:rsidRDefault="008F26C8" w:rsidP="008F26C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8F26C8">
        <w:rPr>
          <w:rFonts w:ascii="Times New Roman" w:eastAsia="Times New Roman" w:hAnsi="Times New Roman"/>
          <w:sz w:val="28"/>
          <w:szCs w:val="28"/>
          <w:lang w:val="uk-UA"/>
        </w:rPr>
        <w:t xml:space="preserve">Також Комітетом з питань запобігання і протидії корупції були надані експертні висновки до альтернативних законопроектів (реєстр. № </w:t>
      </w:r>
      <w:r w:rsidRPr="008F26C8">
        <w:rPr>
          <w:rFonts w:ascii="Times New Roman" w:eastAsia="Times New Roman" w:hAnsi="Times New Roman"/>
          <w:i/>
          <w:sz w:val="28"/>
          <w:szCs w:val="28"/>
          <w:lang w:val="uk-UA"/>
        </w:rPr>
        <w:t>4303-1</w:t>
      </w:r>
      <w:r w:rsidRPr="008F26C8">
        <w:rPr>
          <w:rFonts w:ascii="Times New Roman" w:eastAsia="Times New Roman" w:hAnsi="Times New Roman"/>
          <w:sz w:val="28"/>
          <w:szCs w:val="28"/>
          <w:lang w:val="uk-UA"/>
        </w:rPr>
        <w:t>) та (реєстр. № </w:t>
      </w:r>
      <w:r w:rsidR="00D7365B">
        <w:rPr>
          <w:rFonts w:ascii="Times New Roman" w:eastAsia="Times New Roman" w:hAnsi="Times New Roman"/>
          <w:i/>
          <w:sz w:val="28"/>
          <w:szCs w:val="28"/>
          <w:lang w:val="uk-UA"/>
        </w:rPr>
        <w:t>4303- </w:t>
      </w:r>
      <w:r w:rsidRPr="008F26C8">
        <w:rPr>
          <w:rFonts w:ascii="Times New Roman" w:eastAsia="Times New Roman" w:hAnsi="Times New Roman"/>
          <w:i/>
          <w:sz w:val="28"/>
          <w:szCs w:val="28"/>
          <w:lang w:val="uk-UA"/>
        </w:rPr>
        <w:t>2</w:t>
      </w:r>
      <w:r w:rsidRPr="008F26C8">
        <w:rPr>
          <w:rFonts w:ascii="Times New Roman" w:eastAsia="Times New Roman" w:hAnsi="Times New Roman"/>
          <w:sz w:val="28"/>
          <w:szCs w:val="28"/>
          <w:lang w:val="uk-UA"/>
        </w:rPr>
        <w:t>), відповідно до яких зазначені проекти актів визначено такими, що  відповідають вимогам антикорупційного законодавства.</w:t>
      </w:r>
    </w:p>
    <w:p w:rsidR="008F26C8" w:rsidRPr="008F26C8" w:rsidRDefault="008F26C8" w:rsidP="008F26C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8F26C8" w:rsidRDefault="008F26C8" w:rsidP="001027B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w w:val="105"/>
          <w:sz w:val="28"/>
          <w:szCs w:val="28"/>
          <w:lang w:val="uk-UA"/>
        </w:rPr>
      </w:pPr>
      <w:proofErr w:type="spellStart"/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</w:rPr>
        <w:t>Враховуючи</w:t>
      </w:r>
      <w:proofErr w:type="spellEnd"/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</w:rPr>
        <w:t xml:space="preserve"> </w:t>
      </w:r>
      <w:proofErr w:type="spellStart"/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</w:rPr>
        <w:t>викладене</w:t>
      </w:r>
      <w:proofErr w:type="spellEnd"/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</w:rPr>
        <w:t xml:space="preserve">, за результатами </w:t>
      </w:r>
      <w:proofErr w:type="spellStart"/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</w:rPr>
        <w:t>обговорення</w:t>
      </w:r>
      <w:proofErr w:type="spellEnd"/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</w:rPr>
        <w:t xml:space="preserve">, </w:t>
      </w:r>
      <w:proofErr w:type="spellStart"/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</w:rPr>
        <w:t>Комітет</w:t>
      </w:r>
      <w:proofErr w:type="spellEnd"/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</w:rPr>
        <w:t xml:space="preserve"> </w:t>
      </w:r>
      <w:proofErr w:type="spellStart"/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</w:rPr>
        <w:t>Верховної</w:t>
      </w:r>
      <w:proofErr w:type="spellEnd"/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</w:rPr>
        <w:t xml:space="preserve"> Ради </w:t>
      </w:r>
      <w:proofErr w:type="spellStart"/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</w:rPr>
        <w:t>України</w:t>
      </w:r>
      <w:proofErr w:type="spellEnd"/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</w:rPr>
        <w:t xml:space="preserve"> з </w:t>
      </w:r>
      <w:proofErr w:type="spellStart"/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</w:rPr>
        <w:t>питань</w:t>
      </w:r>
      <w:proofErr w:type="spellEnd"/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</w:rPr>
        <w:t xml:space="preserve"> </w:t>
      </w:r>
      <w:proofErr w:type="spellStart"/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</w:rPr>
        <w:t>цифрової</w:t>
      </w:r>
      <w:proofErr w:type="spellEnd"/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</w:rPr>
        <w:t xml:space="preserve"> </w:t>
      </w:r>
      <w:proofErr w:type="spellStart"/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</w:rPr>
        <w:t>трансформації</w:t>
      </w:r>
      <w:proofErr w:type="spellEnd"/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</w:rPr>
        <w:t xml:space="preserve"> </w:t>
      </w:r>
      <w:proofErr w:type="spellStart"/>
      <w:r w:rsidRPr="001027B7">
        <w:rPr>
          <w:rFonts w:ascii="Times New Roman" w:eastAsia="Times New Roman" w:hAnsi="Times New Roman"/>
          <w:color w:val="000000"/>
          <w:w w:val="105"/>
          <w:sz w:val="28"/>
          <w:szCs w:val="28"/>
        </w:rPr>
        <w:t>ухвалив</w:t>
      </w:r>
      <w:proofErr w:type="spellEnd"/>
      <w:r w:rsidR="001027B7" w:rsidRPr="001027B7">
        <w:rPr>
          <w:rFonts w:ascii="Times New Roman" w:eastAsia="Times New Roman" w:hAnsi="Times New Roman"/>
          <w:color w:val="000000"/>
          <w:w w:val="105"/>
          <w:sz w:val="28"/>
          <w:szCs w:val="28"/>
          <w:lang w:val="uk-UA"/>
        </w:rPr>
        <w:t xml:space="preserve"> висновок та прийняв рішення</w:t>
      </w:r>
      <w:r w:rsidR="001027B7">
        <w:rPr>
          <w:rFonts w:ascii="Times New Roman" w:eastAsia="Times New Roman" w:hAnsi="Times New Roman"/>
          <w:color w:val="000000"/>
          <w:w w:val="105"/>
          <w:sz w:val="28"/>
          <w:szCs w:val="28"/>
          <w:lang w:val="uk-UA"/>
        </w:rPr>
        <w:t>:</w:t>
      </w:r>
    </w:p>
    <w:p w:rsidR="001027B7" w:rsidRPr="001027B7" w:rsidRDefault="001027B7" w:rsidP="001027B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w w:val="105"/>
          <w:sz w:val="28"/>
          <w:szCs w:val="28"/>
          <w:lang w:val="uk-UA"/>
        </w:rPr>
      </w:pPr>
    </w:p>
    <w:p w:rsidR="008F26C8" w:rsidRPr="008F26C8" w:rsidRDefault="008F26C8" w:rsidP="008F26C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w w:val="105"/>
          <w:sz w:val="28"/>
          <w:szCs w:val="28"/>
          <w:lang w:val="uk-UA"/>
        </w:rPr>
      </w:pPr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</w:rPr>
        <w:t>1.</w:t>
      </w:r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  <w:lang w:val="uk-UA"/>
        </w:rPr>
        <w:t xml:space="preserve"> Рекомендувати Верховній Раді України за результатами розгляду у першому читанні проект Закону України «Про стимулювання розвитку цифрової економіки в Україні» (реєстр. № </w:t>
      </w:r>
      <w:r w:rsidRPr="008F26C8">
        <w:rPr>
          <w:rFonts w:ascii="Times New Roman" w:eastAsia="Times New Roman" w:hAnsi="Times New Roman"/>
          <w:i/>
          <w:color w:val="000000"/>
          <w:w w:val="105"/>
          <w:sz w:val="28"/>
          <w:szCs w:val="28"/>
          <w:lang w:val="uk-UA"/>
        </w:rPr>
        <w:t>4303</w:t>
      </w:r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  <w:lang w:val="uk-UA"/>
        </w:rPr>
        <w:t xml:space="preserve"> від 02.11.2020), поданий народними депутатами України </w:t>
      </w:r>
      <w:proofErr w:type="spellStart"/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  <w:lang w:val="uk-UA"/>
        </w:rPr>
        <w:t>Чернєвим</w:t>
      </w:r>
      <w:proofErr w:type="spellEnd"/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  <w:lang w:val="uk-UA"/>
        </w:rPr>
        <w:t xml:space="preserve"> Є.В. та </w:t>
      </w:r>
      <w:proofErr w:type="spellStart"/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  <w:lang w:val="uk-UA"/>
        </w:rPr>
        <w:t>інш</w:t>
      </w:r>
      <w:proofErr w:type="spellEnd"/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  <w:lang w:val="uk-UA"/>
        </w:rPr>
        <w:t>.</w:t>
      </w:r>
      <w:r w:rsidRPr="008F26C8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,</w:t>
      </w:r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  <w:lang w:val="uk-UA"/>
        </w:rPr>
        <w:t xml:space="preserve"> відповідно до пункту 3 частини першої статті 114 Регламенту Верховної Ради України направити до Комітету з питань цифрової трансформації для підготовки на повторне перше читання з урахуванням окремих положень альтерна</w:t>
      </w:r>
      <w:r w:rsidR="00D7365B">
        <w:rPr>
          <w:rFonts w:ascii="Times New Roman" w:eastAsia="Times New Roman" w:hAnsi="Times New Roman"/>
          <w:color w:val="000000"/>
          <w:w w:val="105"/>
          <w:sz w:val="28"/>
          <w:szCs w:val="28"/>
          <w:lang w:val="uk-UA"/>
        </w:rPr>
        <w:t>тивних законопроектів реєстр. №</w:t>
      </w:r>
      <w:r w:rsidR="00D7365B">
        <w:rPr>
          <w:rFonts w:ascii="Times New Roman" w:eastAsia="Times New Roman" w:hAnsi="Times New Roman"/>
          <w:color w:val="000000"/>
          <w:w w:val="105"/>
          <w:sz w:val="28"/>
          <w:szCs w:val="28"/>
        </w:rPr>
        <w:t> </w:t>
      </w:r>
      <w:r w:rsidR="00D7365B">
        <w:rPr>
          <w:rFonts w:ascii="Times New Roman" w:eastAsia="Times New Roman" w:hAnsi="Times New Roman"/>
          <w:i/>
          <w:color w:val="000000"/>
          <w:w w:val="105"/>
          <w:sz w:val="28"/>
          <w:szCs w:val="28"/>
          <w:lang w:val="uk-UA"/>
        </w:rPr>
        <w:t>4303- </w:t>
      </w:r>
      <w:r w:rsidRPr="008F26C8">
        <w:rPr>
          <w:rFonts w:ascii="Times New Roman" w:eastAsia="Times New Roman" w:hAnsi="Times New Roman"/>
          <w:i/>
          <w:color w:val="000000"/>
          <w:w w:val="105"/>
          <w:sz w:val="28"/>
          <w:szCs w:val="28"/>
          <w:lang w:val="uk-UA"/>
        </w:rPr>
        <w:t>1</w:t>
      </w:r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  <w:lang w:val="uk-UA"/>
        </w:rPr>
        <w:t xml:space="preserve"> від 18.11.2020 та реєстр. № </w:t>
      </w:r>
      <w:r w:rsidRPr="008F26C8">
        <w:rPr>
          <w:rFonts w:ascii="Times New Roman" w:eastAsia="Times New Roman" w:hAnsi="Times New Roman"/>
          <w:i/>
          <w:color w:val="000000"/>
          <w:w w:val="105"/>
          <w:sz w:val="28"/>
          <w:szCs w:val="28"/>
          <w:lang w:val="uk-UA"/>
        </w:rPr>
        <w:t>4303-2</w:t>
      </w:r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  <w:lang w:val="uk-UA"/>
        </w:rPr>
        <w:t xml:space="preserve"> від 18.11.2020. </w:t>
      </w:r>
    </w:p>
    <w:p w:rsidR="008F26C8" w:rsidRPr="008F26C8" w:rsidRDefault="008F26C8" w:rsidP="008F26C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  <w:lang w:val="uk-UA"/>
        </w:rPr>
        <w:t xml:space="preserve">2. Рекомендувати Верховній Раді України проект Закону України </w:t>
      </w:r>
      <w:r w:rsidRPr="008F26C8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«Про особливості регулювання господарської діяльності у сфері інформаційних технологій» (реєстр. № </w:t>
      </w:r>
      <w:r w:rsidRPr="008F26C8">
        <w:rPr>
          <w:rFonts w:ascii="Times New Roman" w:eastAsia="Times New Roman" w:hAnsi="Times New Roman"/>
          <w:i/>
          <w:sz w:val="28"/>
          <w:szCs w:val="28"/>
          <w:lang w:val="uk-UA" w:eastAsia="ar-SA"/>
        </w:rPr>
        <w:t>4303-1</w:t>
      </w:r>
      <w:r w:rsidRPr="008F26C8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від 18.11.2020), поданий народним депутатом України Бортом В.П. </w:t>
      </w:r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  <w:lang w:val="uk-UA"/>
        </w:rPr>
        <w:t>за результатами розгляду у першому читанні відхилити.</w:t>
      </w:r>
    </w:p>
    <w:p w:rsidR="008F26C8" w:rsidRPr="008F26C8" w:rsidRDefault="008F26C8" w:rsidP="008F26C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8F26C8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3. </w:t>
      </w:r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  <w:lang w:val="uk-UA"/>
        </w:rPr>
        <w:t>Рекомендувати Верховній Раді України п</w:t>
      </w:r>
      <w:r w:rsidRPr="008F26C8">
        <w:rPr>
          <w:rFonts w:ascii="Times New Roman" w:eastAsia="Times New Roman" w:hAnsi="Times New Roman"/>
          <w:sz w:val="28"/>
          <w:szCs w:val="28"/>
          <w:lang w:val="uk-UA" w:eastAsia="ar-SA"/>
        </w:rPr>
        <w:t>роект Закону України «Про стимулювання розвитку сфери інформаційних технологій в Україні» (реєстр. № </w:t>
      </w:r>
      <w:r w:rsidR="00D7365B">
        <w:rPr>
          <w:rFonts w:ascii="Times New Roman" w:eastAsia="Times New Roman" w:hAnsi="Times New Roman"/>
          <w:i/>
          <w:sz w:val="28"/>
          <w:szCs w:val="28"/>
          <w:lang w:val="uk-UA" w:eastAsia="ar-SA"/>
        </w:rPr>
        <w:t>4303</w:t>
      </w:r>
      <w:r w:rsidR="00D7365B" w:rsidRPr="00D7365B">
        <w:rPr>
          <w:rFonts w:ascii="Times New Roman" w:eastAsia="Times New Roman" w:hAnsi="Times New Roman"/>
          <w:i/>
          <w:sz w:val="28"/>
          <w:szCs w:val="28"/>
          <w:lang w:eastAsia="ar-SA"/>
        </w:rPr>
        <w:t>-</w:t>
      </w:r>
      <w:r w:rsidR="00D7365B">
        <w:rPr>
          <w:rFonts w:ascii="Times New Roman" w:eastAsia="Times New Roman" w:hAnsi="Times New Roman"/>
          <w:i/>
          <w:sz w:val="28"/>
          <w:szCs w:val="28"/>
          <w:lang w:val="en-US" w:eastAsia="ar-SA"/>
        </w:rPr>
        <w:t> </w:t>
      </w:r>
      <w:r w:rsidRPr="008F26C8">
        <w:rPr>
          <w:rFonts w:ascii="Times New Roman" w:eastAsia="Times New Roman" w:hAnsi="Times New Roman"/>
          <w:i/>
          <w:sz w:val="28"/>
          <w:szCs w:val="28"/>
          <w:lang w:val="uk-UA" w:eastAsia="ar-SA"/>
        </w:rPr>
        <w:t>2</w:t>
      </w:r>
      <w:r w:rsidRPr="008F26C8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від 18.11.2020), поданий народними депутатами України Рудик К.О. та іншими </w:t>
      </w:r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  <w:lang w:val="uk-UA"/>
        </w:rPr>
        <w:t>за результатами розгляду у першому читанні</w:t>
      </w:r>
      <w:r w:rsidRPr="008F26C8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відхилити.</w:t>
      </w:r>
    </w:p>
    <w:p w:rsidR="008F26C8" w:rsidRPr="008F26C8" w:rsidRDefault="008F26C8" w:rsidP="002E0B1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w w:val="105"/>
          <w:sz w:val="28"/>
          <w:szCs w:val="28"/>
          <w:lang w:val="uk-UA"/>
        </w:rPr>
      </w:pPr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  <w:lang w:val="uk-UA"/>
        </w:rPr>
        <w:t xml:space="preserve">4. Доповідачем від Комітету з цього питання під час розгляду на пленарному засіданні Верховної Ради України визначити заступника голови Комітету – народного депутата України </w:t>
      </w:r>
      <w:proofErr w:type="spellStart"/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  <w:lang w:val="uk-UA"/>
        </w:rPr>
        <w:t>Чернєва</w:t>
      </w:r>
      <w:proofErr w:type="spellEnd"/>
      <w:r w:rsidRPr="008F26C8">
        <w:rPr>
          <w:rFonts w:ascii="Times New Roman" w:eastAsia="Times New Roman" w:hAnsi="Times New Roman"/>
          <w:color w:val="000000"/>
          <w:w w:val="105"/>
          <w:sz w:val="28"/>
          <w:szCs w:val="28"/>
          <w:lang w:val="uk-UA"/>
        </w:rPr>
        <w:t xml:space="preserve"> Є.В. </w:t>
      </w:r>
    </w:p>
    <w:p w:rsidR="008F26C8" w:rsidRPr="008F26C8" w:rsidRDefault="008F26C8" w:rsidP="008F26C8">
      <w:pPr>
        <w:spacing w:after="0" w:line="240" w:lineRule="auto"/>
        <w:ind w:firstLine="539"/>
        <w:jc w:val="both"/>
        <w:rPr>
          <w:rFonts w:ascii="Times New Roman" w:eastAsia="Times New Roman" w:hAnsi="Times New Roman"/>
          <w:color w:val="000000"/>
          <w:w w:val="105"/>
          <w:sz w:val="28"/>
          <w:szCs w:val="28"/>
          <w:lang w:val="uk-UA"/>
        </w:rPr>
      </w:pPr>
    </w:p>
    <w:p w:rsidR="00A7635E" w:rsidRPr="00A7635E" w:rsidRDefault="008F26C8" w:rsidP="00E27367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8F26C8">
        <w:rPr>
          <w:rFonts w:ascii="Times New Roman" w:eastAsia="Times New Roman" w:hAnsi="Times New Roman"/>
          <w:b/>
          <w:color w:val="000000"/>
          <w:w w:val="105"/>
          <w:sz w:val="28"/>
          <w:szCs w:val="28"/>
          <w:lang w:val="uk-UA"/>
        </w:rPr>
        <w:t>Голова Комітету</w:t>
      </w:r>
      <w:r w:rsidRPr="008F26C8">
        <w:rPr>
          <w:rFonts w:ascii="Times New Roman" w:eastAsia="Times New Roman" w:hAnsi="Times New Roman"/>
          <w:b/>
          <w:color w:val="000000"/>
          <w:w w:val="105"/>
          <w:sz w:val="28"/>
          <w:szCs w:val="28"/>
          <w:lang w:val="uk-UA"/>
        </w:rPr>
        <w:tab/>
      </w:r>
      <w:r w:rsidRPr="008F26C8">
        <w:rPr>
          <w:rFonts w:ascii="Times New Roman" w:eastAsia="Times New Roman" w:hAnsi="Times New Roman"/>
          <w:b/>
          <w:color w:val="000000"/>
          <w:w w:val="105"/>
          <w:sz w:val="28"/>
          <w:szCs w:val="28"/>
          <w:lang w:val="uk-UA"/>
        </w:rPr>
        <w:tab/>
      </w:r>
      <w:r w:rsidRPr="008F26C8">
        <w:rPr>
          <w:rFonts w:ascii="Times New Roman" w:eastAsia="Times New Roman" w:hAnsi="Times New Roman"/>
          <w:b/>
          <w:color w:val="000000"/>
          <w:w w:val="105"/>
          <w:sz w:val="28"/>
          <w:szCs w:val="28"/>
          <w:lang w:val="uk-UA"/>
        </w:rPr>
        <w:tab/>
      </w:r>
      <w:r w:rsidRPr="008F26C8">
        <w:rPr>
          <w:rFonts w:ascii="Times New Roman" w:eastAsia="Times New Roman" w:hAnsi="Times New Roman"/>
          <w:b/>
          <w:color w:val="000000"/>
          <w:w w:val="105"/>
          <w:sz w:val="28"/>
          <w:szCs w:val="28"/>
          <w:lang w:val="uk-UA"/>
        </w:rPr>
        <w:tab/>
      </w:r>
      <w:r w:rsidRPr="008F26C8">
        <w:rPr>
          <w:rFonts w:ascii="Times New Roman" w:eastAsia="Times New Roman" w:hAnsi="Times New Roman"/>
          <w:b/>
          <w:color w:val="000000"/>
          <w:w w:val="105"/>
          <w:sz w:val="28"/>
          <w:szCs w:val="28"/>
          <w:lang w:val="uk-UA"/>
        </w:rPr>
        <w:tab/>
      </w:r>
      <w:r w:rsidRPr="008F26C8">
        <w:rPr>
          <w:rFonts w:ascii="Times New Roman" w:eastAsia="Times New Roman" w:hAnsi="Times New Roman"/>
          <w:b/>
          <w:color w:val="000000"/>
          <w:w w:val="105"/>
          <w:sz w:val="28"/>
          <w:szCs w:val="28"/>
          <w:lang w:val="uk-UA"/>
        </w:rPr>
        <w:tab/>
      </w:r>
      <w:r w:rsidRPr="008F26C8">
        <w:rPr>
          <w:rFonts w:ascii="Times New Roman" w:eastAsia="Times New Roman" w:hAnsi="Times New Roman"/>
          <w:b/>
          <w:color w:val="000000"/>
          <w:w w:val="105"/>
          <w:sz w:val="28"/>
          <w:szCs w:val="28"/>
          <w:lang w:val="uk-UA"/>
        </w:rPr>
        <w:tab/>
        <w:t>М. КРЯЧКО</w:t>
      </w:r>
    </w:p>
    <w:sectPr w:rsidR="00A7635E" w:rsidRPr="00A7635E" w:rsidSect="00C86944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851" w:header="657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D19" w:rsidRDefault="00A54D19" w:rsidP="005E306B">
      <w:pPr>
        <w:spacing w:after="0" w:line="240" w:lineRule="auto"/>
      </w:pPr>
      <w:r>
        <w:separator/>
      </w:r>
    </w:p>
  </w:endnote>
  <w:endnote w:type="continuationSeparator" w:id="0">
    <w:p w:rsidR="00A54D19" w:rsidRDefault="00A54D1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944" w:rsidRDefault="00C86944">
    <w:pPr>
      <w:pStyle w:val="a5"/>
      <w:jc w:val="center"/>
    </w:pPr>
  </w:p>
  <w:p w:rsidR="00C86944" w:rsidRDefault="00C8694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651786"/>
      <w:docPartObj>
        <w:docPartGallery w:val="Page Numbers (Bottom of Page)"/>
        <w:docPartUnique/>
      </w:docPartObj>
    </w:sdtPr>
    <w:sdtEndPr/>
    <w:sdtContent>
      <w:p w:rsidR="00C86944" w:rsidRDefault="00C86944">
        <w:pPr>
          <w:pStyle w:val="a5"/>
          <w:jc w:val="center"/>
        </w:pPr>
      </w:p>
      <w:p w:rsidR="00C86944" w:rsidRDefault="00A54D1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D19" w:rsidRDefault="00A54D19" w:rsidP="005E306B">
      <w:pPr>
        <w:spacing w:after="0" w:line="240" w:lineRule="auto"/>
      </w:pPr>
      <w:r>
        <w:separator/>
      </w:r>
    </w:p>
  </w:footnote>
  <w:footnote w:type="continuationSeparator" w:id="0">
    <w:p w:rsidR="00A54D19" w:rsidRDefault="00A54D1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1832761"/>
      <w:docPartObj>
        <w:docPartGallery w:val="Page Numbers (Top of Page)"/>
        <w:docPartUnique/>
      </w:docPartObj>
    </w:sdtPr>
    <w:sdtEndPr/>
    <w:sdtContent>
      <w:p w:rsidR="00C86944" w:rsidRDefault="00C86944">
        <w:pPr>
          <w:pStyle w:val="a3"/>
          <w:jc w:val="center"/>
        </w:pPr>
        <w:r w:rsidRPr="00C86944">
          <w:rPr>
            <w:rFonts w:ascii="Times New Roman" w:hAnsi="Times New Roman"/>
          </w:rPr>
          <w:fldChar w:fldCharType="begin"/>
        </w:r>
        <w:r w:rsidRPr="00C86944">
          <w:rPr>
            <w:rFonts w:ascii="Times New Roman" w:hAnsi="Times New Roman"/>
          </w:rPr>
          <w:instrText>PAGE   \* MERGEFORMAT</w:instrText>
        </w:r>
        <w:r w:rsidRPr="00C86944">
          <w:rPr>
            <w:rFonts w:ascii="Times New Roman" w:hAnsi="Times New Roman"/>
          </w:rPr>
          <w:fldChar w:fldCharType="separate"/>
        </w:r>
        <w:r w:rsidR="00F9516A" w:rsidRPr="00F9516A">
          <w:rPr>
            <w:rFonts w:ascii="Times New Roman" w:hAnsi="Times New Roman"/>
            <w:noProof/>
            <w:lang w:val="uk-UA"/>
          </w:rPr>
          <w:t>3</w:t>
        </w:r>
        <w:r w:rsidRPr="00C86944">
          <w:rPr>
            <w:rFonts w:ascii="Times New Roman" w:hAnsi="Times New Roman"/>
          </w:rP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A80" w:rsidRPr="00C41A80" w:rsidRDefault="00C41A80" w:rsidP="00C41A80">
    <w:pPr>
      <w:spacing w:line="240" w:lineRule="auto"/>
      <w:jc w:val="right"/>
      <w:rPr>
        <w:rFonts w:ascii="Times New Roman" w:hAnsi="Times New Roman"/>
        <w:lang w:val="uk-UA"/>
      </w:rPr>
    </w:pPr>
    <w:r w:rsidRPr="00C41A80">
      <w:rPr>
        <w:rFonts w:ascii="Times New Roman" w:hAnsi="Times New Roman"/>
        <w:lang w:val="uk-UA"/>
      </w:rPr>
      <w:t>До реєстр. №</w:t>
    </w:r>
    <w:r w:rsidR="00287BF9">
      <w:rPr>
        <w:rFonts w:ascii="Times New Roman" w:hAnsi="Times New Roman"/>
        <w:lang w:val="uk-UA"/>
      </w:rPr>
      <w:t xml:space="preserve"> </w:t>
    </w:r>
    <w:r w:rsidRPr="00C41A80">
      <w:rPr>
        <w:rFonts w:ascii="Times New Roman" w:hAnsi="Times New Roman"/>
        <w:lang w:val="uk-UA"/>
      </w:rPr>
      <w:t>4303, 4303-1, 4303-2</w:t>
    </w:r>
  </w:p>
  <w:p w:rsidR="00C41A80" w:rsidRPr="00C41A80" w:rsidRDefault="00C41A80" w:rsidP="00C41A80">
    <w:pPr>
      <w:spacing w:line="240" w:lineRule="auto"/>
      <w:jc w:val="right"/>
      <w:rPr>
        <w:rFonts w:ascii="Times New Roman" w:hAnsi="Times New Roman"/>
        <w:lang w:val="uk-UA"/>
      </w:rPr>
    </w:pPr>
    <w:r w:rsidRPr="00C41A80">
      <w:rPr>
        <w:rFonts w:ascii="Times New Roman" w:hAnsi="Times New Roman"/>
        <w:lang w:val="uk-UA"/>
      </w:rPr>
      <w:t>Перше читання</w:t>
    </w:r>
  </w:p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A7044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A60747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цифрової трансформації</w:t>
          </w:r>
        </w:p>
        <w:p w:rsidR="00C27AE9" w:rsidRPr="00C86266" w:rsidRDefault="0080545D" w:rsidP="00A60747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(044)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26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09</w:t>
          </w:r>
        </w:p>
      </w:tc>
    </w:tr>
  </w:tbl>
  <w:tbl>
    <w:tblPr>
      <w:tblStyle w:val="a7"/>
      <w:tblW w:w="9897" w:type="dxa"/>
      <w:tblInd w:w="276" w:type="dxa"/>
      <w:tblBorders>
        <w:top w:val="thinThickSmallGap" w:sz="18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97"/>
    </w:tblGrid>
    <w:tr w:rsidR="00F91DD3" w:rsidTr="00CA7044">
      <w:tc>
        <w:tcPr>
          <w:tcW w:w="9897" w:type="dxa"/>
        </w:tcPr>
        <w:p w:rsidR="00F91DD3" w:rsidRPr="0056039F" w:rsidRDefault="00F91DD3" w:rsidP="004E4F5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10"/>
              <w:szCs w:val="1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027B7"/>
    <w:rsid w:val="00141617"/>
    <w:rsid w:val="00154887"/>
    <w:rsid w:val="0019108F"/>
    <w:rsid w:val="001966F0"/>
    <w:rsid w:val="001D3C24"/>
    <w:rsid w:val="001F12BD"/>
    <w:rsid w:val="0021032F"/>
    <w:rsid w:val="00235CD7"/>
    <w:rsid w:val="00287BF9"/>
    <w:rsid w:val="002A5D4C"/>
    <w:rsid w:val="002B5FC1"/>
    <w:rsid w:val="002D0561"/>
    <w:rsid w:val="002E0A18"/>
    <w:rsid w:val="002E0B1C"/>
    <w:rsid w:val="002E31BF"/>
    <w:rsid w:val="002E44DA"/>
    <w:rsid w:val="002F258D"/>
    <w:rsid w:val="00324839"/>
    <w:rsid w:val="003D1CBA"/>
    <w:rsid w:val="00451750"/>
    <w:rsid w:val="004852FA"/>
    <w:rsid w:val="004A372A"/>
    <w:rsid w:val="004E4F5C"/>
    <w:rsid w:val="004F7B8A"/>
    <w:rsid w:val="0050620F"/>
    <w:rsid w:val="0055005A"/>
    <w:rsid w:val="0056039F"/>
    <w:rsid w:val="0056352F"/>
    <w:rsid w:val="005965EB"/>
    <w:rsid w:val="005A4728"/>
    <w:rsid w:val="005B71F5"/>
    <w:rsid w:val="005C7EF7"/>
    <w:rsid w:val="005E306B"/>
    <w:rsid w:val="005F20B5"/>
    <w:rsid w:val="00626A3E"/>
    <w:rsid w:val="00660B13"/>
    <w:rsid w:val="0066623D"/>
    <w:rsid w:val="006F10E8"/>
    <w:rsid w:val="00713E93"/>
    <w:rsid w:val="0073224C"/>
    <w:rsid w:val="00757229"/>
    <w:rsid w:val="007C4B69"/>
    <w:rsid w:val="007F5D91"/>
    <w:rsid w:val="0080545D"/>
    <w:rsid w:val="008F26C8"/>
    <w:rsid w:val="00945B68"/>
    <w:rsid w:val="00957D31"/>
    <w:rsid w:val="009A720A"/>
    <w:rsid w:val="00A00059"/>
    <w:rsid w:val="00A54D19"/>
    <w:rsid w:val="00A60747"/>
    <w:rsid w:val="00A7635E"/>
    <w:rsid w:val="00A833C8"/>
    <w:rsid w:val="00AD7F82"/>
    <w:rsid w:val="00B6630A"/>
    <w:rsid w:val="00BD0801"/>
    <w:rsid w:val="00BF1E95"/>
    <w:rsid w:val="00C11FB6"/>
    <w:rsid w:val="00C27AE9"/>
    <w:rsid w:val="00C41A80"/>
    <w:rsid w:val="00C86266"/>
    <w:rsid w:val="00C86944"/>
    <w:rsid w:val="00CA47D9"/>
    <w:rsid w:val="00CA7044"/>
    <w:rsid w:val="00CC39A1"/>
    <w:rsid w:val="00CD4A38"/>
    <w:rsid w:val="00CE2981"/>
    <w:rsid w:val="00CE3E1B"/>
    <w:rsid w:val="00CE6A4B"/>
    <w:rsid w:val="00D242C2"/>
    <w:rsid w:val="00D37FA2"/>
    <w:rsid w:val="00D52549"/>
    <w:rsid w:val="00D57E1B"/>
    <w:rsid w:val="00D7365B"/>
    <w:rsid w:val="00DF0115"/>
    <w:rsid w:val="00E27367"/>
    <w:rsid w:val="00F02136"/>
    <w:rsid w:val="00F55423"/>
    <w:rsid w:val="00F91DD3"/>
    <w:rsid w:val="00F9516A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864F8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4A5C5-E9BC-43FB-8479-E7FC92608F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A638705-CDE6-4BC3-AEB8-C66CE81919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D97A56-F9AB-492E-BC57-2325665097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1EB0A7E-4FCC-4645-987D-CF9ED5DC7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7198</Words>
  <Characters>4103</Characters>
  <Application>Microsoft Office Word</Application>
  <DocSecurity>0</DocSecurity>
  <Lines>34</Lines>
  <Paragraphs>22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Документ_394866.docx</vt:lpstr>
      <vt:lpstr/>
    </vt:vector>
  </TitlesOfParts>
  <Company/>
  <LinksUpToDate>false</LinksUpToDate>
  <CharactersWithSpaces>11279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Документ_394866.docx</dc:title>
  <dc:subject/>
  <dc:creator>Віннікова Ірина Михайлівна</dc:creator>
  <cp:keywords/>
  <dc:description/>
  <cp:lastModifiedBy>Котвицька Оксана Олегівна</cp:lastModifiedBy>
  <cp:revision>4</cp:revision>
  <dcterms:created xsi:type="dcterms:W3CDTF">2021-02-18T12:58:00Z</dcterms:created>
  <dcterms:modified xsi:type="dcterms:W3CDTF">2021-02-19T09:14:00Z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