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10F2B4" w14:textId="77777777" w:rsidR="002A378C" w:rsidRPr="00FC6984" w:rsidRDefault="002A378C" w:rsidP="00FC6984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FC6984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14:paraId="083BC6D3" w14:textId="77777777" w:rsidR="001344B4" w:rsidRDefault="001344B4" w:rsidP="008E58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 проекту Закону України</w:t>
      </w:r>
    </w:p>
    <w:p w14:paraId="60AAA134" w14:textId="0E9D3A34" w:rsidR="00FC6984" w:rsidRDefault="008E58BA" w:rsidP="00134B61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b/>
          <w:sz w:val="28"/>
          <w:szCs w:val="28"/>
        </w:rPr>
      </w:pPr>
      <w:r w:rsidRPr="008E58BA">
        <w:rPr>
          <w:rFonts w:ascii="Times New Roman" w:hAnsi="Times New Roman"/>
          <w:b/>
          <w:sz w:val="28"/>
          <w:szCs w:val="28"/>
        </w:rPr>
        <w:t xml:space="preserve">Про внесення змін до </w:t>
      </w:r>
      <w:r w:rsidR="00134B61" w:rsidRPr="00134B61">
        <w:rPr>
          <w:rFonts w:ascii="Times New Roman" w:hAnsi="Times New Roman"/>
          <w:b/>
          <w:sz w:val="28"/>
          <w:szCs w:val="28"/>
        </w:rPr>
        <w:t>Кодексу України про адміністративні правопорушення</w:t>
      </w:r>
      <w:r w:rsidR="00134B61">
        <w:rPr>
          <w:rFonts w:ascii="Times New Roman" w:hAnsi="Times New Roman"/>
          <w:b/>
          <w:sz w:val="28"/>
          <w:szCs w:val="28"/>
        </w:rPr>
        <w:t xml:space="preserve"> </w:t>
      </w:r>
      <w:r w:rsidRPr="008E58BA">
        <w:rPr>
          <w:rFonts w:ascii="Times New Roman" w:hAnsi="Times New Roman"/>
          <w:b/>
          <w:sz w:val="28"/>
          <w:szCs w:val="28"/>
        </w:rPr>
        <w:t>щодо протидії мобінгу</w:t>
      </w:r>
    </w:p>
    <w:p w14:paraId="0CF71FC9" w14:textId="77777777" w:rsidR="008E58BA" w:rsidRPr="00FC6984" w:rsidRDefault="008E58BA" w:rsidP="008E58BA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sz w:val="28"/>
          <w:szCs w:val="28"/>
        </w:rPr>
      </w:pPr>
    </w:p>
    <w:p w14:paraId="7F8B17F7" w14:textId="77777777" w:rsidR="002A378C" w:rsidRPr="00FC6984" w:rsidRDefault="002A378C" w:rsidP="00FC6984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line="300" w:lineRule="auto"/>
        <w:ind w:left="0"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 xml:space="preserve">Обґрунтування необхідності прийняття акта </w:t>
      </w:r>
    </w:p>
    <w:p w14:paraId="1623568B" w14:textId="77777777" w:rsidR="008E58BA" w:rsidRDefault="008E58BA" w:rsidP="00D37FE0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Мобінг (від англ. </w:t>
      </w:r>
      <w:r>
        <w:rPr>
          <w:rFonts w:ascii="Times New Roman" w:hAnsi="Times New Roman"/>
          <w:sz w:val="28"/>
          <w:szCs w:val="28"/>
          <w:lang w:val="en-US"/>
        </w:rPr>
        <w:t>to</w:t>
      </w:r>
      <w:r w:rsidRPr="008E58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mob</w:t>
      </w:r>
      <w:r w:rsidRPr="008E58BA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нападати, труїти).</w:t>
      </w:r>
    </w:p>
    <w:p w14:paraId="64BBD70E" w14:textId="77777777" w:rsidR="008E58BA" w:rsidRDefault="008E58BA" w:rsidP="00D37FE0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Вперше явище мобінгу в трудових відносинах було докладно описане Г.Леманном і А. Густафссоном в опублікованому в 1984 р. у </w:t>
      </w:r>
      <w:r>
        <w:rPr>
          <w:rFonts w:ascii="Times New Roman" w:hAnsi="Times New Roman"/>
          <w:sz w:val="28"/>
          <w:szCs w:val="28"/>
          <w:lang w:val="en-US"/>
        </w:rPr>
        <w:t>The</w:t>
      </w:r>
      <w:r w:rsidRPr="008E58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National</w:t>
      </w:r>
      <w:r w:rsidRPr="008E58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of</w:t>
      </w:r>
      <w:r w:rsidRPr="008E58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Occupational</w:t>
      </w:r>
      <w:r w:rsidRPr="008E58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Safety</w:t>
      </w:r>
      <w:r w:rsidRPr="008E58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and</w:t>
      </w:r>
      <w:r w:rsidRPr="008E58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Health</w:t>
      </w:r>
      <w:r w:rsidRPr="008E58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звіті щодо результатів дослідження, проведеного впродовж 1982-1983 рр. у Швеції. Г.Леманн наголошував, що застосовує поняття «мобінг» для визначення різновиду психологічних міжособистісних відносин, що складаються на робочому місці між працівником і роботодавцем щодо реалізації завдань (службових обов’язків) та проявляються в недоброзичливому (ворожому) ставленні до працівника його колег або керівників.</w:t>
      </w:r>
    </w:p>
    <w:p w14:paraId="153615A5" w14:textId="77777777" w:rsidR="00CD0ECB" w:rsidRDefault="00513970" w:rsidP="00D37FE0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Сьогодні в більшості зарубіжних країн знають, що  таке мобінг, і на законодавчому рівні регулюється протидія цьому явищу. Слід виокремити, Директиву Європейського Союзу від 27.10.2000 №2000</w:t>
      </w:r>
      <w:r w:rsidRPr="00513970">
        <w:rPr>
          <w:rFonts w:ascii="Times New Roman" w:hAnsi="Times New Roman"/>
          <w:sz w:val="28"/>
          <w:szCs w:val="28"/>
        </w:rPr>
        <w:t>/78/</w:t>
      </w:r>
      <w:r>
        <w:rPr>
          <w:rFonts w:ascii="Times New Roman" w:hAnsi="Times New Roman"/>
          <w:sz w:val="28"/>
          <w:szCs w:val="28"/>
        </w:rPr>
        <w:t xml:space="preserve">ЄС, яка встановлює рівність поводження у сфері праці та зайнятості, визначаючи поведінку з метою створення ворожої, принижуючої гідність людини або образливої обстановки як переслідування працівника, що прирівнюється до дискримінації трудових прав. </w:t>
      </w:r>
      <w:r w:rsidR="008E58BA" w:rsidRPr="008E58BA">
        <w:rPr>
          <w:rFonts w:ascii="Times New Roman" w:hAnsi="Times New Roman"/>
          <w:sz w:val="28"/>
          <w:szCs w:val="28"/>
        </w:rPr>
        <w:t xml:space="preserve"> </w:t>
      </w:r>
      <w:r w:rsidR="00BB66DA">
        <w:rPr>
          <w:rFonts w:ascii="Times New Roman" w:hAnsi="Times New Roman"/>
          <w:sz w:val="28"/>
          <w:szCs w:val="28"/>
        </w:rPr>
        <w:t>Крім того, відповідно до статті 26 Євро</w:t>
      </w:r>
      <w:r w:rsidR="00985344">
        <w:rPr>
          <w:rFonts w:ascii="Times New Roman" w:hAnsi="Times New Roman"/>
          <w:sz w:val="28"/>
          <w:szCs w:val="28"/>
        </w:rPr>
        <w:t>пейської соціальної хартії, держави взяли на себе зобов’язання сприяти запобіганню систематичним непорядним або явно негативним та образливим діям</w:t>
      </w:r>
      <w:r w:rsidR="00985344" w:rsidRPr="00985344">
        <w:rPr>
          <w:rFonts w:ascii="Times New Roman" w:hAnsi="Times New Roman"/>
          <w:sz w:val="28"/>
          <w:szCs w:val="28"/>
        </w:rPr>
        <w:t xml:space="preserve"> щодо окремих працівників на робочому місці або у зв’язку з виконанням роботи і вживати всіх відповідних заходів для захисту працівників від такої поведінки</w:t>
      </w:r>
      <w:r w:rsidR="00985344">
        <w:rPr>
          <w:rFonts w:ascii="Times New Roman" w:hAnsi="Times New Roman"/>
          <w:sz w:val="28"/>
          <w:szCs w:val="28"/>
        </w:rPr>
        <w:t xml:space="preserve"> </w:t>
      </w:r>
      <w:r w:rsidR="00CD0ECB">
        <w:rPr>
          <w:rFonts w:ascii="Times New Roman" w:hAnsi="Times New Roman"/>
          <w:sz w:val="28"/>
          <w:szCs w:val="28"/>
        </w:rPr>
        <w:t>роботодавців.</w:t>
      </w:r>
    </w:p>
    <w:p w14:paraId="56E92173" w14:textId="77777777" w:rsidR="00CD0ECB" w:rsidRDefault="00CD0ECB" w:rsidP="00D37FE0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літературі мобінг визначається як психологічний терор, переважно груповий, цькування щодо будь-кого з працівників з боку його колег, підлеглих або керівництва, що включають в себе постійні негативні висловлювання на адресу працівника, його соціальну ізоляцію всередині організації, поширення про працівника завідомо неправдивої інформації.</w:t>
      </w:r>
    </w:p>
    <w:p w14:paraId="48B50FB2" w14:textId="77777777" w:rsidR="00CD0ECB" w:rsidRDefault="00CD0ECB" w:rsidP="00D37FE0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трудовому законодавстві деяких європейських держав поняття «мобінг» знайшло своє закріплення (Польща, Франція, Швеція та ін.), в деяких розглядається як прояв дискримінації або як прояв психологічного насилля.</w:t>
      </w:r>
    </w:p>
    <w:p w14:paraId="6527EE1D" w14:textId="77777777" w:rsidR="00CD0ECB" w:rsidRDefault="00CD0ECB" w:rsidP="00D37FE0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Таким чином, мобінг розглядається як одна з форм дискримінації прав людини у трудових відносинах, яка проявляється через психологічне, економічне та інше насильство з метою приниження людської гідності підлеглих та найманих працівників з боку керівництва за певними ознаками, створення стосовно них напруженої, ворожої, образливої атмосфери та примушування учасника трудових відносин до зміни місця роботи.</w:t>
      </w:r>
    </w:p>
    <w:p w14:paraId="47E6AF31" w14:textId="77777777" w:rsidR="00CD0ECB" w:rsidRDefault="00CD0ECB" w:rsidP="00D37FE0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Тобто, явище «мобінг» є однією з форм дискримінації прав людини і пов’язане саме з трудовими відносинами.</w:t>
      </w:r>
    </w:p>
    <w:p w14:paraId="77DBD0C6" w14:textId="77777777" w:rsidR="00627BD6" w:rsidRPr="00627BD6" w:rsidRDefault="00627BD6" w:rsidP="00627BD6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627BD6">
        <w:rPr>
          <w:rFonts w:ascii="Times New Roman" w:hAnsi="Times New Roman"/>
          <w:sz w:val="28"/>
          <w:szCs w:val="28"/>
        </w:rPr>
        <w:t>Оскільки в Україні поняття мобінг з’явилося порівняно не</w:t>
      </w:r>
      <w:r>
        <w:rPr>
          <w:rFonts w:ascii="Times New Roman" w:hAnsi="Times New Roman"/>
          <w:sz w:val="28"/>
          <w:szCs w:val="28"/>
        </w:rPr>
        <w:t>що</w:t>
      </w:r>
      <w:r w:rsidRPr="00627BD6">
        <w:rPr>
          <w:rFonts w:ascii="Times New Roman" w:hAnsi="Times New Roman"/>
          <w:sz w:val="28"/>
          <w:szCs w:val="28"/>
        </w:rPr>
        <w:t xml:space="preserve">давно, на законодавчому рівні питання протидії та заборони мобінгу залишається не врегульованим. Саме тому, даний законопроект покликаний привести норми українського законодавства у відповідність до європейського </w:t>
      </w:r>
      <w:r>
        <w:rPr>
          <w:rFonts w:ascii="Times New Roman" w:hAnsi="Times New Roman"/>
          <w:sz w:val="28"/>
          <w:szCs w:val="28"/>
        </w:rPr>
        <w:t xml:space="preserve">законодавства </w:t>
      </w:r>
      <w:r w:rsidRPr="00627BD6">
        <w:rPr>
          <w:rFonts w:ascii="Times New Roman" w:hAnsi="Times New Roman"/>
          <w:sz w:val="28"/>
          <w:szCs w:val="28"/>
        </w:rPr>
        <w:t>та забезпечити захист від дискримінації й психологічного тиску в трудовому колективі.</w:t>
      </w:r>
    </w:p>
    <w:p w14:paraId="46E5444D" w14:textId="77777777" w:rsidR="00FC6984" w:rsidRPr="008E58BA" w:rsidRDefault="00627BD6" w:rsidP="00627BD6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627BD6">
        <w:rPr>
          <w:rFonts w:ascii="Times New Roman" w:hAnsi="Times New Roman"/>
          <w:sz w:val="28"/>
          <w:szCs w:val="28"/>
        </w:rPr>
        <w:t xml:space="preserve">Законопроектом пропонується ввести до </w:t>
      </w:r>
      <w:r>
        <w:rPr>
          <w:rFonts w:ascii="Times New Roman" w:hAnsi="Times New Roman"/>
          <w:sz w:val="28"/>
          <w:szCs w:val="28"/>
        </w:rPr>
        <w:t xml:space="preserve">Кодексу України про адміністративні правопорушення, </w:t>
      </w:r>
      <w:r w:rsidRPr="00627BD6">
        <w:rPr>
          <w:rFonts w:ascii="Times New Roman" w:hAnsi="Times New Roman"/>
          <w:sz w:val="28"/>
          <w:szCs w:val="28"/>
        </w:rPr>
        <w:t>Закон України «Про засади запобігання та протидії дискримінації в Україні»</w:t>
      </w:r>
      <w:r>
        <w:rPr>
          <w:rFonts w:ascii="Times New Roman" w:hAnsi="Times New Roman"/>
          <w:sz w:val="28"/>
          <w:szCs w:val="28"/>
        </w:rPr>
        <w:t xml:space="preserve"> та </w:t>
      </w:r>
      <w:r w:rsidRPr="00627BD6">
        <w:rPr>
          <w:rFonts w:ascii="Times New Roman" w:hAnsi="Times New Roman"/>
          <w:sz w:val="28"/>
          <w:szCs w:val="28"/>
        </w:rPr>
        <w:t xml:space="preserve">Закону України «Про </w:t>
      </w:r>
      <w:r>
        <w:rPr>
          <w:rFonts w:ascii="Times New Roman" w:hAnsi="Times New Roman"/>
          <w:sz w:val="28"/>
          <w:szCs w:val="28"/>
        </w:rPr>
        <w:t>колективні договори і угоди</w:t>
      </w:r>
      <w:r w:rsidRPr="00627BD6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визначивши</w:t>
      </w:r>
      <w:r w:rsidRPr="00627BD6">
        <w:rPr>
          <w:rFonts w:ascii="Times New Roman" w:hAnsi="Times New Roman"/>
          <w:sz w:val="28"/>
          <w:szCs w:val="28"/>
        </w:rPr>
        <w:t xml:space="preserve"> поняття мобінг, передбачити </w:t>
      </w:r>
      <w:r>
        <w:rPr>
          <w:rFonts w:ascii="Times New Roman" w:hAnsi="Times New Roman"/>
          <w:sz w:val="28"/>
          <w:szCs w:val="28"/>
        </w:rPr>
        <w:t>адміністративну</w:t>
      </w:r>
      <w:r w:rsidRPr="00627BD6">
        <w:rPr>
          <w:rFonts w:ascii="Times New Roman" w:hAnsi="Times New Roman"/>
          <w:sz w:val="28"/>
          <w:szCs w:val="28"/>
        </w:rPr>
        <w:t xml:space="preserve"> відповідальність за систематичне застосування </w:t>
      </w:r>
      <w:r>
        <w:rPr>
          <w:rFonts w:ascii="Times New Roman" w:hAnsi="Times New Roman"/>
          <w:sz w:val="28"/>
          <w:szCs w:val="28"/>
        </w:rPr>
        <w:t>різних форм мобінгу до працівника</w:t>
      </w:r>
      <w:r w:rsidRPr="00627BD6">
        <w:rPr>
          <w:rFonts w:ascii="Times New Roman" w:hAnsi="Times New Roman"/>
          <w:sz w:val="28"/>
          <w:szCs w:val="28"/>
        </w:rPr>
        <w:t xml:space="preserve">.       </w:t>
      </w:r>
      <w:r w:rsidR="00CD0ECB">
        <w:rPr>
          <w:rFonts w:ascii="Times New Roman" w:hAnsi="Times New Roman"/>
          <w:sz w:val="28"/>
          <w:szCs w:val="28"/>
        </w:rPr>
        <w:t xml:space="preserve">  </w:t>
      </w:r>
    </w:p>
    <w:p w14:paraId="3478F062" w14:textId="77777777" w:rsidR="00001073" w:rsidRDefault="00001073" w:rsidP="00FC6984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47A07ED" w14:textId="48C7CFBA" w:rsidR="002A378C" w:rsidRPr="00FC6984" w:rsidRDefault="002A378C" w:rsidP="00FC6984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 xml:space="preserve">2. </w:t>
      </w:r>
      <w:r w:rsidR="00A02D49">
        <w:rPr>
          <w:rFonts w:ascii="Times New Roman" w:hAnsi="Times New Roman"/>
          <w:b/>
          <w:bCs/>
          <w:sz w:val="28"/>
          <w:szCs w:val="28"/>
        </w:rPr>
        <w:t>Мета</w:t>
      </w:r>
      <w:r w:rsidRPr="00FC6984">
        <w:rPr>
          <w:rFonts w:ascii="Times New Roman" w:hAnsi="Times New Roman"/>
          <w:b/>
          <w:bCs/>
          <w:sz w:val="28"/>
          <w:szCs w:val="28"/>
        </w:rPr>
        <w:t xml:space="preserve"> і завдання прийняття акта </w:t>
      </w:r>
    </w:p>
    <w:p w14:paraId="388EF3A7" w14:textId="77777777" w:rsidR="00FC6984" w:rsidRDefault="001344B4" w:rsidP="00FC6984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1344B4">
        <w:rPr>
          <w:rFonts w:ascii="Times New Roman" w:hAnsi="Times New Roman"/>
          <w:sz w:val="28"/>
          <w:szCs w:val="28"/>
        </w:rPr>
        <w:t xml:space="preserve">Метою </w:t>
      </w:r>
      <w:r w:rsidR="00A02D49">
        <w:rPr>
          <w:rFonts w:ascii="Times New Roman" w:hAnsi="Times New Roman"/>
          <w:sz w:val="28"/>
          <w:szCs w:val="28"/>
        </w:rPr>
        <w:t xml:space="preserve"> і завданням </w:t>
      </w:r>
      <w:r>
        <w:rPr>
          <w:rFonts w:ascii="Times New Roman" w:hAnsi="Times New Roman"/>
          <w:sz w:val="28"/>
          <w:szCs w:val="28"/>
        </w:rPr>
        <w:t>законопроекту</w:t>
      </w:r>
      <w:r w:rsidRPr="001344B4">
        <w:rPr>
          <w:rFonts w:ascii="Times New Roman" w:hAnsi="Times New Roman"/>
          <w:sz w:val="28"/>
          <w:szCs w:val="28"/>
        </w:rPr>
        <w:t xml:space="preserve"> є </w:t>
      </w:r>
      <w:r w:rsidR="00A02D49">
        <w:rPr>
          <w:rFonts w:ascii="Times New Roman" w:hAnsi="Times New Roman"/>
          <w:sz w:val="28"/>
          <w:szCs w:val="28"/>
        </w:rPr>
        <w:t xml:space="preserve">захист </w:t>
      </w:r>
      <w:r w:rsidR="00430824">
        <w:rPr>
          <w:rFonts w:ascii="Times New Roman" w:hAnsi="Times New Roman"/>
          <w:sz w:val="28"/>
          <w:szCs w:val="28"/>
        </w:rPr>
        <w:t>учасників трудових відносин</w:t>
      </w:r>
      <w:r w:rsidR="00A02D49">
        <w:rPr>
          <w:rFonts w:ascii="Times New Roman" w:hAnsi="Times New Roman"/>
          <w:sz w:val="28"/>
          <w:szCs w:val="28"/>
        </w:rPr>
        <w:t xml:space="preserve"> від різних фор</w:t>
      </w:r>
      <w:r w:rsidR="00430824">
        <w:rPr>
          <w:rFonts w:ascii="Times New Roman" w:hAnsi="Times New Roman"/>
          <w:sz w:val="28"/>
          <w:szCs w:val="28"/>
        </w:rPr>
        <w:t>м мобінгу</w:t>
      </w:r>
      <w:r w:rsidR="00A02D49">
        <w:rPr>
          <w:rFonts w:ascii="Times New Roman" w:hAnsi="Times New Roman"/>
          <w:sz w:val="28"/>
          <w:szCs w:val="28"/>
        </w:rPr>
        <w:t xml:space="preserve"> і встановлення</w:t>
      </w:r>
      <w:r w:rsidR="00D37FE0">
        <w:rPr>
          <w:rFonts w:ascii="Times New Roman" w:hAnsi="Times New Roman"/>
          <w:sz w:val="28"/>
          <w:szCs w:val="28"/>
        </w:rPr>
        <w:t xml:space="preserve"> </w:t>
      </w:r>
      <w:r w:rsidR="00430824">
        <w:rPr>
          <w:rFonts w:ascii="Times New Roman" w:hAnsi="Times New Roman"/>
          <w:sz w:val="28"/>
          <w:szCs w:val="28"/>
        </w:rPr>
        <w:t xml:space="preserve">адміністративної </w:t>
      </w:r>
      <w:r w:rsidR="00D37FE0">
        <w:rPr>
          <w:rFonts w:ascii="Times New Roman" w:hAnsi="Times New Roman"/>
          <w:sz w:val="28"/>
          <w:szCs w:val="28"/>
        </w:rPr>
        <w:t xml:space="preserve">відповідальності за </w:t>
      </w:r>
      <w:r w:rsidR="00A02D49">
        <w:rPr>
          <w:rFonts w:ascii="Times New Roman" w:hAnsi="Times New Roman"/>
          <w:sz w:val="28"/>
          <w:szCs w:val="28"/>
        </w:rPr>
        <w:t>такі дії</w:t>
      </w:r>
      <w:r w:rsidR="00D37FE0" w:rsidRPr="00D37FE0">
        <w:rPr>
          <w:rFonts w:ascii="Times New Roman" w:hAnsi="Times New Roman"/>
          <w:sz w:val="28"/>
          <w:szCs w:val="28"/>
        </w:rPr>
        <w:t>.</w:t>
      </w:r>
    </w:p>
    <w:p w14:paraId="133A9C86" w14:textId="77777777" w:rsidR="00001073" w:rsidRDefault="00001073" w:rsidP="00FC6984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F261E5D" w14:textId="1EAAA2F7" w:rsidR="002A378C" w:rsidRPr="00FC6984" w:rsidRDefault="002A378C" w:rsidP="00FC6984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 xml:space="preserve">3. Загальна характеристика і основні положення проекту акта </w:t>
      </w:r>
    </w:p>
    <w:p w14:paraId="5467C7AD" w14:textId="32F754F1" w:rsidR="00FC6984" w:rsidRDefault="001344B4" w:rsidP="00FC6984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1344B4">
        <w:rPr>
          <w:rFonts w:ascii="Times New Roman" w:hAnsi="Times New Roman"/>
          <w:sz w:val="28"/>
          <w:szCs w:val="28"/>
        </w:rPr>
        <w:t>аконопроектом пропонується</w:t>
      </w:r>
      <w:r w:rsidR="00D37FE0">
        <w:rPr>
          <w:rFonts w:ascii="Times New Roman" w:hAnsi="Times New Roman"/>
          <w:sz w:val="28"/>
          <w:szCs w:val="28"/>
        </w:rPr>
        <w:t xml:space="preserve"> </w:t>
      </w:r>
      <w:r w:rsidR="001E16FC">
        <w:rPr>
          <w:rFonts w:ascii="Times New Roman" w:hAnsi="Times New Roman"/>
          <w:sz w:val="28"/>
          <w:szCs w:val="28"/>
        </w:rPr>
        <w:t xml:space="preserve">визначити </w:t>
      </w:r>
      <w:r w:rsidR="00430824">
        <w:rPr>
          <w:rFonts w:ascii="Times New Roman" w:hAnsi="Times New Roman"/>
          <w:sz w:val="28"/>
          <w:szCs w:val="28"/>
        </w:rPr>
        <w:t xml:space="preserve">мобінг як </w:t>
      </w:r>
      <w:r w:rsidR="00430824" w:rsidRPr="00430824">
        <w:rPr>
          <w:rFonts w:ascii="Times New Roman" w:hAnsi="Times New Roman"/>
          <w:sz w:val="28"/>
          <w:szCs w:val="28"/>
        </w:rPr>
        <w:t xml:space="preserve">діяння учасників трудових відносин, які полягають у психологічному, фізичному, економічному насильстві, у тому числі із застосуванням засобів електронних комунікацій, що вчиняються стосовно працівника підприємства, установи, організації незалежно від форми власності, виду діяльності і галузевої належності, а також осіб, які працюють за трудовим договором з фізичними особами або </w:t>
      </w:r>
      <w:r w:rsidR="00912904" w:rsidRPr="00430824">
        <w:rPr>
          <w:rFonts w:ascii="Times New Roman" w:hAnsi="Times New Roman"/>
          <w:sz w:val="28"/>
          <w:szCs w:val="28"/>
        </w:rPr>
        <w:t>ос</w:t>
      </w:r>
      <w:r w:rsidR="00912904" w:rsidRPr="00912904">
        <w:rPr>
          <w:rFonts w:ascii="Times New Roman" w:hAnsi="Times New Roman"/>
          <w:sz w:val="28"/>
          <w:szCs w:val="28"/>
        </w:rPr>
        <w:t>обами</w:t>
      </w:r>
      <w:r w:rsidR="00912904" w:rsidRPr="00430824">
        <w:rPr>
          <w:rFonts w:ascii="Times New Roman" w:hAnsi="Times New Roman"/>
          <w:sz w:val="28"/>
          <w:szCs w:val="28"/>
        </w:rPr>
        <w:t xml:space="preserve">, які працюють за трудовим договором з фізичними особами </w:t>
      </w:r>
      <w:r w:rsidR="00430824" w:rsidRPr="00430824">
        <w:rPr>
          <w:rFonts w:ascii="Times New Roman" w:hAnsi="Times New Roman"/>
          <w:sz w:val="28"/>
          <w:szCs w:val="28"/>
        </w:rPr>
        <w:t xml:space="preserve">стосовно інших учасників трудових відносин з метою приниження їх людської гідності за певними ознаками, створення </w:t>
      </w:r>
      <w:r w:rsidR="00430824" w:rsidRPr="00430824">
        <w:rPr>
          <w:rFonts w:ascii="Times New Roman" w:hAnsi="Times New Roman"/>
          <w:sz w:val="28"/>
          <w:szCs w:val="28"/>
        </w:rPr>
        <w:lastRenderedPageBreak/>
        <w:t>стосовно н</w:t>
      </w:r>
      <w:r w:rsidR="00430824">
        <w:rPr>
          <w:rFonts w:ascii="Times New Roman" w:hAnsi="Times New Roman"/>
          <w:sz w:val="28"/>
          <w:szCs w:val="28"/>
        </w:rPr>
        <w:t>их напруженої, ворожої, образл</w:t>
      </w:r>
      <w:r w:rsidR="00430824" w:rsidRPr="00430824">
        <w:rPr>
          <w:rFonts w:ascii="Times New Roman" w:hAnsi="Times New Roman"/>
          <w:sz w:val="28"/>
          <w:szCs w:val="28"/>
        </w:rPr>
        <w:t>ивої атмосфери та</w:t>
      </w:r>
      <w:r w:rsidR="00912904" w:rsidRPr="00912904">
        <w:rPr>
          <w:rFonts w:ascii="Times New Roman" w:hAnsi="Times New Roman"/>
          <w:sz w:val="28"/>
          <w:szCs w:val="28"/>
        </w:rPr>
        <w:t>/або</w:t>
      </w:r>
      <w:r w:rsidR="00430824" w:rsidRPr="00430824">
        <w:rPr>
          <w:rFonts w:ascii="Times New Roman" w:hAnsi="Times New Roman"/>
          <w:sz w:val="28"/>
          <w:szCs w:val="28"/>
        </w:rPr>
        <w:t xml:space="preserve"> примушування учасника трудових відносин до зміни місця роботи</w:t>
      </w:r>
      <w:r w:rsidRPr="001344B4">
        <w:rPr>
          <w:rFonts w:ascii="Times New Roman" w:hAnsi="Times New Roman"/>
          <w:sz w:val="28"/>
          <w:szCs w:val="28"/>
        </w:rPr>
        <w:t>.</w:t>
      </w:r>
    </w:p>
    <w:p w14:paraId="2C641549" w14:textId="77777777" w:rsidR="001E16FC" w:rsidRDefault="001E16FC" w:rsidP="00FC6984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Законопроектом також передбачено встановлення адміністративної відповідальності за такі дії, шляхом внесення відповідних змін до Кодексу України про адміністративні правопорушення.</w:t>
      </w:r>
    </w:p>
    <w:p w14:paraId="16915868" w14:textId="77777777" w:rsidR="001E16FC" w:rsidRDefault="001E16FC" w:rsidP="00FC6984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Передбачено внесення змін до </w:t>
      </w:r>
      <w:r w:rsidRPr="001E16FC">
        <w:rPr>
          <w:rFonts w:ascii="Times New Roman" w:hAnsi="Times New Roman"/>
          <w:sz w:val="28"/>
          <w:szCs w:val="28"/>
        </w:rPr>
        <w:t xml:space="preserve">антидискримінаційного </w:t>
      </w:r>
      <w:r>
        <w:rPr>
          <w:rFonts w:ascii="Times New Roman" w:hAnsi="Times New Roman"/>
          <w:sz w:val="28"/>
          <w:szCs w:val="28"/>
        </w:rPr>
        <w:t xml:space="preserve">та трудового законодавства у частині врегулювання питання протидії мобінгу. </w:t>
      </w:r>
    </w:p>
    <w:p w14:paraId="171825FB" w14:textId="77777777" w:rsidR="00001073" w:rsidRDefault="00001073" w:rsidP="00FC6984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0F93AD0" w14:textId="4A937C66" w:rsidR="002A378C" w:rsidRPr="00FC6984" w:rsidRDefault="002A378C" w:rsidP="00FC6984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>4. Стан нормативно-правової бази в цій сфері правового регулювання</w:t>
      </w:r>
    </w:p>
    <w:p w14:paraId="54521DC5" w14:textId="77777777" w:rsidR="001344B4" w:rsidRDefault="001344B4" w:rsidP="00FC6984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1344B4">
        <w:rPr>
          <w:rFonts w:ascii="Times New Roman" w:hAnsi="Times New Roman"/>
          <w:sz w:val="28"/>
          <w:szCs w:val="28"/>
        </w:rPr>
        <w:t xml:space="preserve">Основними нормативно-правовими актами у цій сфері правового регулювання є Конституція України, </w:t>
      </w:r>
      <w:r w:rsidR="001E16FC">
        <w:rPr>
          <w:rFonts w:ascii="Times New Roman" w:hAnsi="Times New Roman"/>
          <w:sz w:val="28"/>
          <w:szCs w:val="28"/>
        </w:rPr>
        <w:t xml:space="preserve">Кодекс України про адміністративні правопорушення, </w:t>
      </w:r>
      <w:r w:rsidR="001E16FC" w:rsidRPr="00627BD6">
        <w:rPr>
          <w:rFonts w:ascii="Times New Roman" w:hAnsi="Times New Roman"/>
          <w:sz w:val="28"/>
          <w:szCs w:val="28"/>
        </w:rPr>
        <w:t>Закон України «Про засади запобігання та протидії дискримінації в Україні»</w:t>
      </w:r>
      <w:r w:rsidR="001E16FC">
        <w:rPr>
          <w:rFonts w:ascii="Times New Roman" w:hAnsi="Times New Roman"/>
          <w:sz w:val="28"/>
          <w:szCs w:val="28"/>
        </w:rPr>
        <w:t xml:space="preserve"> та Закон</w:t>
      </w:r>
      <w:r w:rsidR="001E16FC" w:rsidRPr="00627BD6">
        <w:rPr>
          <w:rFonts w:ascii="Times New Roman" w:hAnsi="Times New Roman"/>
          <w:sz w:val="28"/>
          <w:szCs w:val="28"/>
        </w:rPr>
        <w:t xml:space="preserve"> України «Про </w:t>
      </w:r>
      <w:r w:rsidR="001E16FC">
        <w:rPr>
          <w:rFonts w:ascii="Times New Roman" w:hAnsi="Times New Roman"/>
          <w:sz w:val="28"/>
          <w:szCs w:val="28"/>
        </w:rPr>
        <w:t>колективні договори і угоди</w:t>
      </w:r>
      <w:r w:rsidR="001E16FC" w:rsidRPr="00627BD6">
        <w:rPr>
          <w:rFonts w:ascii="Times New Roman" w:hAnsi="Times New Roman"/>
          <w:sz w:val="28"/>
          <w:szCs w:val="28"/>
        </w:rPr>
        <w:t>»</w:t>
      </w:r>
      <w:r w:rsidRPr="001344B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6D4CF118" w14:textId="77777777" w:rsidR="002A378C" w:rsidRDefault="00FC6984" w:rsidP="00FC6984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sz w:val="28"/>
          <w:szCs w:val="28"/>
        </w:rPr>
        <w:t>Прийняття законопроекту не потребує внесення змін до інших Законів України.</w:t>
      </w:r>
    </w:p>
    <w:p w14:paraId="059036B1" w14:textId="77777777" w:rsidR="00001073" w:rsidRDefault="00001073" w:rsidP="00FC6984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BCA2074" w14:textId="1475C842" w:rsidR="002A378C" w:rsidRPr="00FC6984" w:rsidRDefault="002A378C" w:rsidP="00FC6984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 xml:space="preserve">5. Фінансово-економічне обґрунтування </w:t>
      </w:r>
    </w:p>
    <w:p w14:paraId="544BC9FF" w14:textId="77777777" w:rsidR="002A378C" w:rsidRPr="00FC6984" w:rsidRDefault="002A378C" w:rsidP="00FC6984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FC6984">
        <w:rPr>
          <w:rFonts w:ascii="Times New Roman" w:hAnsi="Times New Roman"/>
          <w:sz w:val="28"/>
          <w:szCs w:val="28"/>
        </w:rPr>
        <w:t xml:space="preserve">Реалізація положень законопроекту не потребує видатків із Державного бюджету України. </w:t>
      </w:r>
    </w:p>
    <w:p w14:paraId="684C9DBE" w14:textId="77777777" w:rsidR="00001073" w:rsidRDefault="00001073" w:rsidP="00FC6984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A911CE4" w14:textId="088EC5F3" w:rsidR="002A378C" w:rsidRPr="00FC6984" w:rsidRDefault="002A378C" w:rsidP="00FC6984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FC6984">
        <w:rPr>
          <w:rFonts w:ascii="Times New Roman" w:hAnsi="Times New Roman"/>
          <w:b/>
          <w:bCs/>
          <w:sz w:val="28"/>
          <w:szCs w:val="28"/>
        </w:rPr>
        <w:t>6. Прогноз соціально-економічних та інших наслідків прийняття акта</w:t>
      </w:r>
    </w:p>
    <w:p w14:paraId="2C0E4E31" w14:textId="77777777" w:rsidR="00D37FE0" w:rsidRDefault="001344B4" w:rsidP="00D37FE0">
      <w:pPr>
        <w:widowControl w:val="0"/>
        <w:autoSpaceDE w:val="0"/>
        <w:autoSpaceDN w:val="0"/>
        <w:adjustRightInd w:val="0"/>
        <w:spacing w:line="300" w:lineRule="auto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1344B4">
        <w:rPr>
          <w:rFonts w:ascii="Times New Roman" w:hAnsi="Times New Roman"/>
          <w:sz w:val="28"/>
          <w:szCs w:val="28"/>
        </w:rPr>
        <w:t xml:space="preserve">Прийняття проекту акта сприятиме забезпеченню </w:t>
      </w:r>
      <w:r w:rsidR="001E16FC">
        <w:rPr>
          <w:rFonts w:ascii="Times New Roman" w:hAnsi="Times New Roman"/>
          <w:sz w:val="28"/>
          <w:szCs w:val="28"/>
        </w:rPr>
        <w:t>захисту учасників трудових відносин від різних форм мобінгу</w:t>
      </w:r>
      <w:r w:rsidR="00D37FE0" w:rsidRPr="00D37FE0">
        <w:rPr>
          <w:rFonts w:ascii="Times New Roman" w:hAnsi="Times New Roman"/>
          <w:sz w:val="28"/>
          <w:szCs w:val="28"/>
        </w:rPr>
        <w:t>.</w:t>
      </w:r>
    </w:p>
    <w:p w14:paraId="3BDA6EEA" w14:textId="77777777" w:rsidR="001344B4" w:rsidRPr="00FC6984" w:rsidRDefault="001344B4" w:rsidP="00FC6984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14:paraId="45DDDAED" w14:textId="77777777" w:rsidR="000338DF" w:rsidRDefault="00D37FE0" w:rsidP="00A0088D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Народні</w:t>
      </w:r>
      <w:r w:rsidR="002A378C" w:rsidRPr="00FC6984">
        <w:rPr>
          <w:rFonts w:ascii="Times New Roman" w:hAnsi="Times New Roman"/>
          <w:b/>
          <w:bCs/>
          <w:sz w:val="28"/>
          <w:szCs w:val="28"/>
        </w:rPr>
        <w:t xml:space="preserve"> депутат</w:t>
      </w:r>
      <w:r w:rsidR="00FA7ED9">
        <w:rPr>
          <w:rFonts w:ascii="Times New Roman" w:hAnsi="Times New Roman"/>
          <w:b/>
          <w:bCs/>
          <w:sz w:val="28"/>
          <w:szCs w:val="28"/>
        </w:rPr>
        <w:t>и</w:t>
      </w:r>
      <w:r w:rsidR="002A378C" w:rsidRPr="00FC6984">
        <w:rPr>
          <w:rFonts w:ascii="Times New Roman" w:hAnsi="Times New Roman"/>
          <w:b/>
          <w:bCs/>
          <w:sz w:val="28"/>
          <w:szCs w:val="28"/>
        </w:rPr>
        <w:t xml:space="preserve"> України       </w:t>
      </w:r>
      <w:r w:rsidR="00FC6984">
        <w:rPr>
          <w:rFonts w:ascii="Times New Roman" w:hAnsi="Times New Roman"/>
          <w:b/>
          <w:bCs/>
          <w:sz w:val="28"/>
          <w:szCs w:val="28"/>
        </w:rPr>
        <w:t xml:space="preserve">                       </w:t>
      </w:r>
      <w:r w:rsidR="0079709D">
        <w:rPr>
          <w:rFonts w:ascii="Times New Roman" w:hAnsi="Times New Roman"/>
          <w:b/>
          <w:bCs/>
          <w:sz w:val="28"/>
          <w:szCs w:val="28"/>
        </w:rPr>
        <w:t xml:space="preserve">   </w:t>
      </w:r>
      <w:r w:rsidR="00FC698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C6984">
        <w:rPr>
          <w:rFonts w:ascii="Times New Roman" w:hAnsi="Times New Roman"/>
          <w:b/>
          <w:bCs/>
          <w:sz w:val="28"/>
          <w:szCs w:val="28"/>
        </w:rPr>
        <w:tab/>
        <w:t xml:space="preserve">     </w:t>
      </w:r>
      <w:r w:rsidR="001E16FC">
        <w:rPr>
          <w:rFonts w:ascii="Times New Roman" w:hAnsi="Times New Roman"/>
          <w:b/>
          <w:bCs/>
          <w:sz w:val="28"/>
          <w:szCs w:val="28"/>
        </w:rPr>
        <w:tab/>
      </w:r>
      <w:r w:rsidR="001E16FC">
        <w:rPr>
          <w:rFonts w:ascii="Times New Roman" w:hAnsi="Times New Roman"/>
          <w:b/>
          <w:bCs/>
          <w:sz w:val="28"/>
          <w:szCs w:val="28"/>
        </w:rPr>
        <w:tab/>
      </w:r>
    </w:p>
    <w:p w14:paraId="77369EE3" w14:textId="77777777" w:rsidR="00495301" w:rsidRPr="00A0088D" w:rsidRDefault="00495301" w:rsidP="000338DF">
      <w:pPr>
        <w:widowControl w:val="0"/>
        <w:autoSpaceDE w:val="0"/>
        <w:autoSpaceDN w:val="0"/>
        <w:adjustRightInd w:val="0"/>
        <w:ind w:left="6372"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sectPr w:rsidR="00495301" w:rsidRPr="00A0088D" w:rsidSect="00FC6984">
      <w:headerReference w:type="even" r:id="rId11"/>
      <w:headerReference w:type="default" r:id="rId12"/>
      <w:pgSz w:w="12240" w:h="15840"/>
      <w:pgMar w:top="1134" w:right="851" w:bottom="1134" w:left="1418" w:header="709" w:footer="709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03BA25" w14:textId="77777777" w:rsidR="009B4DF9" w:rsidRDefault="009B4DF9">
      <w:r>
        <w:separator/>
      </w:r>
    </w:p>
  </w:endnote>
  <w:endnote w:type="continuationSeparator" w:id="0">
    <w:p w14:paraId="2F82D633" w14:textId="77777777" w:rsidR="009B4DF9" w:rsidRDefault="009B4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070E08" w14:textId="77777777" w:rsidR="009B4DF9" w:rsidRDefault="009B4DF9">
      <w:r>
        <w:separator/>
      </w:r>
    </w:p>
  </w:footnote>
  <w:footnote w:type="continuationSeparator" w:id="0">
    <w:p w14:paraId="3FC3E3E4" w14:textId="77777777" w:rsidR="009B4DF9" w:rsidRDefault="009B4D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67A5BD" w14:textId="77777777" w:rsidR="00FC6984" w:rsidRDefault="00FC6984" w:rsidP="006C6A4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0F4E3122" w14:textId="77777777" w:rsidR="00FC6984" w:rsidRDefault="00FC6984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8195BA" w14:textId="3AEAD9F0" w:rsidR="00FC6984" w:rsidRDefault="00FC6984" w:rsidP="006C6A4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84E0B">
      <w:rPr>
        <w:rStyle w:val="a6"/>
        <w:noProof/>
      </w:rPr>
      <w:t>2</w:t>
    </w:r>
    <w:r>
      <w:rPr>
        <w:rStyle w:val="a6"/>
      </w:rPr>
      <w:fldChar w:fldCharType="end"/>
    </w:r>
  </w:p>
  <w:p w14:paraId="5A59E439" w14:textId="77777777" w:rsidR="00FC6984" w:rsidRDefault="00FC698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F314EB"/>
    <w:multiLevelType w:val="hybridMultilevel"/>
    <w:tmpl w:val="F0605502"/>
    <w:lvl w:ilvl="0" w:tplc="267A74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0FF"/>
    <w:rsid w:val="00001073"/>
    <w:rsid w:val="000338DF"/>
    <w:rsid w:val="00131563"/>
    <w:rsid w:val="001344B4"/>
    <w:rsid w:val="00134B61"/>
    <w:rsid w:val="001A2AF9"/>
    <w:rsid w:val="001E16FC"/>
    <w:rsid w:val="001F0CC6"/>
    <w:rsid w:val="00213F1D"/>
    <w:rsid w:val="0022560F"/>
    <w:rsid w:val="002A378C"/>
    <w:rsid w:val="002B0F98"/>
    <w:rsid w:val="002E6896"/>
    <w:rsid w:val="002F1C2B"/>
    <w:rsid w:val="003A0E7B"/>
    <w:rsid w:val="00430824"/>
    <w:rsid w:val="0045311A"/>
    <w:rsid w:val="00484E0B"/>
    <w:rsid w:val="00495301"/>
    <w:rsid w:val="004A27A7"/>
    <w:rsid w:val="00513970"/>
    <w:rsid w:val="005D4512"/>
    <w:rsid w:val="00606635"/>
    <w:rsid w:val="00627BD6"/>
    <w:rsid w:val="006C6A46"/>
    <w:rsid w:val="006E0693"/>
    <w:rsid w:val="006E252D"/>
    <w:rsid w:val="006F50C3"/>
    <w:rsid w:val="00711455"/>
    <w:rsid w:val="00724F51"/>
    <w:rsid w:val="0079709D"/>
    <w:rsid w:val="00884B50"/>
    <w:rsid w:val="008E58BA"/>
    <w:rsid w:val="00912904"/>
    <w:rsid w:val="009220FF"/>
    <w:rsid w:val="0096764F"/>
    <w:rsid w:val="00985344"/>
    <w:rsid w:val="009B4DF9"/>
    <w:rsid w:val="00A0088D"/>
    <w:rsid w:val="00A02D49"/>
    <w:rsid w:val="00A3235C"/>
    <w:rsid w:val="00AE1DD0"/>
    <w:rsid w:val="00BB5CA5"/>
    <w:rsid w:val="00BB66DA"/>
    <w:rsid w:val="00C507DE"/>
    <w:rsid w:val="00CC76C6"/>
    <w:rsid w:val="00CD0ECB"/>
    <w:rsid w:val="00D37FE0"/>
    <w:rsid w:val="00D40244"/>
    <w:rsid w:val="00ED48E0"/>
    <w:rsid w:val="00F32476"/>
    <w:rsid w:val="00F43991"/>
    <w:rsid w:val="00FA2F25"/>
    <w:rsid w:val="00FA7ED9"/>
    <w:rsid w:val="00FC47E0"/>
    <w:rsid w:val="00FC6984"/>
    <w:rsid w:val="00FD0124"/>
    <w:rsid w:val="00FF2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7E12C2"/>
  <w14:defaultImageDpi w14:val="0"/>
  <w15:docId w15:val="{DE480C56-69BC-4E37-834E-C2E94B24F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??" w:hAnsi="Cambria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311A"/>
    <w:pPr>
      <w:spacing w:after="0" w:line="240" w:lineRule="auto"/>
    </w:pPr>
    <w:rPr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220FF"/>
    <w:pPr>
      <w:ind w:left="720"/>
      <w:contextualSpacing/>
    </w:pPr>
  </w:style>
  <w:style w:type="paragraph" w:styleId="a4">
    <w:name w:val="header"/>
    <w:basedOn w:val="a"/>
    <w:link w:val="a5"/>
    <w:uiPriority w:val="99"/>
    <w:rsid w:val="00FC6984"/>
    <w:pPr>
      <w:tabs>
        <w:tab w:val="center" w:pos="4819"/>
        <w:tab w:val="right" w:pos="9639"/>
      </w:tabs>
    </w:pPr>
  </w:style>
  <w:style w:type="character" w:styleId="a6">
    <w:name w:val="page number"/>
    <w:basedOn w:val="a0"/>
    <w:uiPriority w:val="99"/>
    <w:rsid w:val="00FC6984"/>
    <w:rPr>
      <w:rFonts w:cs="Times New Roman"/>
    </w:rPr>
  </w:style>
  <w:style w:type="character" w:customStyle="1" w:styleId="a5">
    <w:name w:val="Верхній колонтитул Знак"/>
    <w:basedOn w:val="a0"/>
    <w:link w:val="a4"/>
    <w:uiPriority w:val="99"/>
    <w:semiHidden/>
    <w:locked/>
    <w:rPr>
      <w:rFonts w:cs="Times New Roman"/>
      <w:sz w:val="24"/>
      <w:szCs w:val="24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F49A97-56A2-49AA-A50F-1594357446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56F1E51-D9B0-4182-93D8-1AF9163BDE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6B93C1-F1FE-4486-8992-EEA0224266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7A13873-B5D6-410D-B89C-A13784DC7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3498</Words>
  <Characters>1994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5482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2020-11-02T15:32:00Z</dcterms:created>
  <dcterms:modified xsi:type="dcterms:W3CDTF">2020-11-02T15:32:00Z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