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95B" w:rsidRPr="00442F0C" w:rsidRDefault="0084395B" w:rsidP="0084395B">
      <w:pPr>
        <w:spacing w:before="100" w:beforeAutospacing="1" w:after="100" w:afterAutospacing="1" w:line="240" w:lineRule="auto"/>
        <w:ind w:firstLine="567"/>
        <w:jc w:val="both"/>
        <w:outlineLvl w:val="0"/>
        <w:rPr>
          <w:rFonts w:ascii="Times New Roman" w:eastAsia="Times New Roman" w:hAnsi="Times New Roman" w:cs="Times New Roman"/>
          <w:bCs/>
          <w:kern w:val="36"/>
          <w:sz w:val="28"/>
          <w:szCs w:val="28"/>
          <w:lang w:val="uk-UA" w:eastAsia="uk-UA"/>
        </w:rPr>
      </w:pPr>
    </w:p>
    <w:p w:rsidR="004053C5" w:rsidRPr="00442F0C" w:rsidRDefault="004053C5" w:rsidP="004053C5">
      <w:pPr>
        <w:ind w:firstLine="540"/>
        <w:jc w:val="center"/>
        <w:rPr>
          <w:rFonts w:ascii="Times New Roman" w:hAnsi="Times New Roman" w:cs="Times New Roman"/>
          <w:b/>
          <w:sz w:val="28"/>
          <w:szCs w:val="28"/>
          <w:lang w:val="uk-UA"/>
        </w:rPr>
      </w:pPr>
    </w:p>
    <w:p w:rsidR="00170003" w:rsidRPr="00442F0C" w:rsidRDefault="00170003" w:rsidP="0084395B">
      <w:pPr>
        <w:spacing w:after="0" w:line="240" w:lineRule="auto"/>
        <w:jc w:val="center"/>
        <w:rPr>
          <w:rFonts w:ascii="Times New Roman" w:hAnsi="Times New Roman" w:cs="Times New Roman"/>
          <w:b/>
          <w:sz w:val="28"/>
          <w:szCs w:val="28"/>
          <w:lang w:val="uk-UA"/>
        </w:rPr>
      </w:pPr>
    </w:p>
    <w:p w:rsidR="00170003" w:rsidRPr="00442F0C" w:rsidRDefault="00170003" w:rsidP="0084395B">
      <w:pPr>
        <w:spacing w:after="0" w:line="240" w:lineRule="auto"/>
        <w:jc w:val="center"/>
        <w:rPr>
          <w:rFonts w:ascii="Times New Roman" w:hAnsi="Times New Roman" w:cs="Times New Roman"/>
          <w:b/>
          <w:sz w:val="28"/>
          <w:szCs w:val="28"/>
          <w:lang w:val="uk-UA"/>
        </w:rPr>
      </w:pPr>
    </w:p>
    <w:p w:rsidR="00170003" w:rsidRPr="00442F0C" w:rsidRDefault="00170003" w:rsidP="0084395B">
      <w:pPr>
        <w:spacing w:after="0" w:line="240" w:lineRule="auto"/>
        <w:jc w:val="center"/>
        <w:rPr>
          <w:rFonts w:ascii="Times New Roman" w:hAnsi="Times New Roman" w:cs="Times New Roman"/>
          <w:b/>
          <w:sz w:val="28"/>
          <w:szCs w:val="28"/>
          <w:lang w:val="uk-UA"/>
        </w:rPr>
      </w:pPr>
    </w:p>
    <w:p w:rsidR="00981D18" w:rsidRPr="00442F0C" w:rsidRDefault="00981D18" w:rsidP="0084395B">
      <w:pPr>
        <w:spacing w:after="0" w:line="240" w:lineRule="auto"/>
        <w:jc w:val="center"/>
        <w:rPr>
          <w:rFonts w:ascii="Times New Roman" w:hAnsi="Times New Roman" w:cs="Times New Roman"/>
          <w:b/>
          <w:sz w:val="28"/>
          <w:szCs w:val="28"/>
          <w:lang w:val="uk-UA"/>
        </w:rPr>
      </w:pPr>
    </w:p>
    <w:p w:rsidR="00981D18" w:rsidRPr="00442F0C" w:rsidRDefault="00981D18" w:rsidP="0084395B">
      <w:pPr>
        <w:spacing w:after="0" w:line="240" w:lineRule="auto"/>
        <w:jc w:val="center"/>
        <w:rPr>
          <w:rFonts w:ascii="Times New Roman" w:hAnsi="Times New Roman" w:cs="Times New Roman"/>
          <w:b/>
          <w:sz w:val="28"/>
          <w:szCs w:val="28"/>
          <w:lang w:val="uk-UA"/>
        </w:rPr>
      </w:pPr>
      <w:bookmarkStart w:id="0" w:name="_GoBack"/>
      <w:bookmarkEnd w:id="0"/>
    </w:p>
    <w:p w:rsidR="004053C5" w:rsidRPr="00442F0C" w:rsidRDefault="004053C5" w:rsidP="0084395B">
      <w:pPr>
        <w:spacing w:after="0" w:line="240" w:lineRule="auto"/>
        <w:jc w:val="center"/>
        <w:rPr>
          <w:rFonts w:ascii="Times New Roman" w:hAnsi="Times New Roman" w:cs="Times New Roman"/>
          <w:b/>
          <w:sz w:val="28"/>
          <w:szCs w:val="28"/>
          <w:lang w:val="uk-UA"/>
        </w:rPr>
      </w:pPr>
      <w:r w:rsidRPr="00442F0C">
        <w:rPr>
          <w:rFonts w:ascii="Times New Roman" w:hAnsi="Times New Roman" w:cs="Times New Roman"/>
          <w:b/>
          <w:sz w:val="28"/>
          <w:szCs w:val="28"/>
          <w:lang w:val="uk-UA"/>
        </w:rPr>
        <w:t>ВИСНОВОК</w:t>
      </w:r>
    </w:p>
    <w:p w:rsidR="0080161A" w:rsidRPr="00442F0C" w:rsidRDefault="004053C5" w:rsidP="0080161A">
      <w:pPr>
        <w:spacing w:after="0" w:line="240" w:lineRule="auto"/>
        <w:ind w:firstLine="720"/>
        <w:jc w:val="center"/>
        <w:rPr>
          <w:rFonts w:ascii="Times New Roman" w:hAnsi="Times New Roman" w:cs="Times New Roman"/>
          <w:b/>
          <w:color w:val="000000"/>
          <w:sz w:val="28"/>
          <w:szCs w:val="28"/>
          <w:lang w:val="uk-UA"/>
        </w:rPr>
      </w:pPr>
      <w:r w:rsidRPr="00442F0C">
        <w:rPr>
          <w:rFonts w:ascii="Times New Roman" w:hAnsi="Times New Roman" w:cs="Times New Roman"/>
          <w:b/>
          <w:sz w:val="28"/>
          <w:szCs w:val="28"/>
          <w:lang w:val="uk-UA"/>
        </w:rPr>
        <w:t>на проект Закону України «</w:t>
      </w:r>
      <w:r w:rsidR="00170003" w:rsidRPr="00442F0C">
        <w:rPr>
          <w:rFonts w:ascii="Times New Roman" w:hAnsi="Times New Roman" w:cs="Times New Roman"/>
          <w:b/>
          <w:color w:val="000000"/>
          <w:sz w:val="28"/>
          <w:szCs w:val="28"/>
          <w:lang w:val="uk-UA"/>
        </w:rPr>
        <w:t>Про внесення змін до статті 10 Закону України «Про Конституційний Суд України»</w:t>
      </w:r>
      <w:r w:rsidR="0080161A" w:rsidRPr="00442F0C">
        <w:rPr>
          <w:rFonts w:ascii="Times New Roman" w:hAnsi="Times New Roman" w:cs="Times New Roman"/>
          <w:b/>
          <w:color w:val="000000"/>
          <w:sz w:val="28"/>
          <w:szCs w:val="28"/>
          <w:lang w:val="uk-UA"/>
        </w:rPr>
        <w:t>»</w:t>
      </w:r>
    </w:p>
    <w:p w:rsidR="00170003" w:rsidRPr="00442F0C" w:rsidRDefault="00170003" w:rsidP="0084395B">
      <w:pPr>
        <w:spacing w:after="0" w:line="240" w:lineRule="auto"/>
        <w:ind w:firstLine="540"/>
        <w:jc w:val="both"/>
        <w:rPr>
          <w:rFonts w:ascii="Times New Roman" w:hAnsi="Times New Roman" w:cs="Times New Roman"/>
          <w:sz w:val="28"/>
          <w:szCs w:val="28"/>
          <w:lang w:val="uk-UA"/>
        </w:rPr>
      </w:pPr>
    </w:p>
    <w:p w:rsidR="00304171" w:rsidRPr="00442F0C" w:rsidRDefault="004053C5" w:rsidP="00304171">
      <w:pPr>
        <w:spacing w:after="0" w:line="240" w:lineRule="auto"/>
        <w:ind w:firstLine="709"/>
        <w:jc w:val="both"/>
        <w:rPr>
          <w:rFonts w:ascii="Times New Roman" w:hAnsi="Times New Roman" w:cs="Times New Roman"/>
          <w:bCs/>
          <w:color w:val="000000"/>
          <w:sz w:val="28"/>
          <w:szCs w:val="28"/>
          <w:lang w:val="uk-UA"/>
        </w:rPr>
      </w:pPr>
      <w:r w:rsidRPr="00442F0C">
        <w:rPr>
          <w:rFonts w:ascii="Times New Roman" w:hAnsi="Times New Roman" w:cs="Times New Roman"/>
          <w:sz w:val="28"/>
          <w:szCs w:val="28"/>
          <w:lang w:val="uk-UA"/>
        </w:rPr>
        <w:t>У Головному управлінні</w:t>
      </w:r>
      <w:r w:rsidR="00304171" w:rsidRPr="00442F0C">
        <w:rPr>
          <w:rFonts w:ascii="Times New Roman" w:hAnsi="Times New Roman" w:cs="Times New Roman"/>
          <w:sz w:val="28"/>
          <w:szCs w:val="28"/>
          <w:lang w:val="uk-UA"/>
        </w:rPr>
        <w:t xml:space="preserve"> </w:t>
      </w:r>
      <w:r w:rsidRPr="00442F0C">
        <w:rPr>
          <w:rFonts w:ascii="Times New Roman" w:hAnsi="Times New Roman" w:cs="Times New Roman"/>
          <w:sz w:val="28"/>
          <w:szCs w:val="28"/>
          <w:lang w:val="uk-UA"/>
        </w:rPr>
        <w:t xml:space="preserve">розглянуто поданий законопроект, в якому пропонується </w:t>
      </w:r>
      <w:r w:rsidR="00B52CF4" w:rsidRPr="00442F0C">
        <w:rPr>
          <w:rFonts w:ascii="Times New Roman" w:hAnsi="Times New Roman" w:cs="Times New Roman"/>
          <w:sz w:val="28"/>
          <w:szCs w:val="28"/>
          <w:lang w:val="uk-UA"/>
        </w:rPr>
        <w:t xml:space="preserve">шляхом внесення змін до </w:t>
      </w:r>
      <w:r w:rsidR="0021203C" w:rsidRPr="00442F0C">
        <w:rPr>
          <w:rFonts w:ascii="Times New Roman" w:hAnsi="Times New Roman" w:cs="Times New Roman"/>
          <w:sz w:val="28"/>
          <w:szCs w:val="28"/>
          <w:lang w:val="uk-UA"/>
        </w:rPr>
        <w:t xml:space="preserve">ч. 1 </w:t>
      </w:r>
      <w:r w:rsidR="00B52CF4" w:rsidRPr="00442F0C">
        <w:rPr>
          <w:rFonts w:ascii="Times New Roman" w:hAnsi="Times New Roman" w:cs="Times New Roman"/>
          <w:sz w:val="28"/>
          <w:szCs w:val="28"/>
          <w:lang w:val="uk-UA"/>
        </w:rPr>
        <w:t xml:space="preserve">ст. 10 Закону України </w:t>
      </w:r>
      <w:r w:rsidR="00096610" w:rsidRPr="00442F0C">
        <w:rPr>
          <w:rFonts w:ascii="Times New Roman" w:hAnsi="Times New Roman" w:cs="Times New Roman"/>
          <w:sz w:val="28"/>
          <w:szCs w:val="28"/>
          <w:lang w:val="uk-UA"/>
        </w:rPr>
        <w:br/>
      </w:r>
      <w:r w:rsidR="00B52CF4" w:rsidRPr="00442F0C">
        <w:rPr>
          <w:rFonts w:ascii="Times New Roman" w:hAnsi="Times New Roman" w:cs="Times New Roman"/>
          <w:sz w:val="28"/>
          <w:szCs w:val="28"/>
          <w:lang w:val="uk-UA"/>
        </w:rPr>
        <w:t xml:space="preserve">«Про Конституційний Суд України» </w:t>
      </w:r>
      <w:r w:rsidRPr="00442F0C">
        <w:rPr>
          <w:rFonts w:ascii="Times New Roman" w:hAnsi="Times New Roman" w:cs="Times New Roman"/>
          <w:sz w:val="28"/>
          <w:szCs w:val="28"/>
          <w:lang w:val="uk-UA"/>
        </w:rPr>
        <w:t xml:space="preserve"> </w:t>
      </w:r>
      <w:r w:rsidR="00B52CF4" w:rsidRPr="00442F0C">
        <w:rPr>
          <w:rFonts w:ascii="Times New Roman" w:hAnsi="Times New Roman" w:cs="Times New Roman"/>
          <w:sz w:val="28"/>
          <w:szCs w:val="28"/>
          <w:lang w:val="uk-UA"/>
        </w:rPr>
        <w:t xml:space="preserve">(далі – Закон) збільшити кворум </w:t>
      </w:r>
      <w:proofErr w:type="spellStart"/>
      <w:r w:rsidR="00B52CF4" w:rsidRPr="00442F0C">
        <w:rPr>
          <w:rFonts w:ascii="Times New Roman" w:hAnsi="Times New Roman" w:cs="Times New Roman"/>
          <w:sz w:val="28"/>
          <w:szCs w:val="28"/>
          <w:lang w:val="uk-UA"/>
        </w:rPr>
        <w:t>повноважності</w:t>
      </w:r>
      <w:proofErr w:type="spellEnd"/>
      <w:r w:rsidR="00B52CF4" w:rsidRPr="00442F0C">
        <w:rPr>
          <w:rFonts w:ascii="Times New Roman" w:hAnsi="Times New Roman" w:cs="Times New Roman"/>
          <w:sz w:val="28"/>
          <w:szCs w:val="28"/>
          <w:lang w:val="uk-UA"/>
        </w:rPr>
        <w:t xml:space="preserve"> Суду із 12 до 17 суддів (п. 1 пояснювальної записки). Необхідність внесення таких змін обґрунтовується тим, що наразі «</w:t>
      </w:r>
      <w:r w:rsidR="00B52CF4" w:rsidRPr="00442F0C">
        <w:rPr>
          <w:rFonts w:ascii="Times New Roman" w:hAnsi="Times New Roman" w:cs="Times New Roman"/>
          <w:bCs/>
          <w:sz w:val="28"/>
          <w:szCs w:val="28"/>
          <w:lang w:val="uk-UA"/>
        </w:rPr>
        <w:t xml:space="preserve">передбачений занадто низький поріг </w:t>
      </w:r>
      <w:proofErr w:type="spellStart"/>
      <w:r w:rsidR="00B52CF4" w:rsidRPr="00442F0C">
        <w:rPr>
          <w:rFonts w:ascii="Times New Roman" w:hAnsi="Times New Roman" w:cs="Times New Roman"/>
          <w:bCs/>
          <w:sz w:val="28"/>
          <w:szCs w:val="28"/>
          <w:lang w:val="uk-UA"/>
        </w:rPr>
        <w:t>повноважності</w:t>
      </w:r>
      <w:proofErr w:type="spellEnd"/>
      <w:r w:rsidR="00B52CF4" w:rsidRPr="00442F0C">
        <w:rPr>
          <w:rFonts w:ascii="Times New Roman" w:hAnsi="Times New Roman" w:cs="Times New Roman"/>
          <w:bCs/>
          <w:sz w:val="28"/>
          <w:szCs w:val="28"/>
          <w:lang w:val="uk-UA"/>
        </w:rPr>
        <w:t xml:space="preserve"> Конституційного Суду України, котрий несе істотні ризики для якості здійснення конституційного судочинства, розгляду різних правових підходів</w:t>
      </w:r>
      <w:r w:rsidR="006F3D0D" w:rsidRPr="00442F0C">
        <w:rPr>
          <w:rFonts w:ascii="Times New Roman" w:hAnsi="Times New Roman" w:cs="Times New Roman"/>
          <w:bCs/>
          <w:sz w:val="28"/>
          <w:szCs w:val="28"/>
          <w:lang w:val="uk-UA"/>
        </w:rPr>
        <w:t>…</w:t>
      </w:r>
      <w:r w:rsidR="00B52CF4" w:rsidRPr="00442F0C">
        <w:rPr>
          <w:rFonts w:ascii="Times New Roman" w:hAnsi="Times New Roman" w:cs="Times New Roman"/>
          <w:bCs/>
          <w:sz w:val="28"/>
          <w:szCs w:val="28"/>
          <w:lang w:val="uk-UA"/>
        </w:rPr>
        <w:t xml:space="preserve">» </w:t>
      </w:r>
      <w:r w:rsidR="00B52CF4" w:rsidRPr="00442F0C">
        <w:rPr>
          <w:rFonts w:ascii="Times New Roman" w:hAnsi="Times New Roman" w:cs="Times New Roman"/>
          <w:sz w:val="28"/>
          <w:szCs w:val="28"/>
          <w:lang w:val="uk-UA"/>
        </w:rPr>
        <w:t xml:space="preserve">(п. 1 пояснювальної записки). </w:t>
      </w:r>
      <w:r w:rsidR="00586329" w:rsidRPr="00442F0C">
        <w:rPr>
          <w:rFonts w:ascii="Times New Roman" w:hAnsi="Times New Roman" w:cs="Times New Roman"/>
          <w:sz w:val="28"/>
          <w:szCs w:val="28"/>
          <w:lang w:val="uk-UA"/>
        </w:rPr>
        <w:t xml:space="preserve">Очікується, що </w:t>
      </w:r>
      <w:r w:rsidR="0080161A" w:rsidRPr="00442F0C">
        <w:rPr>
          <w:rFonts w:ascii="Times New Roman" w:hAnsi="Times New Roman" w:cs="Times New Roman"/>
          <w:sz w:val="28"/>
          <w:szCs w:val="28"/>
          <w:lang w:val="uk-UA"/>
        </w:rPr>
        <w:t xml:space="preserve">прийняття </w:t>
      </w:r>
      <w:r w:rsidR="00304171" w:rsidRPr="00442F0C">
        <w:rPr>
          <w:rFonts w:ascii="Times New Roman" w:hAnsi="Times New Roman" w:cs="Times New Roman"/>
          <w:sz w:val="28"/>
          <w:szCs w:val="28"/>
          <w:lang w:val="uk-UA"/>
        </w:rPr>
        <w:t>законопроекту «</w:t>
      </w:r>
      <w:r w:rsidR="00304171" w:rsidRPr="00442F0C">
        <w:rPr>
          <w:rFonts w:ascii="Times New Roman" w:hAnsi="Times New Roman" w:cs="Times New Roman"/>
          <w:color w:val="000000"/>
          <w:sz w:val="28"/>
          <w:szCs w:val="28"/>
          <w:lang w:val="uk-UA"/>
        </w:rPr>
        <w:t xml:space="preserve">сприятиме </w:t>
      </w:r>
      <w:r w:rsidR="00304171" w:rsidRPr="00442F0C">
        <w:rPr>
          <w:rFonts w:ascii="Times New Roman" w:hAnsi="Times New Roman" w:cs="Times New Roman"/>
          <w:bCs/>
          <w:color w:val="000000"/>
          <w:sz w:val="28"/>
          <w:szCs w:val="28"/>
          <w:lang w:val="uk-UA"/>
        </w:rPr>
        <w:t>відновленню довіри</w:t>
      </w:r>
      <w:r w:rsidR="00586329" w:rsidRPr="00442F0C">
        <w:rPr>
          <w:rFonts w:ascii="Times New Roman" w:hAnsi="Times New Roman" w:cs="Times New Roman"/>
          <w:bCs/>
          <w:color w:val="000000"/>
          <w:sz w:val="28"/>
          <w:szCs w:val="28"/>
          <w:lang w:val="uk-UA"/>
        </w:rPr>
        <w:t xml:space="preserve"> громадян до судової влади та</w:t>
      </w:r>
      <w:r w:rsidR="00304171" w:rsidRPr="00442F0C">
        <w:rPr>
          <w:rFonts w:ascii="Times New Roman" w:hAnsi="Times New Roman" w:cs="Times New Roman"/>
          <w:bCs/>
          <w:color w:val="000000"/>
          <w:sz w:val="28"/>
          <w:szCs w:val="28"/>
          <w:lang w:val="uk-UA"/>
        </w:rPr>
        <w:t xml:space="preserve"> забезпечить відкритість, прозорість та прогнозованість практики Конституційного Суду України шляхом боротьби з корупцією, непрофесійністю та безвідповідальністю в судовій системі. Законоп</w:t>
      </w:r>
      <w:r w:rsidR="00586329" w:rsidRPr="00442F0C">
        <w:rPr>
          <w:rFonts w:ascii="Times New Roman" w:hAnsi="Times New Roman" w:cs="Times New Roman"/>
          <w:bCs/>
          <w:color w:val="000000"/>
          <w:sz w:val="28"/>
          <w:szCs w:val="28"/>
          <w:lang w:val="uk-UA"/>
        </w:rPr>
        <w:t>роект також сприятиме дотриманню</w:t>
      </w:r>
      <w:r w:rsidR="00304171" w:rsidRPr="00442F0C">
        <w:rPr>
          <w:rFonts w:ascii="Times New Roman" w:hAnsi="Times New Roman" w:cs="Times New Roman"/>
          <w:bCs/>
          <w:color w:val="000000"/>
          <w:sz w:val="28"/>
          <w:szCs w:val="28"/>
          <w:lang w:val="uk-UA"/>
        </w:rPr>
        <w:t xml:space="preserve"> принципу верховенства права в Україні» (п. 6 пояснювальної записки). </w:t>
      </w:r>
    </w:p>
    <w:p w:rsidR="001D62C5" w:rsidRPr="00442F0C" w:rsidRDefault="0021203C" w:rsidP="001D62C5">
      <w:pPr>
        <w:spacing w:after="0" w:line="240" w:lineRule="auto"/>
        <w:ind w:firstLine="567"/>
        <w:jc w:val="both"/>
        <w:rPr>
          <w:rFonts w:ascii="Times New Roman" w:hAnsi="Times New Roman" w:cs="Times New Roman"/>
          <w:sz w:val="28"/>
          <w:szCs w:val="28"/>
          <w:lang w:val="uk-UA"/>
        </w:rPr>
      </w:pPr>
      <w:r w:rsidRPr="00442F0C">
        <w:rPr>
          <w:rFonts w:ascii="Times New Roman" w:hAnsi="Times New Roman" w:cs="Times New Roman"/>
          <w:bCs/>
          <w:sz w:val="28"/>
          <w:szCs w:val="28"/>
          <w:lang w:val="uk-UA"/>
        </w:rPr>
        <w:lastRenderedPageBreak/>
        <w:t>Головне управління, проаналізувавши зак</w:t>
      </w:r>
      <w:r w:rsidR="00784877" w:rsidRPr="00442F0C">
        <w:rPr>
          <w:rFonts w:ascii="Times New Roman" w:hAnsi="Times New Roman" w:cs="Times New Roman"/>
          <w:bCs/>
          <w:sz w:val="28"/>
          <w:szCs w:val="28"/>
          <w:lang w:val="uk-UA"/>
        </w:rPr>
        <w:t>онопроект</w:t>
      </w:r>
      <w:r w:rsidR="0048768C" w:rsidRPr="00442F0C">
        <w:rPr>
          <w:rFonts w:ascii="Times New Roman" w:hAnsi="Times New Roman" w:cs="Times New Roman"/>
          <w:bCs/>
          <w:sz w:val="28"/>
          <w:szCs w:val="28"/>
          <w:lang w:val="uk-UA"/>
        </w:rPr>
        <w:t xml:space="preserve"> у стислий термін</w:t>
      </w:r>
      <w:r w:rsidR="00784877" w:rsidRPr="00442F0C">
        <w:rPr>
          <w:rFonts w:ascii="Times New Roman" w:hAnsi="Times New Roman" w:cs="Times New Roman"/>
          <w:bCs/>
          <w:sz w:val="28"/>
          <w:szCs w:val="28"/>
          <w:lang w:val="uk-UA"/>
        </w:rPr>
        <w:t>, вважає за необхі</w:t>
      </w:r>
      <w:r w:rsidR="003B62F5" w:rsidRPr="00442F0C">
        <w:rPr>
          <w:rFonts w:ascii="Times New Roman" w:hAnsi="Times New Roman" w:cs="Times New Roman"/>
          <w:bCs/>
          <w:sz w:val="28"/>
          <w:szCs w:val="28"/>
          <w:lang w:val="uk-UA"/>
        </w:rPr>
        <w:t xml:space="preserve">дне зазначити, що </w:t>
      </w:r>
      <w:r w:rsidR="00AB68E6" w:rsidRPr="00442F0C">
        <w:rPr>
          <w:rFonts w:ascii="Times New Roman" w:hAnsi="Times New Roman" w:cs="Times New Roman"/>
          <w:bCs/>
          <w:sz w:val="28"/>
          <w:szCs w:val="28"/>
          <w:lang w:val="uk-UA"/>
        </w:rPr>
        <w:t>п</w:t>
      </w:r>
      <w:r w:rsidR="003B62F5" w:rsidRPr="00442F0C">
        <w:rPr>
          <w:rFonts w:ascii="Times New Roman" w:hAnsi="Times New Roman" w:cs="Times New Roman"/>
          <w:bCs/>
          <w:sz w:val="28"/>
          <w:szCs w:val="28"/>
          <w:lang w:val="uk-UA"/>
        </w:rPr>
        <w:t>рийняття чи неприйняття запропонованих у проекті змін</w:t>
      </w:r>
      <w:r w:rsidR="00DC246F" w:rsidRPr="00442F0C">
        <w:rPr>
          <w:rFonts w:ascii="Times New Roman" w:hAnsi="Times New Roman" w:cs="Times New Roman"/>
          <w:bCs/>
          <w:sz w:val="28"/>
          <w:szCs w:val="28"/>
          <w:lang w:val="uk-UA"/>
        </w:rPr>
        <w:t xml:space="preserve"> значною мірою</w:t>
      </w:r>
      <w:r w:rsidR="003B62F5" w:rsidRPr="00442F0C">
        <w:rPr>
          <w:rFonts w:ascii="Times New Roman" w:hAnsi="Times New Roman" w:cs="Times New Roman"/>
          <w:bCs/>
          <w:sz w:val="28"/>
          <w:szCs w:val="28"/>
          <w:lang w:val="uk-UA"/>
        </w:rPr>
        <w:t xml:space="preserve"> є питанням доцільності і має вирішуватись Верховною Радою України з урахуванням існуючих об’єктивних обставин побудови механізму держави, політичних та інших чинників.</w:t>
      </w:r>
      <w:r w:rsidR="002D6526" w:rsidRPr="00442F0C">
        <w:rPr>
          <w:rFonts w:ascii="Times New Roman" w:hAnsi="Times New Roman" w:cs="Times New Roman"/>
          <w:sz w:val="28"/>
          <w:szCs w:val="28"/>
          <w:lang w:val="uk-UA"/>
        </w:rPr>
        <w:t xml:space="preserve"> Разом з тим, при вирішенні відповідного питання необхідно, на наш погляд, також враховувати наступне.</w:t>
      </w:r>
      <w:r w:rsidR="001D62C5" w:rsidRPr="00442F0C">
        <w:rPr>
          <w:rFonts w:ascii="Times New Roman" w:hAnsi="Times New Roman" w:cs="Times New Roman"/>
          <w:sz w:val="28"/>
          <w:szCs w:val="28"/>
          <w:lang w:val="uk-UA"/>
        </w:rPr>
        <w:t xml:space="preserve"> </w:t>
      </w:r>
    </w:p>
    <w:p w:rsidR="00213A41" w:rsidRPr="00442F0C" w:rsidRDefault="00586329" w:rsidP="001D62C5">
      <w:pPr>
        <w:spacing w:after="0" w:line="240" w:lineRule="auto"/>
        <w:ind w:firstLine="567"/>
        <w:jc w:val="both"/>
        <w:rPr>
          <w:rFonts w:ascii="Times New Roman" w:hAnsi="Times New Roman" w:cs="Times New Roman"/>
          <w:color w:val="000000"/>
          <w:sz w:val="28"/>
          <w:szCs w:val="28"/>
          <w:lang w:val="uk-UA"/>
        </w:rPr>
      </w:pPr>
      <w:r w:rsidRPr="00442F0C">
        <w:rPr>
          <w:rFonts w:ascii="Times New Roman" w:hAnsi="Times New Roman" w:cs="Times New Roman"/>
          <w:b/>
          <w:bCs/>
          <w:sz w:val="28"/>
          <w:szCs w:val="28"/>
          <w:lang w:val="uk-UA"/>
        </w:rPr>
        <w:t>1.</w:t>
      </w:r>
      <w:r w:rsidRPr="00442F0C">
        <w:rPr>
          <w:rFonts w:ascii="Times New Roman" w:hAnsi="Times New Roman" w:cs="Times New Roman"/>
          <w:bCs/>
          <w:sz w:val="28"/>
          <w:szCs w:val="28"/>
          <w:lang w:val="uk-UA"/>
        </w:rPr>
        <w:t xml:space="preserve"> </w:t>
      </w:r>
      <w:r w:rsidR="00304171" w:rsidRPr="00442F0C">
        <w:rPr>
          <w:rFonts w:ascii="Times New Roman" w:hAnsi="Times New Roman" w:cs="Times New Roman"/>
          <w:sz w:val="28"/>
          <w:szCs w:val="28"/>
          <w:lang w:val="uk-UA"/>
        </w:rPr>
        <w:t xml:space="preserve">Відповідно до ч. 1 </w:t>
      </w:r>
      <w:hyperlink r:id="rId8" w:tgtFrame="_blank" w:history="1">
        <w:r w:rsidR="00304171" w:rsidRPr="00442F0C">
          <w:rPr>
            <w:rStyle w:val="hard-blue-color"/>
            <w:rFonts w:ascii="Times New Roman" w:hAnsi="Times New Roman" w:cs="Times New Roman"/>
            <w:sz w:val="28"/>
            <w:szCs w:val="28"/>
            <w:lang w:val="uk-UA"/>
          </w:rPr>
          <w:t xml:space="preserve">ст. 1 Закону </w:t>
        </w:r>
      </w:hyperlink>
      <w:r w:rsidR="00304171" w:rsidRPr="00442F0C">
        <w:rPr>
          <w:rFonts w:ascii="Times New Roman" w:hAnsi="Times New Roman" w:cs="Times New Roman"/>
          <w:sz w:val="28"/>
          <w:szCs w:val="28"/>
          <w:lang w:val="uk-UA"/>
        </w:rPr>
        <w:t xml:space="preserve">Конституційний Суд України є </w:t>
      </w:r>
      <w:r w:rsidR="00304171" w:rsidRPr="00442F0C">
        <w:rPr>
          <w:rStyle w:val="rvts0"/>
          <w:rFonts w:ascii="Times New Roman" w:hAnsi="Times New Roman" w:cs="Times New Roman"/>
          <w:sz w:val="28"/>
          <w:szCs w:val="28"/>
          <w:lang w:val="uk-UA"/>
        </w:rPr>
        <w:t xml:space="preserve">органом конституційної юрисдикції, який забезпечує верховенство </w:t>
      </w:r>
      <w:hyperlink r:id="rId9" w:tgtFrame="_blank" w:history="1">
        <w:r w:rsidR="00304171" w:rsidRPr="00442F0C">
          <w:rPr>
            <w:rStyle w:val="a3"/>
            <w:rFonts w:ascii="Times New Roman" w:eastAsiaTheme="majorEastAsia" w:hAnsi="Times New Roman" w:cs="Times New Roman"/>
            <w:color w:val="auto"/>
            <w:sz w:val="28"/>
            <w:szCs w:val="28"/>
            <w:u w:val="none"/>
            <w:lang w:val="uk-UA"/>
          </w:rPr>
          <w:t>Конституції України</w:t>
        </w:r>
      </w:hyperlink>
      <w:r w:rsidR="00304171" w:rsidRPr="00442F0C">
        <w:rPr>
          <w:rStyle w:val="rvts0"/>
          <w:rFonts w:ascii="Times New Roman" w:hAnsi="Times New Roman" w:cs="Times New Roman"/>
          <w:sz w:val="28"/>
          <w:szCs w:val="28"/>
          <w:lang w:val="uk-UA"/>
        </w:rPr>
        <w:t>, вирішує питання про відповідність Конституції України законів України та у передбачених Конституцією України випадках інших актів, здійснює офіційне тлумачення Конституції України, а також інші повноваження відповідно до Конституції України.</w:t>
      </w:r>
      <w:r w:rsidR="00213A41" w:rsidRPr="00442F0C">
        <w:rPr>
          <w:rFonts w:ascii="Times New Roman" w:hAnsi="Times New Roman" w:cs="Times New Roman"/>
          <w:sz w:val="28"/>
          <w:szCs w:val="28"/>
          <w:lang w:val="uk-UA"/>
        </w:rPr>
        <w:t xml:space="preserve"> </w:t>
      </w:r>
      <w:r w:rsidR="0048768C" w:rsidRPr="00442F0C">
        <w:rPr>
          <w:rFonts w:ascii="Times New Roman" w:hAnsi="Times New Roman" w:cs="Times New Roman"/>
          <w:sz w:val="28"/>
          <w:szCs w:val="28"/>
          <w:lang w:val="uk-UA"/>
        </w:rPr>
        <w:t>«</w:t>
      </w:r>
      <w:r w:rsidR="00213A41" w:rsidRPr="00442F0C">
        <w:rPr>
          <w:rFonts w:ascii="Times New Roman" w:hAnsi="Times New Roman" w:cs="Times New Roman"/>
          <w:sz w:val="28"/>
          <w:szCs w:val="28"/>
          <w:lang w:val="uk-UA"/>
        </w:rPr>
        <w:t>Конституційний Суд здійснює свою діяльність на засадах верховенства права, незалежності, колегіальності, гласності, відкритості, повного і всебічного розгляду справ, обґрунтованості та обов’язковості ухвалених ним рішень і висновків</w:t>
      </w:r>
      <w:r w:rsidR="0048768C" w:rsidRPr="00442F0C">
        <w:rPr>
          <w:rFonts w:ascii="Times New Roman" w:hAnsi="Times New Roman" w:cs="Times New Roman"/>
          <w:sz w:val="28"/>
          <w:szCs w:val="28"/>
          <w:lang w:val="uk-UA"/>
        </w:rPr>
        <w:t>»</w:t>
      </w:r>
      <w:r w:rsidR="00213A41" w:rsidRPr="00442F0C">
        <w:rPr>
          <w:rFonts w:ascii="Times New Roman" w:hAnsi="Times New Roman" w:cs="Times New Roman"/>
          <w:sz w:val="28"/>
          <w:szCs w:val="28"/>
          <w:lang w:val="uk-UA"/>
        </w:rPr>
        <w:t xml:space="preserve"> (ч. 2 ст. 2 Закону). </w:t>
      </w:r>
      <w:r w:rsidR="0048768C" w:rsidRPr="00442F0C">
        <w:rPr>
          <w:rFonts w:ascii="Times New Roman" w:hAnsi="Times New Roman" w:cs="Times New Roman"/>
          <w:sz w:val="28"/>
          <w:szCs w:val="28"/>
          <w:lang w:val="uk-UA"/>
        </w:rPr>
        <w:t>«</w:t>
      </w:r>
      <w:r w:rsidR="00213A41" w:rsidRPr="00442F0C">
        <w:rPr>
          <w:rFonts w:ascii="Times New Roman" w:hAnsi="Times New Roman" w:cs="Times New Roman"/>
          <w:sz w:val="28"/>
          <w:szCs w:val="28"/>
          <w:lang w:val="uk-UA"/>
        </w:rPr>
        <w:t xml:space="preserve">Склад Суду становить </w:t>
      </w:r>
      <w:r w:rsidR="00C773DA" w:rsidRPr="00442F0C">
        <w:rPr>
          <w:rFonts w:ascii="Times New Roman" w:hAnsi="Times New Roman" w:cs="Times New Roman"/>
          <w:sz w:val="28"/>
          <w:szCs w:val="28"/>
          <w:lang w:val="uk-UA"/>
        </w:rPr>
        <w:br/>
      </w:r>
      <w:r w:rsidR="00213A41" w:rsidRPr="00442F0C">
        <w:rPr>
          <w:rFonts w:ascii="Times New Roman" w:hAnsi="Times New Roman" w:cs="Times New Roman"/>
          <w:sz w:val="28"/>
          <w:szCs w:val="28"/>
          <w:lang w:val="uk-UA"/>
        </w:rPr>
        <w:t>18 суддів Конституційного Суду</w:t>
      </w:r>
      <w:r w:rsidR="0048768C" w:rsidRPr="00442F0C">
        <w:rPr>
          <w:rFonts w:ascii="Times New Roman" w:hAnsi="Times New Roman" w:cs="Times New Roman"/>
          <w:sz w:val="28"/>
          <w:szCs w:val="28"/>
          <w:lang w:val="uk-UA"/>
        </w:rPr>
        <w:t>»</w:t>
      </w:r>
      <w:r w:rsidR="00213A41" w:rsidRPr="00442F0C">
        <w:rPr>
          <w:rFonts w:ascii="Times New Roman" w:hAnsi="Times New Roman" w:cs="Times New Roman"/>
          <w:sz w:val="28"/>
          <w:szCs w:val="28"/>
          <w:lang w:val="uk-UA"/>
        </w:rPr>
        <w:t xml:space="preserve"> (ч. 1 ст. 9 Закону). Чинною ст</w:t>
      </w:r>
      <w:r w:rsidR="0048768C" w:rsidRPr="00442F0C">
        <w:rPr>
          <w:rFonts w:ascii="Times New Roman" w:hAnsi="Times New Roman" w:cs="Times New Roman"/>
          <w:sz w:val="28"/>
          <w:szCs w:val="28"/>
          <w:lang w:val="uk-UA"/>
        </w:rPr>
        <w:t>.</w:t>
      </w:r>
      <w:r w:rsidR="00213A41" w:rsidRPr="00442F0C">
        <w:rPr>
          <w:rFonts w:ascii="Times New Roman" w:hAnsi="Times New Roman" w:cs="Times New Roman"/>
          <w:sz w:val="28"/>
          <w:szCs w:val="28"/>
          <w:lang w:val="uk-UA"/>
        </w:rPr>
        <w:t xml:space="preserve"> 10 Закону, до якої пропонуються зміни, передбачено, що «Суд </w:t>
      </w:r>
      <w:r w:rsidR="00213A41" w:rsidRPr="00442F0C">
        <w:rPr>
          <w:rFonts w:ascii="Times New Roman" w:hAnsi="Times New Roman" w:cs="Times New Roman"/>
          <w:i/>
          <w:sz w:val="28"/>
          <w:szCs w:val="28"/>
          <w:lang w:val="uk-UA"/>
        </w:rPr>
        <w:t>є повноважним</w:t>
      </w:r>
      <w:r w:rsidR="00213A41" w:rsidRPr="00442F0C">
        <w:rPr>
          <w:rFonts w:ascii="Times New Roman" w:hAnsi="Times New Roman" w:cs="Times New Roman"/>
          <w:sz w:val="28"/>
          <w:szCs w:val="28"/>
          <w:lang w:val="uk-UA"/>
        </w:rPr>
        <w:t xml:space="preserve"> здійснювати конституційне провадження, </w:t>
      </w:r>
      <w:r w:rsidR="00213A41" w:rsidRPr="00442F0C">
        <w:rPr>
          <w:rFonts w:ascii="Times New Roman" w:hAnsi="Times New Roman" w:cs="Times New Roman"/>
          <w:i/>
          <w:sz w:val="28"/>
          <w:szCs w:val="28"/>
          <w:lang w:val="uk-UA"/>
        </w:rPr>
        <w:t>якщо у його складі є щонайменше</w:t>
      </w:r>
      <w:r w:rsidR="00213A41" w:rsidRPr="00442F0C">
        <w:rPr>
          <w:rFonts w:ascii="Times New Roman" w:hAnsi="Times New Roman" w:cs="Times New Roman"/>
          <w:sz w:val="28"/>
          <w:szCs w:val="28"/>
          <w:lang w:val="uk-UA"/>
        </w:rPr>
        <w:t xml:space="preserve"> </w:t>
      </w:r>
      <w:r w:rsidR="00213A41" w:rsidRPr="00442F0C">
        <w:rPr>
          <w:rFonts w:ascii="Times New Roman" w:hAnsi="Times New Roman" w:cs="Times New Roman"/>
          <w:i/>
          <w:sz w:val="28"/>
          <w:szCs w:val="28"/>
          <w:lang w:val="uk-UA"/>
        </w:rPr>
        <w:t>12</w:t>
      </w:r>
      <w:r w:rsidR="00213A41" w:rsidRPr="00442F0C">
        <w:rPr>
          <w:rFonts w:ascii="Times New Roman" w:hAnsi="Times New Roman" w:cs="Times New Roman"/>
          <w:sz w:val="28"/>
          <w:szCs w:val="28"/>
          <w:lang w:val="uk-UA"/>
        </w:rPr>
        <w:t xml:space="preserve"> суддів Конституційного Суду, які набули повноважень згідно зі </w:t>
      </w:r>
      <w:hyperlink r:id="rId10" w:anchor="n96" w:history="1">
        <w:r w:rsidR="00213A41" w:rsidRPr="00442F0C">
          <w:rPr>
            <w:rStyle w:val="a3"/>
            <w:rFonts w:ascii="Times New Roman" w:hAnsi="Times New Roman" w:cs="Times New Roman"/>
            <w:color w:val="auto"/>
            <w:sz w:val="28"/>
            <w:szCs w:val="28"/>
            <w:u w:val="none"/>
            <w:lang w:val="uk-UA"/>
          </w:rPr>
          <w:t>статтею 17</w:t>
        </w:r>
      </w:hyperlink>
      <w:r w:rsidR="00213A41" w:rsidRPr="00442F0C">
        <w:rPr>
          <w:rFonts w:ascii="Times New Roman" w:hAnsi="Times New Roman" w:cs="Times New Roman"/>
          <w:sz w:val="28"/>
          <w:szCs w:val="28"/>
          <w:lang w:val="uk-UA"/>
        </w:rPr>
        <w:t xml:space="preserve"> цього Закону». Організаційну структуру Суду відповідно до ст. 32 Закону складають Велика палата, два сенати та шість колегій, які у межах визначених цим Законом повноважень щодо конституційного провадження дію</w:t>
      </w:r>
      <w:r w:rsidR="00347F3A" w:rsidRPr="00442F0C">
        <w:rPr>
          <w:rFonts w:ascii="Times New Roman" w:hAnsi="Times New Roman" w:cs="Times New Roman"/>
          <w:sz w:val="28"/>
          <w:szCs w:val="28"/>
          <w:lang w:val="uk-UA"/>
        </w:rPr>
        <w:t>ть як Конституційний Суд</w:t>
      </w:r>
      <w:r w:rsidR="00DC246F" w:rsidRPr="00442F0C">
        <w:rPr>
          <w:rFonts w:ascii="Times New Roman" w:hAnsi="Times New Roman" w:cs="Times New Roman"/>
          <w:sz w:val="28"/>
          <w:szCs w:val="28"/>
          <w:lang w:val="uk-UA"/>
        </w:rPr>
        <w:t xml:space="preserve"> України</w:t>
      </w:r>
      <w:r w:rsidR="00347F3A" w:rsidRPr="00442F0C">
        <w:rPr>
          <w:rFonts w:ascii="Times New Roman" w:hAnsi="Times New Roman" w:cs="Times New Roman"/>
          <w:sz w:val="28"/>
          <w:szCs w:val="28"/>
          <w:lang w:val="uk-UA"/>
        </w:rPr>
        <w:t xml:space="preserve"> (ч. 2)</w:t>
      </w:r>
      <w:r w:rsidR="00213A41" w:rsidRPr="00442F0C">
        <w:rPr>
          <w:rFonts w:ascii="Times New Roman" w:hAnsi="Times New Roman" w:cs="Times New Roman"/>
          <w:sz w:val="28"/>
          <w:szCs w:val="28"/>
          <w:lang w:val="uk-UA"/>
        </w:rPr>
        <w:t xml:space="preserve">. </w:t>
      </w:r>
    </w:p>
    <w:p w:rsidR="007C50F8" w:rsidRPr="00442F0C" w:rsidRDefault="003572AB" w:rsidP="007C50F8">
      <w:pPr>
        <w:spacing w:after="0" w:line="240" w:lineRule="auto"/>
        <w:ind w:firstLine="567"/>
        <w:jc w:val="both"/>
        <w:rPr>
          <w:rFonts w:ascii="Times New Roman" w:hAnsi="Times New Roman" w:cs="Times New Roman"/>
          <w:color w:val="000000"/>
          <w:sz w:val="28"/>
          <w:szCs w:val="28"/>
          <w:lang w:val="uk-UA"/>
        </w:rPr>
      </w:pPr>
      <w:r w:rsidRPr="00442F0C">
        <w:rPr>
          <w:rFonts w:ascii="Times New Roman" w:hAnsi="Times New Roman" w:cs="Times New Roman"/>
          <w:sz w:val="28"/>
          <w:szCs w:val="28"/>
          <w:lang w:val="uk-UA"/>
        </w:rPr>
        <w:t xml:space="preserve">Законопроектом пропонується </w:t>
      </w:r>
      <w:r w:rsidRPr="00442F0C">
        <w:rPr>
          <w:rFonts w:ascii="Times New Roman" w:hAnsi="Times New Roman" w:cs="Times New Roman"/>
          <w:color w:val="000000"/>
          <w:sz w:val="28"/>
          <w:szCs w:val="28"/>
          <w:lang w:val="uk-UA"/>
        </w:rPr>
        <w:t xml:space="preserve">встановити, що </w:t>
      </w:r>
      <w:r w:rsidRPr="00442F0C">
        <w:rPr>
          <w:rFonts w:ascii="Times New Roman" w:hAnsi="Times New Roman" w:cs="Times New Roman"/>
          <w:i/>
          <w:color w:val="000000"/>
          <w:sz w:val="28"/>
          <w:szCs w:val="28"/>
          <w:lang w:val="uk-UA"/>
        </w:rPr>
        <w:t xml:space="preserve">«Конституційний Суд України є повноважним здійснювати конституційне провадження, якщо у його </w:t>
      </w:r>
      <w:r w:rsidRPr="00442F0C">
        <w:rPr>
          <w:rFonts w:ascii="Times New Roman" w:hAnsi="Times New Roman" w:cs="Times New Roman"/>
          <w:i/>
          <w:color w:val="000000"/>
          <w:sz w:val="28"/>
          <w:szCs w:val="28"/>
          <w:lang w:val="uk-UA"/>
        </w:rPr>
        <w:lastRenderedPageBreak/>
        <w:t xml:space="preserve">складі є щонайменше 17 суддів Конституційного Суду, які набули повноважень згідно </w:t>
      </w:r>
      <w:r w:rsidRPr="00442F0C">
        <w:rPr>
          <w:rFonts w:ascii="Times New Roman" w:hAnsi="Times New Roman" w:cs="Times New Roman"/>
          <w:i/>
          <w:color w:val="000000" w:themeColor="text1"/>
          <w:sz w:val="28"/>
          <w:szCs w:val="28"/>
          <w:lang w:val="uk-UA"/>
        </w:rPr>
        <w:t>зі </w:t>
      </w:r>
      <w:hyperlink r:id="rId11" w:anchor="n96" w:history="1">
        <w:r w:rsidRPr="00442F0C">
          <w:rPr>
            <w:rStyle w:val="a3"/>
            <w:rFonts w:ascii="Times New Roman" w:hAnsi="Times New Roman" w:cs="Times New Roman"/>
            <w:i/>
            <w:color w:val="000000" w:themeColor="text1"/>
            <w:sz w:val="28"/>
            <w:szCs w:val="28"/>
            <w:u w:val="none"/>
            <w:lang w:val="uk-UA"/>
          </w:rPr>
          <w:t>статтею 17</w:t>
        </w:r>
      </w:hyperlink>
      <w:r w:rsidRPr="00442F0C">
        <w:rPr>
          <w:rFonts w:ascii="Times New Roman" w:hAnsi="Times New Roman" w:cs="Times New Roman"/>
          <w:i/>
          <w:color w:val="000000" w:themeColor="text1"/>
          <w:sz w:val="28"/>
          <w:szCs w:val="28"/>
          <w:lang w:val="uk-UA"/>
        </w:rPr>
        <w:t> Закону України «Про Конституційний Суд України»</w:t>
      </w:r>
      <w:r w:rsidR="0048768C" w:rsidRPr="00442F0C">
        <w:rPr>
          <w:rFonts w:ascii="Times New Roman" w:hAnsi="Times New Roman" w:cs="Times New Roman"/>
          <w:i/>
          <w:color w:val="000000" w:themeColor="text1"/>
          <w:sz w:val="28"/>
          <w:szCs w:val="28"/>
          <w:lang w:val="uk-UA"/>
        </w:rPr>
        <w:t>»</w:t>
      </w:r>
      <w:r w:rsidRPr="00442F0C">
        <w:rPr>
          <w:rFonts w:ascii="Times New Roman" w:hAnsi="Times New Roman" w:cs="Times New Roman"/>
          <w:color w:val="000000"/>
          <w:sz w:val="28"/>
          <w:szCs w:val="28"/>
          <w:lang w:val="uk-UA"/>
        </w:rPr>
        <w:t xml:space="preserve"> (зміни до ч. 1 ст. 10 Закону в редакції проекту). </w:t>
      </w:r>
    </w:p>
    <w:p w:rsidR="00256C8E" w:rsidRPr="00442F0C" w:rsidRDefault="007A7A45" w:rsidP="00586329">
      <w:pPr>
        <w:spacing w:after="0" w:line="240" w:lineRule="auto"/>
        <w:ind w:firstLine="567"/>
        <w:jc w:val="both"/>
        <w:rPr>
          <w:rFonts w:ascii="Times New Roman" w:hAnsi="Times New Roman" w:cs="Times New Roman"/>
          <w:color w:val="000000"/>
          <w:sz w:val="28"/>
          <w:szCs w:val="28"/>
          <w:lang w:val="uk-UA"/>
        </w:rPr>
      </w:pPr>
      <w:r w:rsidRPr="00442F0C">
        <w:rPr>
          <w:rFonts w:ascii="Times New Roman" w:hAnsi="Times New Roman" w:cs="Times New Roman"/>
          <w:sz w:val="28"/>
          <w:szCs w:val="28"/>
          <w:lang w:val="uk-UA"/>
        </w:rPr>
        <w:t>Н</w:t>
      </w:r>
      <w:r w:rsidR="003572AB" w:rsidRPr="00442F0C">
        <w:rPr>
          <w:rFonts w:ascii="Times New Roman" w:hAnsi="Times New Roman" w:cs="Times New Roman"/>
          <w:sz w:val="28"/>
          <w:szCs w:val="28"/>
          <w:lang w:val="uk-UA"/>
        </w:rPr>
        <w:t xml:space="preserve">еобхідно відзначити, що встановлення у ч. 1 ст. 10 Закону кворуму </w:t>
      </w:r>
      <w:proofErr w:type="spellStart"/>
      <w:r w:rsidR="003572AB" w:rsidRPr="00442F0C">
        <w:rPr>
          <w:rFonts w:ascii="Times New Roman" w:hAnsi="Times New Roman" w:cs="Times New Roman"/>
          <w:sz w:val="28"/>
          <w:szCs w:val="28"/>
          <w:lang w:val="uk-UA"/>
        </w:rPr>
        <w:t>повноважності</w:t>
      </w:r>
      <w:proofErr w:type="spellEnd"/>
      <w:r w:rsidR="00256C8E" w:rsidRPr="00442F0C">
        <w:rPr>
          <w:rStyle w:val="af0"/>
          <w:rFonts w:ascii="Times New Roman" w:hAnsi="Times New Roman" w:cs="Times New Roman"/>
          <w:sz w:val="28"/>
          <w:szCs w:val="28"/>
          <w:lang w:val="uk-UA"/>
        </w:rPr>
        <w:footnoteReference w:id="1"/>
      </w:r>
      <w:r w:rsidR="003572AB" w:rsidRPr="00442F0C">
        <w:rPr>
          <w:rFonts w:ascii="Times New Roman" w:hAnsi="Times New Roman" w:cs="Times New Roman"/>
          <w:sz w:val="28"/>
          <w:szCs w:val="28"/>
          <w:lang w:val="uk-UA"/>
        </w:rPr>
        <w:t xml:space="preserve"> зумовлено колегіальним характером цього органу. </w:t>
      </w:r>
      <w:r w:rsidRPr="00442F0C">
        <w:rPr>
          <w:rFonts w:ascii="Times New Roman" w:hAnsi="Times New Roman" w:cs="Times New Roman"/>
          <w:sz w:val="28"/>
          <w:szCs w:val="28"/>
          <w:lang w:val="uk-UA"/>
        </w:rPr>
        <w:t xml:space="preserve">Регулювання діяльності будь-якого колегіального органу, в тому числі і КСУ, базується  на принципі колегіальності, реалізація якого </w:t>
      </w:r>
      <w:r w:rsidR="003572AB" w:rsidRPr="00442F0C">
        <w:rPr>
          <w:rFonts w:ascii="Times New Roman" w:hAnsi="Times New Roman" w:cs="Times New Roman"/>
          <w:color w:val="000000"/>
          <w:sz w:val="28"/>
          <w:szCs w:val="28"/>
          <w:lang w:val="uk-UA"/>
        </w:rPr>
        <w:t>здійснюється шляхом встановлення вимог щодо: 1) присутності на засіданні колегіального органу більшості членів від його складу; 2) прийняття рішень більшістю від складу органу. В окремих випадках законодавство передбачає встановлення більш високого кворуму і для присутності, і для прийняття рішень (наприклад</w:t>
      </w:r>
      <w:r w:rsidR="00256C8E" w:rsidRPr="00442F0C">
        <w:rPr>
          <w:rFonts w:ascii="Times New Roman" w:hAnsi="Times New Roman" w:cs="Times New Roman"/>
          <w:color w:val="000000"/>
          <w:sz w:val="28"/>
          <w:szCs w:val="28"/>
          <w:lang w:val="uk-UA"/>
        </w:rPr>
        <w:t>,</w:t>
      </w:r>
      <w:r w:rsidR="003572AB" w:rsidRPr="00442F0C">
        <w:rPr>
          <w:rFonts w:ascii="Times New Roman" w:hAnsi="Times New Roman" w:cs="Times New Roman"/>
          <w:color w:val="000000"/>
          <w:sz w:val="28"/>
          <w:szCs w:val="28"/>
          <w:lang w:val="uk-UA"/>
        </w:rPr>
        <w:t xml:space="preserve"> у 2/3 від складу органу). </w:t>
      </w:r>
    </w:p>
    <w:p w:rsidR="008B7321" w:rsidRPr="00442F0C" w:rsidRDefault="00614A96" w:rsidP="00096610">
      <w:pPr>
        <w:pStyle w:val="rvps2"/>
        <w:spacing w:before="0" w:beforeAutospacing="0" w:after="0" w:afterAutospacing="0"/>
        <w:ind w:firstLine="567"/>
        <w:jc w:val="both"/>
        <w:rPr>
          <w:sz w:val="28"/>
          <w:szCs w:val="28"/>
          <w:lang w:val="uk-UA"/>
        </w:rPr>
      </w:pPr>
      <w:r w:rsidRPr="00442F0C">
        <w:rPr>
          <w:color w:val="000000"/>
          <w:sz w:val="28"/>
          <w:szCs w:val="28"/>
          <w:lang w:val="uk-UA"/>
        </w:rPr>
        <w:t>Аналіз чинних приписів</w:t>
      </w:r>
      <w:r w:rsidR="007327F9" w:rsidRPr="00442F0C">
        <w:rPr>
          <w:color w:val="000000"/>
          <w:sz w:val="28"/>
          <w:szCs w:val="28"/>
          <w:lang w:val="uk-UA"/>
        </w:rPr>
        <w:t xml:space="preserve"> Закону</w:t>
      </w:r>
      <w:r w:rsidRPr="00442F0C">
        <w:rPr>
          <w:color w:val="000000"/>
          <w:sz w:val="28"/>
          <w:szCs w:val="28"/>
          <w:lang w:val="uk-UA"/>
        </w:rPr>
        <w:t>, до якого пропонуються зміни,</w:t>
      </w:r>
      <w:r w:rsidR="007327F9" w:rsidRPr="00442F0C">
        <w:rPr>
          <w:color w:val="000000"/>
          <w:sz w:val="28"/>
          <w:szCs w:val="28"/>
          <w:lang w:val="uk-UA"/>
        </w:rPr>
        <w:t xml:space="preserve"> дозволяє дійти висновку, що з питанням </w:t>
      </w:r>
      <w:proofErr w:type="spellStart"/>
      <w:r w:rsidR="007327F9" w:rsidRPr="00442F0C">
        <w:rPr>
          <w:color w:val="000000"/>
          <w:sz w:val="28"/>
          <w:szCs w:val="28"/>
          <w:lang w:val="uk-UA"/>
        </w:rPr>
        <w:t>повноважності</w:t>
      </w:r>
      <w:proofErr w:type="spellEnd"/>
      <w:r w:rsidR="007327F9" w:rsidRPr="00442F0C">
        <w:rPr>
          <w:color w:val="000000"/>
          <w:sz w:val="28"/>
          <w:szCs w:val="28"/>
          <w:lang w:val="uk-UA"/>
        </w:rPr>
        <w:t xml:space="preserve"> Суду, тісно пов’язані </w:t>
      </w:r>
      <w:r w:rsidRPr="00442F0C">
        <w:rPr>
          <w:color w:val="000000"/>
          <w:sz w:val="28"/>
          <w:szCs w:val="28"/>
          <w:lang w:val="uk-UA"/>
        </w:rPr>
        <w:t>низка статей, в яких регламентую</w:t>
      </w:r>
      <w:r w:rsidR="007327F9" w:rsidRPr="00442F0C">
        <w:rPr>
          <w:color w:val="000000"/>
          <w:sz w:val="28"/>
          <w:szCs w:val="28"/>
          <w:lang w:val="uk-UA"/>
        </w:rPr>
        <w:t>ться питання</w:t>
      </w:r>
      <w:r w:rsidRPr="00442F0C">
        <w:rPr>
          <w:color w:val="000000"/>
          <w:sz w:val="28"/>
          <w:szCs w:val="28"/>
          <w:lang w:val="uk-UA"/>
        </w:rPr>
        <w:t>:</w:t>
      </w:r>
      <w:r w:rsidR="007327F9" w:rsidRPr="00442F0C">
        <w:rPr>
          <w:color w:val="000000"/>
          <w:sz w:val="28"/>
          <w:szCs w:val="28"/>
          <w:lang w:val="uk-UA"/>
        </w:rPr>
        <w:t xml:space="preserve"> </w:t>
      </w:r>
      <w:proofErr w:type="spellStart"/>
      <w:r w:rsidR="007327F9" w:rsidRPr="00442F0C">
        <w:rPr>
          <w:color w:val="000000"/>
          <w:sz w:val="28"/>
          <w:szCs w:val="28"/>
          <w:lang w:val="uk-UA"/>
        </w:rPr>
        <w:t>по</w:t>
      </w:r>
      <w:r w:rsidR="008B7321" w:rsidRPr="00442F0C">
        <w:rPr>
          <w:color w:val="000000"/>
          <w:sz w:val="28"/>
          <w:szCs w:val="28"/>
          <w:lang w:val="uk-UA"/>
        </w:rPr>
        <w:t>в</w:t>
      </w:r>
      <w:r w:rsidR="007327F9" w:rsidRPr="00442F0C">
        <w:rPr>
          <w:color w:val="000000"/>
          <w:sz w:val="28"/>
          <w:szCs w:val="28"/>
          <w:lang w:val="uk-UA"/>
        </w:rPr>
        <w:t>новажності</w:t>
      </w:r>
      <w:proofErr w:type="spellEnd"/>
      <w:r w:rsidR="008B7321" w:rsidRPr="00442F0C">
        <w:rPr>
          <w:color w:val="000000"/>
          <w:sz w:val="28"/>
          <w:szCs w:val="28"/>
          <w:lang w:val="uk-UA"/>
        </w:rPr>
        <w:t xml:space="preserve"> </w:t>
      </w:r>
      <w:r w:rsidRPr="00442F0C">
        <w:rPr>
          <w:color w:val="000000"/>
          <w:sz w:val="28"/>
          <w:szCs w:val="28"/>
          <w:lang w:val="uk-UA"/>
        </w:rPr>
        <w:t>зборів</w:t>
      </w:r>
      <w:r w:rsidR="007327F9" w:rsidRPr="00442F0C">
        <w:rPr>
          <w:color w:val="000000"/>
          <w:sz w:val="28"/>
          <w:szCs w:val="28"/>
          <w:lang w:val="uk-UA"/>
        </w:rPr>
        <w:t xml:space="preserve"> суддів КСУ </w:t>
      </w:r>
      <w:r w:rsidR="007327F9" w:rsidRPr="00442F0C">
        <w:rPr>
          <w:sz w:val="28"/>
          <w:szCs w:val="28"/>
          <w:lang w:val="uk-UA"/>
        </w:rPr>
        <w:t>за умови присутності на них не менш як двох третин від загального складу Суду (</w:t>
      </w:r>
      <w:proofErr w:type="spellStart"/>
      <w:r w:rsidR="0048768C" w:rsidRPr="00442F0C">
        <w:rPr>
          <w:sz w:val="28"/>
          <w:szCs w:val="28"/>
          <w:lang w:val="uk-UA"/>
        </w:rPr>
        <w:t>абз</w:t>
      </w:r>
      <w:proofErr w:type="spellEnd"/>
      <w:r w:rsidR="0048768C" w:rsidRPr="00442F0C">
        <w:rPr>
          <w:sz w:val="28"/>
          <w:szCs w:val="28"/>
          <w:lang w:val="uk-UA"/>
        </w:rPr>
        <w:t xml:space="preserve">. 2 </w:t>
      </w:r>
      <w:r w:rsidR="007327F9" w:rsidRPr="00442F0C">
        <w:rPr>
          <w:sz w:val="28"/>
          <w:szCs w:val="28"/>
          <w:lang w:val="uk-UA"/>
        </w:rPr>
        <w:t>ч. 2 ст. 22 Закону); спеціального пленарного засідання</w:t>
      </w:r>
      <w:r w:rsidR="00586329" w:rsidRPr="00442F0C">
        <w:rPr>
          <w:sz w:val="28"/>
          <w:szCs w:val="28"/>
          <w:lang w:val="uk-UA"/>
        </w:rPr>
        <w:t>, яке</w:t>
      </w:r>
      <w:r w:rsidR="007327F9" w:rsidRPr="00442F0C">
        <w:rPr>
          <w:sz w:val="28"/>
          <w:szCs w:val="28"/>
          <w:lang w:val="uk-UA"/>
        </w:rPr>
        <w:t xml:space="preserve"> є повноважним, якщо на ньому присутні щонайменше 12 суддів Конституційного Суду</w:t>
      </w:r>
      <w:r w:rsidR="00DC246F" w:rsidRPr="00442F0C">
        <w:rPr>
          <w:sz w:val="28"/>
          <w:szCs w:val="28"/>
          <w:lang w:val="uk-UA"/>
        </w:rPr>
        <w:t xml:space="preserve"> України</w:t>
      </w:r>
      <w:r w:rsidR="007327F9" w:rsidRPr="00442F0C">
        <w:rPr>
          <w:sz w:val="28"/>
          <w:szCs w:val="28"/>
          <w:lang w:val="uk-UA"/>
        </w:rPr>
        <w:t xml:space="preserve">, які набули повноважень відповідно до цього Закону (ч. 3 ст. 39 Закону); </w:t>
      </w:r>
      <w:proofErr w:type="spellStart"/>
      <w:r w:rsidR="008B7321" w:rsidRPr="00442F0C">
        <w:rPr>
          <w:color w:val="000000"/>
          <w:sz w:val="28"/>
          <w:szCs w:val="28"/>
          <w:lang w:val="uk-UA"/>
        </w:rPr>
        <w:t>повноважності</w:t>
      </w:r>
      <w:proofErr w:type="spellEnd"/>
      <w:r w:rsidR="008B7321" w:rsidRPr="00442F0C">
        <w:rPr>
          <w:color w:val="000000"/>
          <w:sz w:val="28"/>
          <w:szCs w:val="28"/>
          <w:lang w:val="uk-UA"/>
        </w:rPr>
        <w:t xml:space="preserve"> </w:t>
      </w:r>
      <w:r w:rsidR="008B7321" w:rsidRPr="00442F0C">
        <w:rPr>
          <w:sz w:val="28"/>
          <w:szCs w:val="28"/>
          <w:lang w:val="uk-UA"/>
        </w:rPr>
        <w:t xml:space="preserve">засідань Суду, якщо на ньому присутні щонайменше </w:t>
      </w:r>
      <w:r w:rsidR="0048768C" w:rsidRPr="00442F0C">
        <w:rPr>
          <w:sz w:val="28"/>
          <w:szCs w:val="28"/>
          <w:lang w:val="uk-UA"/>
        </w:rPr>
        <w:br/>
      </w:r>
      <w:r w:rsidR="008B7321" w:rsidRPr="00442F0C">
        <w:rPr>
          <w:sz w:val="28"/>
          <w:szCs w:val="28"/>
          <w:lang w:val="uk-UA"/>
        </w:rPr>
        <w:t>10 суддів Конституційного Суду</w:t>
      </w:r>
      <w:r w:rsidR="00DC246F" w:rsidRPr="00442F0C">
        <w:rPr>
          <w:sz w:val="28"/>
          <w:szCs w:val="28"/>
          <w:lang w:val="uk-UA"/>
        </w:rPr>
        <w:t xml:space="preserve"> України</w:t>
      </w:r>
      <w:r w:rsidR="008B7321" w:rsidRPr="00442F0C">
        <w:rPr>
          <w:sz w:val="28"/>
          <w:szCs w:val="28"/>
          <w:lang w:val="uk-UA"/>
        </w:rPr>
        <w:t xml:space="preserve"> (</w:t>
      </w:r>
      <w:proofErr w:type="spellStart"/>
      <w:r w:rsidR="0048768C" w:rsidRPr="00442F0C">
        <w:rPr>
          <w:sz w:val="28"/>
          <w:szCs w:val="28"/>
          <w:lang w:val="uk-UA"/>
        </w:rPr>
        <w:t>абз</w:t>
      </w:r>
      <w:proofErr w:type="spellEnd"/>
      <w:r w:rsidR="0048768C" w:rsidRPr="00442F0C">
        <w:rPr>
          <w:sz w:val="28"/>
          <w:szCs w:val="28"/>
          <w:lang w:val="uk-UA"/>
        </w:rPr>
        <w:t xml:space="preserve">. 2 </w:t>
      </w:r>
      <w:r w:rsidR="008B7321" w:rsidRPr="00442F0C">
        <w:rPr>
          <w:sz w:val="28"/>
          <w:szCs w:val="28"/>
          <w:lang w:val="uk-UA"/>
        </w:rPr>
        <w:t xml:space="preserve">ч. 4 ст. 39 Закону); засідань </w:t>
      </w:r>
      <w:r w:rsidR="008B7321" w:rsidRPr="00442F0C">
        <w:rPr>
          <w:sz w:val="28"/>
          <w:szCs w:val="28"/>
          <w:lang w:val="uk-UA"/>
        </w:rPr>
        <w:lastRenderedPageBreak/>
        <w:t>Великої палати, якщо на ньому присутні щонайменше 12 суддів Конституційного Суду</w:t>
      </w:r>
      <w:r w:rsidR="00DC246F" w:rsidRPr="00442F0C">
        <w:rPr>
          <w:sz w:val="28"/>
          <w:szCs w:val="28"/>
          <w:lang w:val="uk-UA"/>
        </w:rPr>
        <w:t xml:space="preserve"> України</w:t>
      </w:r>
      <w:r w:rsidR="008B7321" w:rsidRPr="00442F0C">
        <w:rPr>
          <w:sz w:val="28"/>
          <w:szCs w:val="28"/>
          <w:lang w:val="uk-UA"/>
        </w:rPr>
        <w:t>, а ухвала Великої палати є постановленою, якщо за неї проголосувала більшість суддів Конституційного Суду</w:t>
      </w:r>
      <w:r w:rsidR="00DC246F" w:rsidRPr="00442F0C">
        <w:rPr>
          <w:sz w:val="28"/>
          <w:szCs w:val="28"/>
          <w:lang w:val="uk-UA"/>
        </w:rPr>
        <w:t xml:space="preserve"> України</w:t>
      </w:r>
      <w:r w:rsidR="008B7321" w:rsidRPr="00442F0C">
        <w:rPr>
          <w:sz w:val="28"/>
          <w:szCs w:val="28"/>
          <w:lang w:val="uk-UA"/>
        </w:rPr>
        <w:t>, які беруть участь у її засіданні (ч.</w:t>
      </w:r>
      <w:r w:rsidR="005C6E54" w:rsidRPr="00442F0C">
        <w:rPr>
          <w:sz w:val="28"/>
          <w:szCs w:val="28"/>
          <w:lang w:val="uk-UA"/>
        </w:rPr>
        <w:t xml:space="preserve"> </w:t>
      </w:r>
      <w:r w:rsidR="008B7321" w:rsidRPr="00442F0C">
        <w:rPr>
          <w:sz w:val="28"/>
          <w:szCs w:val="28"/>
          <w:lang w:val="uk-UA"/>
        </w:rPr>
        <w:t>ч. 2,</w:t>
      </w:r>
      <w:r w:rsidR="00DC246F" w:rsidRPr="00442F0C">
        <w:rPr>
          <w:sz w:val="28"/>
          <w:szCs w:val="28"/>
          <w:lang w:val="uk-UA"/>
        </w:rPr>
        <w:t xml:space="preserve"> </w:t>
      </w:r>
      <w:r w:rsidR="0048768C" w:rsidRPr="00442F0C">
        <w:rPr>
          <w:sz w:val="28"/>
          <w:szCs w:val="28"/>
          <w:lang w:val="uk-UA"/>
        </w:rPr>
        <w:t xml:space="preserve">3 ст. 66 </w:t>
      </w:r>
      <w:r w:rsidR="008B7321" w:rsidRPr="00442F0C">
        <w:rPr>
          <w:sz w:val="28"/>
          <w:szCs w:val="28"/>
          <w:lang w:val="uk-UA"/>
        </w:rPr>
        <w:t xml:space="preserve">Закону); </w:t>
      </w:r>
      <w:proofErr w:type="spellStart"/>
      <w:r w:rsidR="008B7321" w:rsidRPr="00442F0C">
        <w:rPr>
          <w:sz w:val="28"/>
          <w:szCs w:val="28"/>
          <w:lang w:val="uk-UA"/>
        </w:rPr>
        <w:t>по</w:t>
      </w:r>
      <w:r w:rsidR="00DC246F" w:rsidRPr="00442F0C">
        <w:rPr>
          <w:sz w:val="28"/>
          <w:szCs w:val="28"/>
          <w:lang w:val="uk-UA"/>
        </w:rPr>
        <w:t>в</w:t>
      </w:r>
      <w:r w:rsidR="008B7321" w:rsidRPr="00442F0C">
        <w:rPr>
          <w:sz w:val="28"/>
          <w:szCs w:val="28"/>
          <w:lang w:val="uk-UA"/>
        </w:rPr>
        <w:t>новажності</w:t>
      </w:r>
      <w:proofErr w:type="spellEnd"/>
      <w:r w:rsidR="008B7321" w:rsidRPr="00442F0C">
        <w:rPr>
          <w:sz w:val="28"/>
          <w:szCs w:val="28"/>
          <w:lang w:val="uk-UA"/>
        </w:rPr>
        <w:t xml:space="preserve"> засідань Сенату, який відповідно до ч. 1 ст. 36 Закону діє у складі дев’яти суддів</w:t>
      </w:r>
      <w:r w:rsidR="0048768C" w:rsidRPr="00442F0C">
        <w:rPr>
          <w:sz w:val="28"/>
          <w:szCs w:val="28"/>
          <w:lang w:val="uk-UA"/>
        </w:rPr>
        <w:t xml:space="preserve">, а, </w:t>
      </w:r>
      <w:r w:rsidR="008B7321" w:rsidRPr="00442F0C">
        <w:rPr>
          <w:sz w:val="28"/>
          <w:szCs w:val="28"/>
          <w:lang w:val="uk-UA"/>
        </w:rPr>
        <w:t>якщо кількість суддів Конституційного Суду</w:t>
      </w:r>
      <w:r w:rsidR="00DC246F" w:rsidRPr="00442F0C">
        <w:rPr>
          <w:sz w:val="28"/>
          <w:szCs w:val="28"/>
          <w:lang w:val="uk-UA"/>
        </w:rPr>
        <w:t xml:space="preserve"> України</w:t>
      </w:r>
      <w:r w:rsidR="008B7321" w:rsidRPr="00442F0C">
        <w:rPr>
          <w:sz w:val="28"/>
          <w:szCs w:val="28"/>
          <w:lang w:val="uk-UA"/>
        </w:rPr>
        <w:t xml:space="preserve"> є меншою за 18, Сенат є повноважним за умови участі в ньому щонайменше шести суддів Конституційного Суду</w:t>
      </w:r>
      <w:r w:rsidR="0048768C" w:rsidRPr="00442F0C">
        <w:rPr>
          <w:sz w:val="28"/>
          <w:szCs w:val="28"/>
          <w:lang w:val="uk-UA"/>
        </w:rPr>
        <w:t xml:space="preserve"> України</w:t>
      </w:r>
      <w:r w:rsidR="008B7321" w:rsidRPr="00442F0C">
        <w:rPr>
          <w:sz w:val="28"/>
          <w:szCs w:val="28"/>
          <w:lang w:val="uk-UA"/>
        </w:rPr>
        <w:t xml:space="preserve">. </w:t>
      </w:r>
      <w:r w:rsidR="00CB7068" w:rsidRPr="00442F0C">
        <w:rPr>
          <w:sz w:val="28"/>
          <w:szCs w:val="28"/>
          <w:lang w:val="uk-UA"/>
        </w:rPr>
        <w:t>Звертає на себе увагу</w:t>
      </w:r>
      <w:r w:rsidR="0048768C" w:rsidRPr="00442F0C">
        <w:rPr>
          <w:sz w:val="28"/>
          <w:szCs w:val="28"/>
          <w:lang w:val="uk-UA"/>
        </w:rPr>
        <w:t xml:space="preserve"> те</w:t>
      </w:r>
      <w:r w:rsidR="00CB7068" w:rsidRPr="00442F0C">
        <w:rPr>
          <w:sz w:val="28"/>
          <w:szCs w:val="28"/>
          <w:lang w:val="uk-UA"/>
        </w:rPr>
        <w:t xml:space="preserve">, що </w:t>
      </w:r>
      <w:r w:rsidR="00CB7068" w:rsidRPr="00442F0C">
        <w:rPr>
          <w:i/>
          <w:sz w:val="28"/>
          <w:szCs w:val="28"/>
          <w:lang w:val="uk-UA"/>
        </w:rPr>
        <w:t>наведені вимоги щодо кворуму присутності</w:t>
      </w:r>
      <w:r w:rsidR="0048768C" w:rsidRPr="00442F0C">
        <w:rPr>
          <w:sz w:val="28"/>
          <w:szCs w:val="28"/>
          <w:lang w:val="uk-UA"/>
        </w:rPr>
        <w:t xml:space="preserve"> </w:t>
      </w:r>
      <w:r w:rsidR="00CB7068" w:rsidRPr="00442F0C">
        <w:rPr>
          <w:sz w:val="28"/>
          <w:szCs w:val="28"/>
          <w:lang w:val="uk-UA"/>
        </w:rPr>
        <w:t xml:space="preserve">на засіданнях тих чи інших органів Конституційного Суду </w:t>
      </w:r>
      <w:r w:rsidR="00CB7068" w:rsidRPr="00442F0C">
        <w:rPr>
          <w:i/>
          <w:sz w:val="28"/>
          <w:szCs w:val="28"/>
          <w:lang w:val="uk-UA"/>
        </w:rPr>
        <w:t>або дорівнюють</w:t>
      </w:r>
      <w:r w:rsidR="0048768C" w:rsidRPr="00442F0C">
        <w:rPr>
          <w:i/>
          <w:sz w:val="28"/>
          <w:szCs w:val="28"/>
          <w:lang w:val="uk-UA"/>
        </w:rPr>
        <w:t>,</w:t>
      </w:r>
      <w:r w:rsidR="00CB7068" w:rsidRPr="00442F0C">
        <w:rPr>
          <w:i/>
          <w:sz w:val="28"/>
          <w:szCs w:val="28"/>
          <w:lang w:val="uk-UA"/>
        </w:rPr>
        <w:t xml:space="preserve"> або є близькими</w:t>
      </w:r>
      <w:r w:rsidR="00096610" w:rsidRPr="00442F0C">
        <w:rPr>
          <w:i/>
          <w:sz w:val="28"/>
          <w:szCs w:val="28"/>
          <w:lang w:val="uk-UA"/>
        </w:rPr>
        <w:t xml:space="preserve"> до вимог кворуму </w:t>
      </w:r>
      <w:proofErr w:type="spellStart"/>
      <w:r w:rsidR="00096610" w:rsidRPr="00442F0C">
        <w:rPr>
          <w:i/>
          <w:sz w:val="28"/>
          <w:szCs w:val="28"/>
          <w:lang w:val="uk-UA"/>
        </w:rPr>
        <w:t>повноважності</w:t>
      </w:r>
      <w:proofErr w:type="spellEnd"/>
      <w:r w:rsidR="00AE4274" w:rsidRPr="00442F0C">
        <w:rPr>
          <w:i/>
          <w:sz w:val="28"/>
          <w:szCs w:val="28"/>
          <w:lang w:val="uk-UA"/>
        </w:rPr>
        <w:t xml:space="preserve"> </w:t>
      </w:r>
      <w:r w:rsidR="00CB7068" w:rsidRPr="00442F0C">
        <w:rPr>
          <w:sz w:val="28"/>
          <w:szCs w:val="28"/>
          <w:lang w:val="uk-UA"/>
        </w:rPr>
        <w:t>Конституційного Суду</w:t>
      </w:r>
      <w:r w:rsidR="0048768C" w:rsidRPr="00442F0C">
        <w:rPr>
          <w:sz w:val="28"/>
          <w:szCs w:val="28"/>
          <w:lang w:val="uk-UA"/>
        </w:rPr>
        <w:t xml:space="preserve"> України</w:t>
      </w:r>
      <w:r w:rsidR="00096610" w:rsidRPr="00442F0C">
        <w:rPr>
          <w:sz w:val="28"/>
          <w:szCs w:val="28"/>
          <w:lang w:val="uk-UA"/>
        </w:rPr>
        <w:t xml:space="preserve">. У разі ж збільшення кворуму </w:t>
      </w:r>
      <w:proofErr w:type="spellStart"/>
      <w:r w:rsidR="00096610" w:rsidRPr="00442F0C">
        <w:rPr>
          <w:sz w:val="28"/>
          <w:szCs w:val="28"/>
          <w:lang w:val="uk-UA"/>
        </w:rPr>
        <w:t>повноважності</w:t>
      </w:r>
      <w:proofErr w:type="spellEnd"/>
      <w:r w:rsidR="00096610" w:rsidRPr="00442F0C">
        <w:rPr>
          <w:sz w:val="28"/>
          <w:szCs w:val="28"/>
          <w:lang w:val="uk-UA"/>
        </w:rPr>
        <w:t xml:space="preserve"> до 17 суддів ці положення значною мірою втратять свій сенс: наприклад, наявності 15 повноважних суддів КСУ начебто достатньо (виходячи з положень ст. 66 Закону) для проведення засідань Великої палати КСУ та прийняття нею рішень, але проводити відповідні засідання та приймати рішення буде неможливо через «</w:t>
      </w:r>
      <w:proofErr w:type="spellStart"/>
      <w:r w:rsidR="00096610" w:rsidRPr="00442F0C">
        <w:rPr>
          <w:sz w:val="28"/>
          <w:szCs w:val="28"/>
          <w:lang w:val="uk-UA"/>
        </w:rPr>
        <w:t>неповноважність</w:t>
      </w:r>
      <w:proofErr w:type="spellEnd"/>
      <w:r w:rsidR="00096610" w:rsidRPr="00442F0C">
        <w:rPr>
          <w:sz w:val="28"/>
          <w:szCs w:val="28"/>
          <w:lang w:val="uk-UA"/>
        </w:rPr>
        <w:t>» Суду у зв’язку з відсутністю в його складі 17 повноважних суддів.</w:t>
      </w:r>
      <w:r w:rsidR="00CB7068" w:rsidRPr="00442F0C">
        <w:rPr>
          <w:sz w:val="28"/>
          <w:szCs w:val="28"/>
          <w:lang w:val="uk-UA"/>
        </w:rPr>
        <w:t xml:space="preserve"> </w:t>
      </w:r>
    </w:p>
    <w:p w:rsidR="00D777AE" w:rsidRPr="00442F0C" w:rsidRDefault="00586329" w:rsidP="00B713D3">
      <w:pPr>
        <w:pStyle w:val="rvps2"/>
        <w:spacing w:before="0" w:beforeAutospacing="0" w:after="0" w:afterAutospacing="0"/>
        <w:ind w:firstLine="567"/>
        <w:jc w:val="both"/>
        <w:rPr>
          <w:sz w:val="28"/>
          <w:szCs w:val="28"/>
          <w:lang w:val="uk-UA"/>
        </w:rPr>
      </w:pPr>
      <w:r w:rsidRPr="00442F0C">
        <w:rPr>
          <w:b/>
          <w:sz w:val="28"/>
          <w:szCs w:val="28"/>
          <w:lang w:val="uk-UA"/>
        </w:rPr>
        <w:t>2.</w:t>
      </w:r>
      <w:r w:rsidRPr="00442F0C">
        <w:rPr>
          <w:sz w:val="28"/>
          <w:szCs w:val="28"/>
          <w:lang w:val="uk-UA"/>
        </w:rPr>
        <w:t xml:space="preserve"> </w:t>
      </w:r>
      <w:r w:rsidR="00CA7223" w:rsidRPr="00442F0C">
        <w:rPr>
          <w:rStyle w:val="rvts0"/>
          <w:sz w:val="28"/>
          <w:szCs w:val="28"/>
          <w:lang w:val="uk-UA"/>
        </w:rPr>
        <w:t xml:space="preserve">В контексті порушеного у проекті питання, корисним, на думку </w:t>
      </w:r>
      <w:r w:rsidR="008250C8" w:rsidRPr="00442F0C">
        <w:rPr>
          <w:rStyle w:val="rvts0"/>
          <w:sz w:val="28"/>
          <w:szCs w:val="28"/>
          <w:lang w:val="uk-UA"/>
        </w:rPr>
        <w:t>Головного у</w:t>
      </w:r>
      <w:r w:rsidR="00CA7223" w:rsidRPr="00442F0C">
        <w:rPr>
          <w:rStyle w:val="rvts0"/>
          <w:sz w:val="28"/>
          <w:szCs w:val="28"/>
          <w:lang w:val="uk-UA"/>
        </w:rPr>
        <w:t xml:space="preserve">правління, є аналіз практики </w:t>
      </w:r>
      <w:r w:rsidR="008250C8" w:rsidRPr="00442F0C">
        <w:rPr>
          <w:rStyle w:val="rvts0"/>
          <w:sz w:val="28"/>
          <w:szCs w:val="28"/>
          <w:lang w:val="uk-UA"/>
        </w:rPr>
        <w:t xml:space="preserve">інших </w:t>
      </w:r>
      <w:r w:rsidR="00CA7223" w:rsidRPr="00442F0C">
        <w:rPr>
          <w:rStyle w:val="rvts0"/>
          <w:sz w:val="28"/>
          <w:szCs w:val="28"/>
          <w:lang w:val="uk-UA"/>
        </w:rPr>
        <w:t>держав, зокрема, Республіки Польщ</w:t>
      </w:r>
      <w:r w:rsidR="008250C8" w:rsidRPr="00442F0C">
        <w:rPr>
          <w:rStyle w:val="rvts0"/>
          <w:sz w:val="28"/>
          <w:szCs w:val="28"/>
          <w:lang w:val="uk-UA"/>
        </w:rPr>
        <w:t>а</w:t>
      </w:r>
      <w:r w:rsidR="00CA7223" w:rsidRPr="00442F0C">
        <w:rPr>
          <w:rStyle w:val="rvts0"/>
          <w:sz w:val="28"/>
          <w:szCs w:val="28"/>
          <w:lang w:val="uk-UA"/>
        </w:rPr>
        <w:t>, в якій у</w:t>
      </w:r>
      <w:r w:rsidR="00CA7223" w:rsidRPr="00442F0C">
        <w:rPr>
          <w:sz w:val="28"/>
          <w:szCs w:val="28"/>
          <w:lang w:val="uk-UA"/>
        </w:rPr>
        <w:t xml:space="preserve"> 2015–2016 рр. спроби змінити інституційний дизайн Конституційного Трибуналу Республіки Польщі викликали політичний інцидент, який згодом переріс у конституційну кризу</w:t>
      </w:r>
      <w:r w:rsidR="00CA7223" w:rsidRPr="00442F0C">
        <w:rPr>
          <w:rStyle w:val="af0"/>
          <w:sz w:val="28"/>
          <w:szCs w:val="28"/>
          <w:lang w:val="uk-UA"/>
        </w:rPr>
        <w:footnoteReference w:id="2"/>
      </w:r>
      <w:r w:rsidR="00CA7223" w:rsidRPr="00442F0C">
        <w:rPr>
          <w:sz w:val="28"/>
          <w:szCs w:val="28"/>
          <w:lang w:val="uk-UA"/>
        </w:rPr>
        <w:t>.</w:t>
      </w:r>
      <w:r w:rsidR="00C12CAB" w:rsidRPr="00442F0C">
        <w:rPr>
          <w:sz w:val="28"/>
          <w:szCs w:val="28"/>
          <w:lang w:val="uk-UA"/>
        </w:rPr>
        <w:t xml:space="preserve"> </w:t>
      </w:r>
    </w:p>
    <w:p w:rsidR="00D777AE" w:rsidRPr="00442F0C" w:rsidRDefault="00C02184" w:rsidP="00C02184">
      <w:pPr>
        <w:pStyle w:val="rvps2"/>
        <w:spacing w:before="0" w:beforeAutospacing="0" w:after="0" w:afterAutospacing="0"/>
        <w:ind w:firstLine="567"/>
        <w:jc w:val="both"/>
        <w:rPr>
          <w:sz w:val="28"/>
          <w:szCs w:val="28"/>
          <w:lang w:val="uk-UA"/>
        </w:rPr>
      </w:pPr>
      <w:r w:rsidRPr="00442F0C">
        <w:rPr>
          <w:sz w:val="28"/>
          <w:szCs w:val="28"/>
          <w:lang w:val="uk-UA"/>
        </w:rPr>
        <w:t xml:space="preserve">Венеціанська комісія ухвалила Висновок </w:t>
      </w:r>
      <w:r w:rsidR="00C12CAB" w:rsidRPr="00442F0C">
        <w:rPr>
          <w:sz w:val="28"/>
          <w:szCs w:val="28"/>
          <w:lang w:val="uk-UA"/>
        </w:rPr>
        <w:t xml:space="preserve">щодо змін до Закону </w:t>
      </w:r>
      <w:r w:rsidR="00C12CAB" w:rsidRPr="00442F0C">
        <w:rPr>
          <w:rStyle w:val="tlid-translation"/>
          <w:sz w:val="28"/>
          <w:szCs w:val="28"/>
          <w:lang w:val="uk-UA"/>
        </w:rPr>
        <w:t xml:space="preserve">від </w:t>
      </w:r>
      <w:r w:rsidR="0048768C" w:rsidRPr="00442F0C">
        <w:rPr>
          <w:rStyle w:val="tlid-translation"/>
          <w:sz w:val="28"/>
          <w:szCs w:val="28"/>
          <w:lang w:val="uk-UA"/>
        </w:rPr>
        <w:br/>
      </w:r>
      <w:r w:rsidR="00C12CAB" w:rsidRPr="00442F0C">
        <w:rPr>
          <w:rStyle w:val="tlid-translation"/>
          <w:sz w:val="28"/>
          <w:szCs w:val="28"/>
          <w:lang w:val="uk-UA"/>
        </w:rPr>
        <w:t xml:space="preserve">25 червня 2015 року про Конституційний трибунал Польщі, прийнятий Венеціанською комісією на її 106-му пленарному засіданні (Венеція, </w:t>
      </w:r>
      <w:r w:rsidR="0048768C" w:rsidRPr="00442F0C">
        <w:rPr>
          <w:rStyle w:val="tlid-translation"/>
          <w:sz w:val="28"/>
          <w:szCs w:val="28"/>
          <w:lang w:val="uk-UA"/>
        </w:rPr>
        <w:br/>
      </w:r>
      <w:r w:rsidR="00C12CAB" w:rsidRPr="00442F0C">
        <w:rPr>
          <w:rStyle w:val="tlid-translation"/>
          <w:sz w:val="28"/>
          <w:szCs w:val="28"/>
          <w:lang w:val="uk-UA"/>
        </w:rPr>
        <w:lastRenderedPageBreak/>
        <w:t>11-12 березня 2016 року)</w:t>
      </w:r>
      <w:r w:rsidR="00F32433" w:rsidRPr="00442F0C">
        <w:rPr>
          <w:rStyle w:val="af0"/>
          <w:sz w:val="28"/>
          <w:szCs w:val="28"/>
          <w:lang w:val="uk-UA"/>
        </w:rPr>
        <w:footnoteReference w:id="3"/>
      </w:r>
      <w:r w:rsidR="00C12CAB" w:rsidRPr="00442F0C">
        <w:rPr>
          <w:rStyle w:val="tlid-translation"/>
          <w:sz w:val="28"/>
          <w:szCs w:val="28"/>
          <w:lang w:val="uk-UA"/>
        </w:rPr>
        <w:t xml:space="preserve">, </w:t>
      </w:r>
      <w:r w:rsidR="00D777AE" w:rsidRPr="00442F0C">
        <w:rPr>
          <w:sz w:val="28"/>
          <w:szCs w:val="28"/>
          <w:lang w:val="uk-UA"/>
        </w:rPr>
        <w:t>у якому знайшла поправки від 22 грудня 2015 р</w:t>
      </w:r>
      <w:r w:rsidR="0048768C" w:rsidRPr="00442F0C">
        <w:rPr>
          <w:sz w:val="28"/>
          <w:szCs w:val="28"/>
          <w:lang w:val="uk-UA"/>
        </w:rPr>
        <w:t>оку</w:t>
      </w:r>
      <w:r w:rsidR="003A4E54" w:rsidRPr="00442F0C">
        <w:rPr>
          <w:sz w:val="28"/>
          <w:szCs w:val="28"/>
          <w:lang w:val="uk-UA"/>
        </w:rPr>
        <w:t xml:space="preserve"> до Закону «Про організацію та процес розгляду справ Конституційним Трибуналом Республіки Польща»</w:t>
      </w:r>
      <w:r w:rsidR="00D777AE" w:rsidRPr="00442F0C">
        <w:rPr>
          <w:sz w:val="28"/>
          <w:szCs w:val="28"/>
          <w:lang w:val="uk-UA"/>
        </w:rPr>
        <w:t xml:space="preserve"> несумісними з вимогами верховенства права, вказавши: «Конституційні демократії вимагають стримувань і </w:t>
      </w:r>
      <w:proofErr w:type="spellStart"/>
      <w:r w:rsidR="00D777AE" w:rsidRPr="00442F0C">
        <w:rPr>
          <w:sz w:val="28"/>
          <w:szCs w:val="28"/>
          <w:lang w:val="uk-UA"/>
        </w:rPr>
        <w:t>противаг</w:t>
      </w:r>
      <w:proofErr w:type="spellEnd"/>
      <w:r w:rsidR="00D777AE" w:rsidRPr="00442F0C">
        <w:rPr>
          <w:sz w:val="28"/>
          <w:szCs w:val="28"/>
          <w:lang w:val="uk-UA"/>
        </w:rPr>
        <w:t xml:space="preserve">. У зв’язку із цим там, де був установлений конституційний суд, одним із центральних елементів для гарантування стримувань і </w:t>
      </w:r>
      <w:proofErr w:type="spellStart"/>
      <w:r w:rsidR="00D777AE" w:rsidRPr="00442F0C">
        <w:rPr>
          <w:sz w:val="28"/>
          <w:szCs w:val="28"/>
          <w:lang w:val="uk-UA"/>
        </w:rPr>
        <w:t>противаг</w:t>
      </w:r>
      <w:proofErr w:type="spellEnd"/>
      <w:r w:rsidR="00D777AE" w:rsidRPr="00442F0C">
        <w:rPr>
          <w:sz w:val="28"/>
          <w:szCs w:val="28"/>
          <w:lang w:val="uk-UA"/>
        </w:rPr>
        <w:t xml:space="preserve"> є незалежний конституційний суд, чия роль особливо важлива в період сильної політичної більшості.</w:t>
      </w:r>
      <w:r w:rsidR="003A4E54" w:rsidRPr="00442F0C">
        <w:rPr>
          <w:sz w:val="28"/>
          <w:szCs w:val="28"/>
          <w:lang w:val="uk-UA"/>
        </w:rPr>
        <w:t xml:space="preserve"> </w:t>
      </w:r>
      <w:r w:rsidR="00D777AE" w:rsidRPr="00442F0C">
        <w:rPr>
          <w:i/>
          <w:sz w:val="28"/>
          <w:szCs w:val="28"/>
          <w:lang w:val="uk-UA"/>
        </w:rPr>
        <w:t>Проте доки ситуація конституційної кризи щодо Конституційного Трибуналу залишається невирішеною і поки Конституційний Трибунал не може ефективно здійснювати свою діяльність, не тільки верховенство права в небезпеці, але також демократія та права людини. Повинно бути знайдено рішення для врегулювання нинішньо</w:t>
      </w:r>
      <w:r w:rsidR="008250C8" w:rsidRPr="00442F0C">
        <w:rPr>
          <w:i/>
          <w:sz w:val="28"/>
          <w:szCs w:val="28"/>
          <w:lang w:val="uk-UA"/>
        </w:rPr>
        <w:t>го</w:t>
      </w:r>
      <w:r w:rsidR="00D777AE" w:rsidRPr="00442F0C">
        <w:rPr>
          <w:i/>
          <w:sz w:val="28"/>
          <w:szCs w:val="28"/>
          <w:lang w:val="uk-UA"/>
        </w:rPr>
        <w:t xml:space="preserve"> конфлікту щодо питання про склад Конституційного Трибуналу, який виник унаслідок дій колишнього Сейму…</w:t>
      </w:r>
      <w:r w:rsidR="00D777AE" w:rsidRPr="00442F0C">
        <w:rPr>
          <w:sz w:val="28"/>
          <w:szCs w:val="28"/>
          <w:lang w:val="uk-UA"/>
        </w:rPr>
        <w:t xml:space="preserve"> Приписи Поправок від </w:t>
      </w:r>
      <w:r w:rsidR="00096610" w:rsidRPr="00442F0C">
        <w:rPr>
          <w:sz w:val="28"/>
          <w:szCs w:val="28"/>
          <w:lang w:val="uk-UA"/>
        </w:rPr>
        <w:br/>
      </w:r>
      <w:r w:rsidR="00D777AE" w:rsidRPr="00442F0C">
        <w:rPr>
          <w:sz w:val="28"/>
          <w:szCs w:val="28"/>
          <w:lang w:val="uk-UA"/>
        </w:rPr>
        <w:t>22 грудня 2015 р., що впливають на ефективність Конституційного Трибуналу, поставили б під загрозу не тільки верховенство права, але також функціонування демократичної системи, як викладено вище. Вони не можуть бути виправдані як заходи щодо виправлення становища стосовно відсутності «плюралізму» у складі Трибуналу. Замість того, щоб прискорити роботу Трибуналу, ці поправки, особливо взяті разом, могли б призвести до серйозного уповільнення діяльності Трибуналу і могли б робити його неефекти</w:t>
      </w:r>
      <w:r w:rsidR="003A4E54" w:rsidRPr="00442F0C">
        <w:rPr>
          <w:sz w:val="28"/>
          <w:szCs w:val="28"/>
          <w:lang w:val="uk-UA"/>
        </w:rPr>
        <w:t>вним як гарант</w:t>
      </w:r>
      <w:r w:rsidR="008250C8" w:rsidRPr="00442F0C">
        <w:rPr>
          <w:sz w:val="28"/>
          <w:szCs w:val="28"/>
          <w:lang w:val="uk-UA"/>
        </w:rPr>
        <w:t>а</w:t>
      </w:r>
      <w:r w:rsidR="003A4E54" w:rsidRPr="00442F0C">
        <w:rPr>
          <w:sz w:val="28"/>
          <w:szCs w:val="28"/>
          <w:lang w:val="uk-UA"/>
        </w:rPr>
        <w:t xml:space="preserve"> Конституції» </w:t>
      </w:r>
      <w:r w:rsidR="00096610" w:rsidRPr="00442F0C">
        <w:rPr>
          <w:sz w:val="28"/>
          <w:szCs w:val="28"/>
          <w:lang w:val="uk-UA"/>
        </w:rPr>
        <w:br/>
      </w:r>
      <w:r w:rsidR="003A4E54" w:rsidRPr="00442F0C">
        <w:rPr>
          <w:sz w:val="28"/>
          <w:szCs w:val="28"/>
          <w:lang w:val="uk-UA"/>
        </w:rPr>
        <w:t>(п.</w:t>
      </w:r>
      <w:r w:rsidR="00705E0E" w:rsidRPr="00442F0C">
        <w:rPr>
          <w:sz w:val="28"/>
          <w:szCs w:val="28"/>
          <w:lang w:val="uk-UA"/>
        </w:rPr>
        <w:t xml:space="preserve"> </w:t>
      </w:r>
      <w:r w:rsidR="00D777AE" w:rsidRPr="00442F0C">
        <w:rPr>
          <w:sz w:val="28"/>
          <w:szCs w:val="28"/>
          <w:lang w:val="uk-UA"/>
        </w:rPr>
        <w:t>п. 135–137</w:t>
      </w:r>
      <w:r w:rsidR="003A4E54" w:rsidRPr="00442F0C">
        <w:rPr>
          <w:sz w:val="28"/>
          <w:szCs w:val="28"/>
          <w:lang w:val="uk-UA"/>
        </w:rPr>
        <w:t xml:space="preserve"> Висновку</w:t>
      </w:r>
      <w:r w:rsidR="00D777AE" w:rsidRPr="00442F0C">
        <w:rPr>
          <w:sz w:val="28"/>
          <w:szCs w:val="28"/>
          <w:lang w:val="uk-UA"/>
        </w:rPr>
        <w:t>)</w:t>
      </w:r>
      <w:r w:rsidR="003A4E54" w:rsidRPr="00442F0C">
        <w:rPr>
          <w:sz w:val="28"/>
          <w:szCs w:val="28"/>
          <w:lang w:val="uk-UA"/>
        </w:rPr>
        <w:t>.</w:t>
      </w:r>
    </w:p>
    <w:p w:rsidR="000D1932" w:rsidRPr="00442F0C" w:rsidRDefault="003A4E54" w:rsidP="000D1932">
      <w:pPr>
        <w:tabs>
          <w:tab w:val="num" w:pos="540"/>
          <w:tab w:val="left" w:pos="900"/>
        </w:tabs>
        <w:spacing w:after="0" w:line="240" w:lineRule="auto"/>
        <w:ind w:firstLine="539"/>
        <w:jc w:val="both"/>
        <w:rPr>
          <w:rFonts w:ascii="Times New Roman" w:hAnsi="Times New Roman" w:cs="Times New Roman"/>
          <w:sz w:val="28"/>
          <w:szCs w:val="28"/>
          <w:lang w:val="uk-UA"/>
        </w:rPr>
      </w:pPr>
      <w:r w:rsidRPr="00442F0C">
        <w:rPr>
          <w:rFonts w:ascii="Times New Roman" w:hAnsi="Times New Roman" w:cs="Times New Roman"/>
          <w:sz w:val="28"/>
          <w:szCs w:val="28"/>
          <w:lang w:val="uk-UA"/>
        </w:rPr>
        <w:lastRenderedPageBreak/>
        <w:t>Зазначимо також, що Конституційний Трибунал Польщі</w:t>
      </w:r>
      <w:r w:rsidR="000D1932" w:rsidRPr="00442F0C">
        <w:rPr>
          <w:rFonts w:ascii="Times New Roman" w:hAnsi="Times New Roman" w:cs="Times New Roman"/>
          <w:sz w:val="28"/>
          <w:szCs w:val="28"/>
          <w:lang w:val="uk-UA"/>
        </w:rPr>
        <w:t xml:space="preserve"> у своєму рішенні </w:t>
      </w:r>
      <w:r w:rsidRPr="00442F0C">
        <w:rPr>
          <w:rFonts w:ascii="Times New Roman" w:hAnsi="Times New Roman" w:cs="Times New Roman"/>
          <w:sz w:val="28"/>
          <w:szCs w:val="28"/>
          <w:lang w:val="uk-UA"/>
        </w:rPr>
        <w:t xml:space="preserve"> </w:t>
      </w:r>
      <w:r w:rsidR="000D1932" w:rsidRPr="00442F0C">
        <w:rPr>
          <w:rFonts w:ascii="Times New Roman" w:hAnsi="Times New Roman" w:cs="Times New Roman"/>
          <w:sz w:val="28"/>
          <w:szCs w:val="28"/>
          <w:lang w:val="uk-UA"/>
        </w:rPr>
        <w:t>від 9 березня 2016 р</w:t>
      </w:r>
      <w:r w:rsidR="0048768C" w:rsidRPr="00442F0C">
        <w:rPr>
          <w:rFonts w:ascii="Times New Roman" w:hAnsi="Times New Roman" w:cs="Times New Roman"/>
          <w:sz w:val="28"/>
          <w:szCs w:val="28"/>
          <w:lang w:val="uk-UA"/>
        </w:rPr>
        <w:t>оку</w:t>
      </w:r>
      <w:r w:rsidR="000D1932" w:rsidRPr="00442F0C">
        <w:rPr>
          <w:rFonts w:ascii="Times New Roman" w:hAnsi="Times New Roman" w:cs="Times New Roman"/>
          <w:sz w:val="28"/>
          <w:szCs w:val="28"/>
          <w:lang w:val="uk-UA"/>
        </w:rPr>
        <w:t xml:space="preserve"> визнав Закон про внесення змін і доповнень від </w:t>
      </w:r>
      <w:r w:rsidR="0048768C" w:rsidRPr="00442F0C">
        <w:rPr>
          <w:rFonts w:ascii="Times New Roman" w:hAnsi="Times New Roman" w:cs="Times New Roman"/>
          <w:sz w:val="28"/>
          <w:szCs w:val="28"/>
          <w:lang w:val="uk-UA"/>
        </w:rPr>
        <w:br/>
      </w:r>
      <w:r w:rsidR="000D1932" w:rsidRPr="00442F0C">
        <w:rPr>
          <w:rFonts w:ascii="Times New Roman" w:hAnsi="Times New Roman" w:cs="Times New Roman"/>
          <w:sz w:val="28"/>
          <w:szCs w:val="28"/>
          <w:lang w:val="uk-UA"/>
        </w:rPr>
        <w:t>22</w:t>
      </w:r>
      <w:r w:rsidR="0048768C" w:rsidRPr="00442F0C">
        <w:rPr>
          <w:rFonts w:ascii="Times New Roman" w:hAnsi="Times New Roman" w:cs="Times New Roman"/>
          <w:sz w:val="28"/>
          <w:szCs w:val="28"/>
          <w:lang w:val="uk-UA"/>
        </w:rPr>
        <w:t xml:space="preserve"> грудня 2015 року </w:t>
      </w:r>
      <w:r w:rsidR="000D1932" w:rsidRPr="00442F0C">
        <w:rPr>
          <w:rFonts w:ascii="Times New Roman" w:hAnsi="Times New Roman" w:cs="Times New Roman"/>
          <w:sz w:val="28"/>
          <w:szCs w:val="28"/>
          <w:lang w:val="uk-UA"/>
        </w:rPr>
        <w:t>неконституційним і мотивував його передусім порушенням принципу незалежності Конституційного Трибуналу і незалежності своїх суддів</w:t>
      </w:r>
      <w:r w:rsidR="000D1932" w:rsidRPr="00442F0C">
        <w:rPr>
          <w:rStyle w:val="af0"/>
          <w:rFonts w:ascii="Times New Roman" w:hAnsi="Times New Roman" w:cs="Times New Roman"/>
          <w:sz w:val="28"/>
          <w:szCs w:val="28"/>
          <w:lang w:val="uk-UA"/>
        </w:rPr>
        <w:footnoteReference w:id="4"/>
      </w:r>
      <w:r w:rsidR="000D1932" w:rsidRPr="00442F0C">
        <w:rPr>
          <w:rFonts w:ascii="Times New Roman" w:hAnsi="Times New Roman" w:cs="Times New Roman"/>
          <w:sz w:val="28"/>
          <w:szCs w:val="28"/>
          <w:lang w:val="uk-UA"/>
        </w:rPr>
        <w:t>. Зокрема, були визнані неконституційними і такими, що посягають на незалежність Трибуналу</w:t>
      </w:r>
      <w:r w:rsidR="008250C8" w:rsidRPr="00442F0C">
        <w:rPr>
          <w:rFonts w:ascii="Times New Roman" w:hAnsi="Times New Roman" w:cs="Times New Roman"/>
          <w:sz w:val="28"/>
          <w:szCs w:val="28"/>
          <w:lang w:val="uk-UA"/>
        </w:rPr>
        <w:t>,</w:t>
      </w:r>
      <w:r w:rsidR="000D1932" w:rsidRPr="00442F0C">
        <w:rPr>
          <w:rFonts w:ascii="Times New Roman" w:hAnsi="Times New Roman" w:cs="Times New Roman"/>
          <w:sz w:val="28"/>
          <w:szCs w:val="28"/>
          <w:lang w:val="uk-UA"/>
        </w:rPr>
        <w:t xml:space="preserve"> положення щодо</w:t>
      </w:r>
      <w:r w:rsidR="003966E6" w:rsidRPr="00442F0C">
        <w:rPr>
          <w:rFonts w:ascii="Times New Roman" w:hAnsi="Times New Roman" w:cs="Times New Roman"/>
          <w:sz w:val="28"/>
          <w:szCs w:val="28"/>
          <w:lang w:val="uk-UA"/>
        </w:rPr>
        <w:t>:</w:t>
      </w:r>
      <w:r w:rsidR="000D1932" w:rsidRPr="00442F0C">
        <w:rPr>
          <w:rFonts w:ascii="Times New Roman" w:hAnsi="Times New Roman" w:cs="Times New Roman"/>
          <w:sz w:val="28"/>
          <w:szCs w:val="28"/>
          <w:lang w:val="uk-UA"/>
        </w:rPr>
        <w:t xml:space="preserve"> а) кворум</w:t>
      </w:r>
      <w:r w:rsidR="008250C8" w:rsidRPr="00442F0C">
        <w:rPr>
          <w:rFonts w:ascii="Times New Roman" w:hAnsi="Times New Roman" w:cs="Times New Roman"/>
          <w:sz w:val="28"/>
          <w:szCs w:val="28"/>
          <w:lang w:val="uk-UA"/>
        </w:rPr>
        <w:t>у</w:t>
      </w:r>
      <w:r w:rsidR="000D1932" w:rsidRPr="00442F0C">
        <w:rPr>
          <w:rFonts w:ascii="Times New Roman" w:hAnsi="Times New Roman" w:cs="Times New Roman"/>
          <w:sz w:val="28"/>
          <w:szCs w:val="28"/>
          <w:lang w:val="uk-UA"/>
        </w:rPr>
        <w:t xml:space="preserve"> у 13 із 15 суддів (діючих суддів налічувалося 12); б) загальн</w:t>
      </w:r>
      <w:r w:rsidR="008250C8" w:rsidRPr="00442F0C">
        <w:rPr>
          <w:rFonts w:ascii="Times New Roman" w:hAnsi="Times New Roman" w:cs="Times New Roman"/>
          <w:sz w:val="28"/>
          <w:szCs w:val="28"/>
          <w:lang w:val="uk-UA"/>
        </w:rPr>
        <w:t>ої</w:t>
      </w:r>
      <w:r w:rsidR="000D1932" w:rsidRPr="00442F0C">
        <w:rPr>
          <w:rFonts w:ascii="Times New Roman" w:hAnsi="Times New Roman" w:cs="Times New Roman"/>
          <w:sz w:val="28"/>
          <w:szCs w:val="28"/>
          <w:lang w:val="uk-UA"/>
        </w:rPr>
        <w:t xml:space="preserve"> умов</w:t>
      </w:r>
      <w:r w:rsidR="008250C8" w:rsidRPr="00442F0C">
        <w:rPr>
          <w:rFonts w:ascii="Times New Roman" w:hAnsi="Times New Roman" w:cs="Times New Roman"/>
          <w:sz w:val="28"/>
          <w:szCs w:val="28"/>
          <w:lang w:val="uk-UA"/>
        </w:rPr>
        <w:t>и</w:t>
      </w:r>
      <w:r w:rsidR="000D1932" w:rsidRPr="00442F0C">
        <w:rPr>
          <w:rFonts w:ascii="Times New Roman" w:hAnsi="Times New Roman" w:cs="Times New Roman"/>
          <w:sz w:val="28"/>
          <w:szCs w:val="28"/>
          <w:lang w:val="uk-UA"/>
        </w:rPr>
        <w:t xml:space="preserve"> для </w:t>
      </w:r>
      <w:r w:rsidR="008250C8" w:rsidRPr="00442F0C">
        <w:rPr>
          <w:rFonts w:ascii="Times New Roman" w:hAnsi="Times New Roman" w:cs="Times New Roman"/>
          <w:sz w:val="28"/>
          <w:szCs w:val="28"/>
          <w:lang w:val="uk-UA"/>
        </w:rPr>
        <w:t>у</w:t>
      </w:r>
      <w:r w:rsidR="000D1932" w:rsidRPr="00442F0C">
        <w:rPr>
          <w:rFonts w:ascii="Times New Roman" w:hAnsi="Times New Roman" w:cs="Times New Roman"/>
          <w:sz w:val="28"/>
          <w:szCs w:val="28"/>
          <w:lang w:val="uk-UA"/>
        </w:rPr>
        <w:t xml:space="preserve">хвалення рішень – </w:t>
      </w:r>
      <w:r w:rsidR="008250C8" w:rsidRPr="00442F0C">
        <w:rPr>
          <w:rFonts w:ascii="Times New Roman" w:hAnsi="Times New Roman" w:cs="Times New Roman"/>
          <w:sz w:val="28"/>
          <w:szCs w:val="28"/>
          <w:lang w:val="uk-UA"/>
        </w:rPr>
        <w:t xml:space="preserve">підтримка </w:t>
      </w:r>
      <w:r w:rsidR="000D1932" w:rsidRPr="00442F0C">
        <w:rPr>
          <w:rFonts w:ascii="Times New Roman" w:hAnsi="Times New Roman" w:cs="Times New Roman"/>
          <w:sz w:val="28"/>
          <w:szCs w:val="28"/>
          <w:lang w:val="uk-UA"/>
        </w:rPr>
        <w:t>не менш</w:t>
      </w:r>
      <w:r w:rsidR="008250C8" w:rsidRPr="00442F0C">
        <w:rPr>
          <w:rFonts w:ascii="Times New Roman" w:hAnsi="Times New Roman" w:cs="Times New Roman"/>
          <w:sz w:val="28"/>
          <w:szCs w:val="28"/>
          <w:lang w:val="uk-UA"/>
        </w:rPr>
        <w:t xml:space="preserve"> як</w:t>
      </w:r>
      <w:r w:rsidR="000D1932" w:rsidRPr="00442F0C">
        <w:rPr>
          <w:rFonts w:ascii="Times New Roman" w:hAnsi="Times New Roman" w:cs="Times New Roman"/>
          <w:sz w:val="28"/>
          <w:szCs w:val="28"/>
          <w:lang w:val="uk-UA"/>
        </w:rPr>
        <w:t xml:space="preserve"> дво</w:t>
      </w:r>
      <w:r w:rsidR="008250C8" w:rsidRPr="00442F0C">
        <w:rPr>
          <w:rFonts w:ascii="Times New Roman" w:hAnsi="Times New Roman" w:cs="Times New Roman"/>
          <w:sz w:val="28"/>
          <w:szCs w:val="28"/>
          <w:lang w:val="uk-UA"/>
        </w:rPr>
        <w:t>ма</w:t>
      </w:r>
      <w:r w:rsidR="000D1932" w:rsidRPr="00442F0C">
        <w:rPr>
          <w:rFonts w:ascii="Times New Roman" w:hAnsi="Times New Roman" w:cs="Times New Roman"/>
          <w:sz w:val="28"/>
          <w:szCs w:val="28"/>
          <w:lang w:val="uk-UA"/>
        </w:rPr>
        <w:t xml:space="preserve"> третин</w:t>
      </w:r>
      <w:r w:rsidR="008250C8" w:rsidRPr="00442F0C">
        <w:rPr>
          <w:rFonts w:ascii="Times New Roman" w:hAnsi="Times New Roman" w:cs="Times New Roman"/>
          <w:sz w:val="28"/>
          <w:szCs w:val="28"/>
          <w:lang w:val="uk-UA"/>
        </w:rPr>
        <w:t>ами</w:t>
      </w:r>
      <w:r w:rsidR="000D1932" w:rsidRPr="00442F0C">
        <w:rPr>
          <w:rFonts w:ascii="Times New Roman" w:hAnsi="Times New Roman" w:cs="Times New Roman"/>
          <w:sz w:val="28"/>
          <w:szCs w:val="28"/>
          <w:lang w:val="uk-UA"/>
        </w:rPr>
        <w:t xml:space="preserve"> голосів</w:t>
      </w:r>
      <w:r w:rsidR="008250C8" w:rsidRPr="00442F0C">
        <w:rPr>
          <w:rFonts w:ascii="Times New Roman" w:hAnsi="Times New Roman" w:cs="Times New Roman"/>
          <w:sz w:val="28"/>
          <w:szCs w:val="28"/>
          <w:lang w:val="uk-UA"/>
        </w:rPr>
        <w:t>,</w:t>
      </w:r>
      <w:r w:rsidR="000D1932" w:rsidRPr="00442F0C">
        <w:rPr>
          <w:rFonts w:ascii="Times New Roman" w:hAnsi="Times New Roman" w:cs="Times New Roman"/>
          <w:sz w:val="28"/>
          <w:szCs w:val="28"/>
          <w:lang w:val="uk-UA"/>
        </w:rPr>
        <w:t xml:space="preserve"> та інші. </w:t>
      </w:r>
    </w:p>
    <w:p w:rsidR="000D1932" w:rsidRPr="00442F0C" w:rsidRDefault="000D1932" w:rsidP="000D1932">
      <w:pPr>
        <w:tabs>
          <w:tab w:val="num" w:pos="540"/>
          <w:tab w:val="left" w:pos="900"/>
        </w:tabs>
        <w:spacing w:after="0" w:line="240" w:lineRule="auto"/>
        <w:ind w:firstLine="539"/>
        <w:jc w:val="both"/>
        <w:rPr>
          <w:rFonts w:ascii="Times New Roman" w:hAnsi="Times New Roman" w:cs="Times New Roman"/>
          <w:sz w:val="28"/>
          <w:szCs w:val="28"/>
          <w:lang w:val="uk-UA"/>
        </w:rPr>
      </w:pPr>
      <w:r w:rsidRPr="00442F0C">
        <w:rPr>
          <w:rFonts w:ascii="Times New Roman" w:hAnsi="Times New Roman" w:cs="Times New Roman"/>
          <w:sz w:val="28"/>
          <w:szCs w:val="28"/>
          <w:lang w:val="uk-UA"/>
        </w:rPr>
        <w:t>Видається, що зазначений вище м</w:t>
      </w:r>
      <w:r w:rsidR="00CA76BE" w:rsidRPr="00442F0C">
        <w:rPr>
          <w:rFonts w:ascii="Times New Roman" w:hAnsi="Times New Roman" w:cs="Times New Roman"/>
          <w:sz w:val="28"/>
          <w:szCs w:val="28"/>
          <w:lang w:val="uk-UA"/>
        </w:rPr>
        <w:t xml:space="preserve">іжнародний та зарубіжний </w:t>
      </w:r>
      <w:r w:rsidR="0063248B" w:rsidRPr="00442F0C">
        <w:rPr>
          <w:rFonts w:ascii="Times New Roman" w:hAnsi="Times New Roman" w:cs="Times New Roman"/>
          <w:sz w:val="28"/>
          <w:szCs w:val="28"/>
          <w:lang w:val="uk-UA"/>
        </w:rPr>
        <w:t xml:space="preserve">досвід </w:t>
      </w:r>
      <w:r w:rsidR="00CA76BE" w:rsidRPr="00442F0C">
        <w:rPr>
          <w:rFonts w:ascii="Times New Roman" w:hAnsi="Times New Roman" w:cs="Times New Roman"/>
          <w:sz w:val="28"/>
          <w:szCs w:val="28"/>
          <w:lang w:val="uk-UA"/>
        </w:rPr>
        <w:t xml:space="preserve">має </w:t>
      </w:r>
      <w:r w:rsidR="008250C8" w:rsidRPr="00442F0C">
        <w:rPr>
          <w:rFonts w:ascii="Times New Roman" w:hAnsi="Times New Roman" w:cs="Times New Roman"/>
          <w:sz w:val="28"/>
          <w:szCs w:val="28"/>
          <w:lang w:val="uk-UA"/>
        </w:rPr>
        <w:t>братись до уваги</w:t>
      </w:r>
      <w:r w:rsidR="00CA76BE" w:rsidRPr="00442F0C">
        <w:rPr>
          <w:rFonts w:ascii="Times New Roman" w:hAnsi="Times New Roman" w:cs="Times New Roman"/>
          <w:sz w:val="28"/>
          <w:szCs w:val="28"/>
          <w:lang w:val="uk-UA"/>
        </w:rPr>
        <w:t xml:space="preserve"> </w:t>
      </w:r>
      <w:r w:rsidR="003109DC" w:rsidRPr="00442F0C">
        <w:rPr>
          <w:rFonts w:ascii="Times New Roman" w:hAnsi="Times New Roman" w:cs="Times New Roman"/>
          <w:sz w:val="28"/>
          <w:szCs w:val="28"/>
          <w:lang w:val="uk-UA"/>
        </w:rPr>
        <w:t>в контексті внесення змін</w:t>
      </w:r>
      <w:r w:rsidRPr="00442F0C">
        <w:rPr>
          <w:rFonts w:ascii="Times New Roman" w:hAnsi="Times New Roman" w:cs="Times New Roman"/>
          <w:sz w:val="28"/>
          <w:szCs w:val="28"/>
          <w:lang w:val="uk-UA"/>
        </w:rPr>
        <w:t xml:space="preserve"> щодо </w:t>
      </w:r>
      <w:r w:rsidR="003109DC" w:rsidRPr="00442F0C">
        <w:rPr>
          <w:rFonts w:ascii="Times New Roman" w:hAnsi="Times New Roman" w:cs="Times New Roman"/>
          <w:sz w:val="28"/>
          <w:szCs w:val="28"/>
          <w:lang w:val="uk-UA"/>
        </w:rPr>
        <w:t xml:space="preserve">організації </w:t>
      </w:r>
      <w:r w:rsidRPr="00442F0C">
        <w:rPr>
          <w:rFonts w:ascii="Times New Roman" w:hAnsi="Times New Roman" w:cs="Times New Roman"/>
          <w:sz w:val="28"/>
          <w:szCs w:val="28"/>
          <w:lang w:val="uk-UA"/>
        </w:rPr>
        <w:t>діяльнос</w:t>
      </w:r>
      <w:r w:rsidR="00CA76BE" w:rsidRPr="00442F0C">
        <w:rPr>
          <w:rFonts w:ascii="Times New Roman" w:hAnsi="Times New Roman" w:cs="Times New Roman"/>
          <w:sz w:val="28"/>
          <w:szCs w:val="28"/>
          <w:lang w:val="uk-UA"/>
        </w:rPr>
        <w:t xml:space="preserve">ті Конституційного Суду України, оскільки </w:t>
      </w:r>
      <w:r w:rsidR="003109DC" w:rsidRPr="00442F0C">
        <w:rPr>
          <w:rFonts w:ascii="Times New Roman" w:hAnsi="Times New Roman" w:cs="Times New Roman"/>
          <w:sz w:val="28"/>
          <w:szCs w:val="28"/>
          <w:lang w:val="uk-UA"/>
        </w:rPr>
        <w:t xml:space="preserve">заходи, які можуть </w:t>
      </w:r>
      <w:r w:rsidR="008250C8" w:rsidRPr="00442F0C">
        <w:rPr>
          <w:rFonts w:ascii="Times New Roman" w:hAnsi="Times New Roman" w:cs="Times New Roman"/>
          <w:sz w:val="28"/>
          <w:szCs w:val="28"/>
          <w:lang w:val="uk-UA"/>
        </w:rPr>
        <w:t>мати наслідком фактичне</w:t>
      </w:r>
      <w:r w:rsidR="003109DC" w:rsidRPr="00442F0C">
        <w:rPr>
          <w:rFonts w:ascii="Times New Roman" w:hAnsi="Times New Roman" w:cs="Times New Roman"/>
          <w:sz w:val="28"/>
          <w:szCs w:val="28"/>
          <w:lang w:val="uk-UA"/>
        </w:rPr>
        <w:t xml:space="preserve"> припинення роботи органу конституційної юрисдикції</w:t>
      </w:r>
      <w:r w:rsidR="008250C8" w:rsidRPr="00442F0C">
        <w:rPr>
          <w:rFonts w:ascii="Times New Roman" w:hAnsi="Times New Roman" w:cs="Times New Roman"/>
          <w:sz w:val="28"/>
          <w:szCs w:val="28"/>
          <w:lang w:val="uk-UA"/>
        </w:rPr>
        <w:t>,</w:t>
      </w:r>
      <w:r w:rsidR="003109DC" w:rsidRPr="00442F0C">
        <w:rPr>
          <w:rFonts w:ascii="Times New Roman" w:hAnsi="Times New Roman" w:cs="Times New Roman"/>
          <w:sz w:val="28"/>
          <w:szCs w:val="28"/>
          <w:lang w:val="uk-UA"/>
        </w:rPr>
        <w:t xml:space="preserve"> </w:t>
      </w:r>
      <w:r w:rsidR="008B6552" w:rsidRPr="00442F0C">
        <w:rPr>
          <w:rFonts w:ascii="Times New Roman" w:hAnsi="Times New Roman" w:cs="Times New Roman"/>
          <w:sz w:val="28"/>
          <w:szCs w:val="28"/>
          <w:lang w:val="uk-UA"/>
        </w:rPr>
        <w:t>можуть розглядатися</w:t>
      </w:r>
      <w:r w:rsidR="003109DC" w:rsidRPr="00442F0C">
        <w:rPr>
          <w:rFonts w:ascii="Times New Roman" w:hAnsi="Times New Roman" w:cs="Times New Roman"/>
          <w:sz w:val="28"/>
          <w:szCs w:val="28"/>
          <w:lang w:val="uk-UA"/>
        </w:rPr>
        <w:t xml:space="preserve"> як порушення одного із основоположних принципів демократії -  </w:t>
      </w:r>
      <w:r w:rsidR="008250C8" w:rsidRPr="00442F0C">
        <w:rPr>
          <w:rFonts w:ascii="Times New Roman" w:hAnsi="Times New Roman" w:cs="Times New Roman"/>
          <w:sz w:val="28"/>
          <w:szCs w:val="28"/>
          <w:lang w:val="uk-UA"/>
        </w:rPr>
        <w:t xml:space="preserve">принципу </w:t>
      </w:r>
      <w:r w:rsidR="003109DC" w:rsidRPr="00442F0C">
        <w:rPr>
          <w:rFonts w:ascii="Times New Roman" w:hAnsi="Times New Roman" w:cs="Times New Roman"/>
          <w:sz w:val="28"/>
          <w:szCs w:val="28"/>
          <w:lang w:val="uk-UA"/>
        </w:rPr>
        <w:t xml:space="preserve">стримувань та </w:t>
      </w:r>
      <w:proofErr w:type="spellStart"/>
      <w:r w:rsidR="003109DC" w:rsidRPr="00442F0C">
        <w:rPr>
          <w:rFonts w:ascii="Times New Roman" w:hAnsi="Times New Roman" w:cs="Times New Roman"/>
          <w:sz w:val="28"/>
          <w:szCs w:val="28"/>
          <w:lang w:val="uk-UA"/>
        </w:rPr>
        <w:t>противаг</w:t>
      </w:r>
      <w:proofErr w:type="spellEnd"/>
      <w:r w:rsidR="003109DC" w:rsidRPr="00442F0C">
        <w:rPr>
          <w:rFonts w:ascii="Times New Roman" w:hAnsi="Times New Roman" w:cs="Times New Roman"/>
          <w:sz w:val="28"/>
          <w:szCs w:val="28"/>
          <w:lang w:val="uk-UA"/>
        </w:rPr>
        <w:t>.</w:t>
      </w:r>
      <w:r w:rsidRPr="00442F0C">
        <w:rPr>
          <w:rFonts w:ascii="Times New Roman" w:hAnsi="Times New Roman" w:cs="Times New Roman"/>
          <w:sz w:val="28"/>
          <w:szCs w:val="28"/>
          <w:lang w:val="uk-UA"/>
        </w:rPr>
        <w:t xml:space="preserve"> </w:t>
      </w:r>
    </w:p>
    <w:p w:rsidR="00981D18" w:rsidRPr="00442F0C" w:rsidRDefault="00981D18" w:rsidP="00981D18">
      <w:pPr>
        <w:tabs>
          <w:tab w:val="num" w:pos="540"/>
          <w:tab w:val="left" w:pos="900"/>
        </w:tabs>
        <w:spacing w:after="0" w:line="240" w:lineRule="auto"/>
        <w:ind w:firstLine="539"/>
        <w:jc w:val="both"/>
        <w:rPr>
          <w:rFonts w:ascii="Times New Roman" w:hAnsi="Times New Roman" w:cs="Times New Roman"/>
          <w:sz w:val="28"/>
          <w:szCs w:val="28"/>
          <w:lang w:val="uk-UA"/>
        </w:rPr>
      </w:pPr>
    </w:p>
    <w:p w:rsidR="00981D18" w:rsidRPr="00442F0C" w:rsidRDefault="00981D18" w:rsidP="00981D18">
      <w:pPr>
        <w:tabs>
          <w:tab w:val="num" w:pos="540"/>
          <w:tab w:val="left" w:pos="900"/>
        </w:tabs>
        <w:spacing w:after="0" w:line="240" w:lineRule="auto"/>
        <w:ind w:firstLine="539"/>
        <w:jc w:val="both"/>
        <w:rPr>
          <w:rFonts w:ascii="Times New Roman" w:hAnsi="Times New Roman" w:cs="Times New Roman"/>
          <w:sz w:val="28"/>
          <w:szCs w:val="28"/>
          <w:lang w:val="uk-UA"/>
        </w:rPr>
      </w:pPr>
    </w:p>
    <w:p w:rsidR="00981D18" w:rsidRPr="00442F0C" w:rsidRDefault="00981D18" w:rsidP="00981D18">
      <w:pPr>
        <w:pStyle w:val="ad"/>
        <w:spacing w:after="0" w:line="240" w:lineRule="auto"/>
        <w:ind w:left="0" w:right="-5" w:firstLine="567"/>
        <w:jc w:val="both"/>
        <w:rPr>
          <w:rFonts w:ascii="Times New Roman" w:hAnsi="Times New Roman" w:cs="Times New Roman"/>
          <w:w w:val="101"/>
          <w:sz w:val="28"/>
          <w:szCs w:val="28"/>
          <w:lang w:val="uk-UA"/>
        </w:rPr>
      </w:pPr>
      <w:r w:rsidRPr="00442F0C">
        <w:rPr>
          <w:rFonts w:ascii="Times New Roman" w:hAnsi="Times New Roman" w:cs="Times New Roman"/>
          <w:w w:val="101"/>
          <w:sz w:val="28"/>
          <w:szCs w:val="28"/>
          <w:lang w:val="uk-UA"/>
        </w:rPr>
        <w:t xml:space="preserve">Керівник Головного управління </w:t>
      </w:r>
      <w:r w:rsidRPr="00442F0C">
        <w:rPr>
          <w:rFonts w:ascii="Times New Roman" w:hAnsi="Times New Roman" w:cs="Times New Roman"/>
          <w:w w:val="101"/>
          <w:sz w:val="28"/>
          <w:szCs w:val="28"/>
          <w:lang w:val="uk-UA"/>
        </w:rPr>
        <w:tab/>
      </w:r>
      <w:r w:rsidRPr="00442F0C">
        <w:rPr>
          <w:rFonts w:ascii="Times New Roman" w:hAnsi="Times New Roman" w:cs="Times New Roman"/>
          <w:w w:val="101"/>
          <w:sz w:val="28"/>
          <w:szCs w:val="28"/>
          <w:lang w:val="uk-UA"/>
        </w:rPr>
        <w:tab/>
        <w:t xml:space="preserve">              </w:t>
      </w:r>
      <w:r w:rsidR="0080161A" w:rsidRPr="00442F0C">
        <w:rPr>
          <w:rFonts w:ascii="Times New Roman" w:hAnsi="Times New Roman" w:cs="Times New Roman"/>
          <w:w w:val="101"/>
          <w:sz w:val="28"/>
          <w:szCs w:val="28"/>
          <w:lang w:val="uk-UA"/>
        </w:rPr>
        <w:t xml:space="preserve">                   </w:t>
      </w:r>
      <w:r w:rsidRPr="00442F0C">
        <w:rPr>
          <w:rFonts w:ascii="Times New Roman" w:hAnsi="Times New Roman" w:cs="Times New Roman"/>
          <w:w w:val="101"/>
          <w:sz w:val="28"/>
          <w:szCs w:val="28"/>
          <w:lang w:val="uk-UA"/>
        </w:rPr>
        <w:t xml:space="preserve"> С. </w:t>
      </w:r>
      <w:proofErr w:type="spellStart"/>
      <w:r w:rsidRPr="00442F0C">
        <w:rPr>
          <w:rFonts w:ascii="Times New Roman" w:hAnsi="Times New Roman" w:cs="Times New Roman"/>
          <w:w w:val="101"/>
          <w:sz w:val="28"/>
          <w:szCs w:val="28"/>
          <w:lang w:val="uk-UA"/>
        </w:rPr>
        <w:t>Тихонюк</w:t>
      </w:r>
      <w:proofErr w:type="spellEnd"/>
    </w:p>
    <w:p w:rsidR="00981D18" w:rsidRPr="00442F0C" w:rsidRDefault="00981D18" w:rsidP="00981D18">
      <w:pPr>
        <w:pStyle w:val="ad"/>
        <w:shd w:val="clear" w:color="auto" w:fill="FFFFFF"/>
        <w:spacing w:after="0" w:line="240" w:lineRule="auto"/>
        <w:ind w:left="0" w:firstLine="567"/>
        <w:jc w:val="both"/>
        <w:rPr>
          <w:rFonts w:ascii="Times New Roman" w:eastAsia="Times New Roman" w:hAnsi="Times New Roman" w:cs="Times New Roman"/>
          <w:sz w:val="28"/>
          <w:szCs w:val="28"/>
          <w:lang w:val="uk-UA"/>
        </w:rPr>
      </w:pPr>
    </w:p>
    <w:p w:rsidR="00981D18" w:rsidRPr="00442F0C" w:rsidRDefault="00981D18" w:rsidP="00981D18">
      <w:pPr>
        <w:tabs>
          <w:tab w:val="num" w:pos="540"/>
          <w:tab w:val="left" w:pos="900"/>
        </w:tabs>
        <w:spacing w:after="0" w:line="240" w:lineRule="auto"/>
        <w:ind w:firstLine="539"/>
        <w:jc w:val="both"/>
        <w:rPr>
          <w:rFonts w:ascii="Times New Roman" w:eastAsia="Times New Roman" w:hAnsi="Times New Roman" w:cs="Times New Roman"/>
          <w:sz w:val="28"/>
          <w:szCs w:val="28"/>
          <w:lang w:val="uk-UA"/>
        </w:rPr>
      </w:pPr>
    </w:p>
    <w:p w:rsidR="00981D18" w:rsidRPr="00442F0C" w:rsidRDefault="00981D18" w:rsidP="00981D18">
      <w:pPr>
        <w:tabs>
          <w:tab w:val="num" w:pos="540"/>
          <w:tab w:val="left" w:pos="900"/>
        </w:tabs>
        <w:spacing w:after="0" w:line="240" w:lineRule="auto"/>
        <w:ind w:firstLine="539"/>
        <w:jc w:val="both"/>
        <w:rPr>
          <w:rFonts w:ascii="Times New Roman" w:eastAsia="Times New Roman" w:hAnsi="Times New Roman" w:cs="Times New Roman"/>
          <w:sz w:val="20"/>
          <w:szCs w:val="20"/>
          <w:lang w:val="uk-UA"/>
        </w:rPr>
      </w:pPr>
      <w:proofErr w:type="spellStart"/>
      <w:r w:rsidRPr="00442F0C">
        <w:rPr>
          <w:rFonts w:ascii="Times New Roman" w:eastAsia="Times New Roman" w:hAnsi="Times New Roman" w:cs="Times New Roman"/>
          <w:sz w:val="20"/>
          <w:szCs w:val="20"/>
          <w:lang w:val="uk-UA"/>
        </w:rPr>
        <w:t>Вик</w:t>
      </w:r>
      <w:proofErr w:type="spellEnd"/>
      <w:r w:rsidRPr="00442F0C">
        <w:rPr>
          <w:rFonts w:ascii="Times New Roman" w:eastAsia="Times New Roman" w:hAnsi="Times New Roman" w:cs="Times New Roman"/>
          <w:sz w:val="20"/>
          <w:szCs w:val="20"/>
          <w:lang w:val="uk-UA"/>
        </w:rPr>
        <w:t>.:  О. Мірошниченко</w:t>
      </w:r>
    </w:p>
    <w:p w:rsidR="00981D18" w:rsidRPr="00442F0C" w:rsidRDefault="00981D18" w:rsidP="00981D18">
      <w:pPr>
        <w:tabs>
          <w:tab w:val="num" w:pos="540"/>
          <w:tab w:val="left" w:pos="900"/>
        </w:tabs>
        <w:spacing w:after="0" w:line="240" w:lineRule="auto"/>
        <w:ind w:firstLine="539"/>
        <w:jc w:val="both"/>
        <w:rPr>
          <w:rFonts w:ascii="Times New Roman" w:eastAsia="Times New Roman" w:hAnsi="Times New Roman" w:cs="Times New Roman"/>
          <w:sz w:val="28"/>
          <w:szCs w:val="28"/>
          <w:lang w:val="uk-UA"/>
        </w:rPr>
      </w:pPr>
    </w:p>
    <w:p w:rsidR="00981D18" w:rsidRPr="00442F0C" w:rsidRDefault="00981D18" w:rsidP="00981D18">
      <w:pPr>
        <w:tabs>
          <w:tab w:val="num" w:pos="540"/>
          <w:tab w:val="left" w:pos="900"/>
        </w:tabs>
        <w:spacing w:after="0" w:line="240" w:lineRule="auto"/>
        <w:ind w:firstLine="539"/>
        <w:jc w:val="both"/>
        <w:rPr>
          <w:rFonts w:ascii="Times New Roman" w:eastAsia="Times New Roman" w:hAnsi="Times New Roman" w:cs="Times New Roman"/>
          <w:sz w:val="28"/>
          <w:szCs w:val="28"/>
          <w:lang w:val="uk-UA"/>
        </w:rPr>
      </w:pPr>
    </w:p>
    <w:p w:rsidR="000D1932" w:rsidRPr="00442F0C" w:rsidRDefault="000D1932" w:rsidP="000D1932">
      <w:pPr>
        <w:tabs>
          <w:tab w:val="num" w:pos="540"/>
          <w:tab w:val="left" w:pos="900"/>
        </w:tabs>
        <w:spacing w:after="0" w:line="240" w:lineRule="auto"/>
        <w:ind w:firstLine="539"/>
        <w:jc w:val="both"/>
        <w:rPr>
          <w:rStyle w:val="tlid-translation"/>
          <w:rFonts w:ascii="Times New Roman" w:hAnsi="Times New Roman" w:cs="Times New Roman"/>
          <w:sz w:val="28"/>
          <w:szCs w:val="28"/>
          <w:lang w:val="uk-UA"/>
        </w:rPr>
      </w:pPr>
    </w:p>
    <w:sectPr w:rsidR="000D1932" w:rsidRPr="00442F0C" w:rsidSect="00A9540E">
      <w:headerReference w:type="default" r:id="rId12"/>
      <w:headerReference w:type="first" r:id="rId13"/>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A18" w:rsidRDefault="003E1A18" w:rsidP="00170003">
      <w:pPr>
        <w:spacing w:after="0" w:line="240" w:lineRule="auto"/>
      </w:pPr>
      <w:r>
        <w:separator/>
      </w:r>
    </w:p>
  </w:endnote>
  <w:endnote w:type="continuationSeparator" w:id="0">
    <w:p w:rsidR="003E1A18" w:rsidRDefault="003E1A18" w:rsidP="00170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CC"/>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A18" w:rsidRDefault="003E1A18" w:rsidP="00170003">
      <w:pPr>
        <w:spacing w:after="0" w:line="240" w:lineRule="auto"/>
      </w:pPr>
      <w:r>
        <w:separator/>
      </w:r>
    </w:p>
  </w:footnote>
  <w:footnote w:type="continuationSeparator" w:id="0">
    <w:p w:rsidR="003E1A18" w:rsidRDefault="003E1A18" w:rsidP="00170003">
      <w:pPr>
        <w:spacing w:after="0" w:line="240" w:lineRule="auto"/>
      </w:pPr>
      <w:r>
        <w:continuationSeparator/>
      </w:r>
    </w:p>
  </w:footnote>
  <w:footnote w:id="1">
    <w:p w:rsidR="00D777AE" w:rsidRPr="007327F9" w:rsidRDefault="00D777AE" w:rsidP="007327F9">
      <w:pPr>
        <w:tabs>
          <w:tab w:val="num" w:pos="540"/>
          <w:tab w:val="left" w:pos="900"/>
        </w:tabs>
        <w:spacing w:after="0" w:line="240" w:lineRule="auto"/>
        <w:ind w:firstLine="539"/>
        <w:jc w:val="both"/>
        <w:rPr>
          <w:rFonts w:ascii="Times New Roman" w:eastAsia="Times New Roman" w:hAnsi="Times New Roman" w:cs="Times New Roman"/>
        </w:rPr>
      </w:pPr>
      <w:r w:rsidRPr="007327F9">
        <w:rPr>
          <w:rStyle w:val="af0"/>
          <w:rFonts w:ascii="Times New Roman" w:hAnsi="Times New Roman" w:cs="Times New Roman"/>
        </w:rPr>
        <w:footnoteRef/>
      </w:r>
      <w:r w:rsidRPr="007327F9">
        <w:rPr>
          <w:rFonts w:ascii="Times New Roman" w:hAnsi="Times New Roman" w:cs="Times New Roman"/>
        </w:rPr>
        <w:t xml:space="preserve"> На думку Головного </w:t>
      </w:r>
      <w:proofErr w:type="spellStart"/>
      <w:r w:rsidRPr="007327F9">
        <w:rPr>
          <w:rFonts w:ascii="Times New Roman" w:hAnsi="Times New Roman" w:cs="Times New Roman"/>
        </w:rPr>
        <w:t>управління</w:t>
      </w:r>
      <w:proofErr w:type="spellEnd"/>
      <w:r w:rsidRPr="007327F9">
        <w:rPr>
          <w:rFonts w:ascii="Times New Roman" w:hAnsi="Times New Roman" w:cs="Times New Roman"/>
        </w:rPr>
        <w:t xml:space="preserve">, </w:t>
      </w:r>
      <w:proofErr w:type="spellStart"/>
      <w:r w:rsidRPr="007327F9">
        <w:rPr>
          <w:rFonts w:ascii="Times New Roman" w:hAnsi="Times New Roman" w:cs="Times New Roman"/>
        </w:rPr>
        <w:t>повноважність</w:t>
      </w:r>
      <w:proofErr w:type="spellEnd"/>
      <w:r w:rsidRPr="007327F9">
        <w:rPr>
          <w:rFonts w:ascii="Times New Roman" w:hAnsi="Times New Roman" w:cs="Times New Roman"/>
        </w:rPr>
        <w:t xml:space="preserve"> </w:t>
      </w:r>
      <w:r w:rsidRPr="00096610">
        <w:rPr>
          <w:rFonts w:ascii="Times New Roman" w:eastAsia="Times New Roman" w:hAnsi="Times New Roman" w:cs="Times New Roman"/>
          <w:lang w:val="uk-UA"/>
        </w:rPr>
        <w:t xml:space="preserve">КСУ слід розглядати як необхідну умову набуття його складом статусу органу </w:t>
      </w:r>
      <w:r w:rsidRPr="00096610">
        <w:rPr>
          <w:rStyle w:val="rvts0"/>
          <w:rFonts w:ascii="Times New Roman" w:hAnsi="Times New Roman" w:cs="Times New Roman"/>
          <w:lang w:val="uk-UA"/>
        </w:rPr>
        <w:t>конституційної юрисдикції</w:t>
      </w:r>
      <w:r w:rsidRPr="00096610">
        <w:rPr>
          <w:rFonts w:ascii="Times New Roman" w:eastAsia="Times New Roman" w:hAnsi="Times New Roman" w:cs="Times New Roman"/>
          <w:lang w:val="uk-UA"/>
        </w:rPr>
        <w:t xml:space="preserve">. </w:t>
      </w:r>
      <w:proofErr w:type="spellStart"/>
      <w:r w:rsidRPr="00096610">
        <w:rPr>
          <w:rFonts w:ascii="Times New Roman" w:eastAsia="Times New Roman" w:hAnsi="Times New Roman" w:cs="Times New Roman"/>
          <w:lang w:val="uk-UA"/>
        </w:rPr>
        <w:t>Повноваж</w:t>
      </w:r>
      <w:r w:rsidR="0048768C" w:rsidRPr="00096610">
        <w:rPr>
          <w:rFonts w:ascii="Times New Roman" w:eastAsia="Times New Roman" w:hAnsi="Times New Roman" w:cs="Times New Roman"/>
          <w:lang w:val="uk-UA"/>
        </w:rPr>
        <w:t>ні</w:t>
      </w:r>
      <w:r w:rsidRPr="00096610">
        <w:rPr>
          <w:rFonts w:ascii="Times New Roman" w:eastAsia="Times New Roman" w:hAnsi="Times New Roman" w:cs="Times New Roman"/>
          <w:lang w:val="uk-UA"/>
        </w:rPr>
        <w:t>сть</w:t>
      </w:r>
      <w:proofErr w:type="spellEnd"/>
      <w:r w:rsidRPr="00096610">
        <w:rPr>
          <w:rFonts w:ascii="Times New Roman" w:eastAsia="Times New Roman" w:hAnsi="Times New Roman" w:cs="Times New Roman"/>
        </w:rPr>
        <w:t xml:space="preserve"> КСУ – </w:t>
      </w:r>
      <w:proofErr w:type="spellStart"/>
      <w:r w:rsidRPr="00096610">
        <w:rPr>
          <w:rFonts w:ascii="Times New Roman" w:eastAsia="Times New Roman" w:hAnsi="Times New Roman" w:cs="Times New Roman"/>
        </w:rPr>
        <w:t>це</w:t>
      </w:r>
      <w:proofErr w:type="spellEnd"/>
      <w:r w:rsidRPr="00096610">
        <w:rPr>
          <w:rFonts w:ascii="Times New Roman" w:eastAsia="Times New Roman" w:hAnsi="Times New Roman" w:cs="Times New Roman"/>
        </w:rPr>
        <w:t xml:space="preserve">, по </w:t>
      </w:r>
      <w:proofErr w:type="spellStart"/>
      <w:r w:rsidRPr="00096610">
        <w:rPr>
          <w:rFonts w:ascii="Times New Roman" w:eastAsia="Times New Roman" w:hAnsi="Times New Roman" w:cs="Times New Roman"/>
        </w:rPr>
        <w:t>суті</w:t>
      </w:r>
      <w:proofErr w:type="spellEnd"/>
      <w:r w:rsidRPr="00096610">
        <w:rPr>
          <w:rFonts w:ascii="Times New Roman" w:eastAsia="Times New Roman" w:hAnsi="Times New Roman" w:cs="Times New Roman"/>
        </w:rPr>
        <w:t xml:space="preserve">,  </w:t>
      </w:r>
      <w:proofErr w:type="spellStart"/>
      <w:r w:rsidRPr="00096610">
        <w:rPr>
          <w:rFonts w:ascii="Times New Roman" w:eastAsia="Times New Roman" w:hAnsi="Times New Roman" w:cs="Times New Roman"/>
        </w:rPr>
        <w:t>юридична</w:t>
      </w:r>
      <w:proofErr w:type="spellEnd"/>
      <w:r w:rsidRPr="00096610">
        <w:rPr>
          <w:rFonts w:ascii="Times New Roman" w:eastAsia="Times New Roman" w:hAnsi="Times New Roman" w:cs="Times New Roman"/>
        </w:rPr>
        <w:t xml:space="preserve">  </w:t>
      </w:r>
      <w:proofErr w:type="spellStart"/>
      <w:r w:rsidRPr="00096610">
        <w:rPr>
          <w:rFonts w:ascii="Times New Roman" w:eastAsia="Times New Roman" w:hAnsi="Times New Roman" w:cs="Times New Roman"/>
        </w:rPr>
        <w:t>здатність</w:t>
      </w:r>
      <w:proofErr w:type="spellEnd"/>
      <w:r w:rsidRPr="00096610">
        <w:rPr>
          <w:rFonts w:ascii="Times New Roman" w:eastAsia="Times New Roman" w:hAnsi="Times New Roman" w:cs="Times New Roman"/>
        </w:rPr>
        <w:t xml:space="preserve"> (</w:t>
      </w:r>
      <w:proofErr w:type="spellStart"/>
      <w:r w:rsidRPr="00096610">
        <w:rPr>
          <w:rFonts w:ascii="Times New Roman" w:eastAsia="Times New Roman" w:hAnsi="Times New Roman" w:cs="Times New Roman"/>
        </w:rPr>
        <w:t>правоздатність</w:t>
      </w:r>
      <w:proofErr w:type="spellEnd"/>
      <w:r w:rsidRPr="00096610">
        <w:rPr>
          <w:rFonts w:ascii="Times New Roman" w:eastAsia="Times New Roman" w:hAnsi="Times New Roman" w:cs="Times New Roman"/>
        </w:rPr>
        <w:t xml:space="preserve">) </w:t>
      </w:r>
      <w:proofErr w:type="spellStart"/>
      <w:r w:rsidRPr="00096610">
        <w:rPr>
          <w:rFonts w:ascii="Times New Roman" w:eastAsia="Times New Roman" w:hAnsi="Times New Roman" w:cs="Times New Roman"/>
        </w:rPr>
        <w:t>здійснювати</w:t>
      </w:r>
      <w:proofErr w:type="spellEnd"/>
      <w:r w:rsidRPr="00096610">
        <w:rPr>
          <w:rFonts w:ascii="Times New Roman" w:eastAsia="Times New Roman" w:hAnsi="Times New Roman" w:cs="Times New Roman"/>
        </w:rPr>
        <w:t xml:space="preserve"> </w:t>
      </w:r>
      <w:proofErr w:type="spellStart"/>
      <w:r w:rsidRPr="00096610">
        <w:rPr>
          <w:rFonts w:ascii="Times New Roman" w:hAnsi="Times New Roman" w:cs="Times New Roman"/>
        </w:rPr>
        <w:t>конституційне</w:t>
      </w:r>
      <w:proofErr w:type="spellEnd"/>
      <w:r w:rsidRPr="00096610">
        <w:rPr>
          <w:rFonts w:ascii="Times New Roman" w:hAnsi="Times New Roman" w:cs="Times New Roman"/>
        </w:rPr>
        <w:t xml:space="preserve"> </w:t>
      </w:r>
      <w:proofErr w:type="spellStart"/>
      <w:r w:rsidRPr="00096610">
        <w:rPr>
          <w:rFonts w:ascii="Times New Roman" w:hAnsi="Times New Roman" w:cs="Times New Roman"/>
        </w:rPr>
        <w:t>провадження</w:t>
      </w:r>
      <w:proofErr w:type="spellEnd"/>
      <w:r w:rsidRPr="00096610">
        <w:rPr>
          <w:rFonts w:ascii="Times New Roman" w:hAnsi="Times New Roman" w:cs="Times New Roman"/>
        </w:rPr>
        <w:t xml:space="preserve">, </w:t>
      </w:r>
      <w:proofErr w:type="spellStart"/>
      <w:r w:rsidRPr="00096610">
        <w:rPr>
          <w:rFonts w:ascii="Times New Roman" w:eastAsia="Times New Roman" w:hAnsi="Times New Roman" w:cs="Times New Roman"/>
        </w:rPr>
        <w:t>реалізовувати</w:t>
      </w:r>
      <w:proofErr w:type="spellEnd"/>
      <w:r w:rsidRPr="00096610">
        <w:rPr>
          <w:rFonts w:ascii="Times New Roman" w:eastAsia="Times New Roman" w:hAnsi="Times New Roman" w:cs="Times New Roman"/>
        </w:rPr>
        <w:t xml:space="preserve"> </w:t>
      </w:r>
      <w:proofErr w:type="spellStart"/>
      <w:r w:rsidRPr="00096610">
        <w:rPr>
          <w:rFonts w:ascii="Times New Roman" w:eastAsia="Times New Roman" w:hAnsi="Times New Roman" w:cs="Times New Roman"/>
        </w:rPr>
        <w:t>інші</w:t>
      </w:r>
      <w:proofErr w:type="spellEnd"/>
      <w:r w:rsidRPr="00096610">
        <w:rPr>
          <w:rFonts w:ascii="Times New Roman" w:eastAsia="Times New Roman" w:hAnsi="Times New Roman" w:cs="Times New Roman"/>
        </w:rPr>
        <w:t xml:space="preserve"> </w:t>
      </w:r>
      <w:proofErr w:type="spellStart"/>
      <w:r w:rsidRPr="00096610">
        <w:rPr>
          <w:rFonts w:ascii="Times New Roman" w:eastAsia="Times New Roman" w:hAnsi="Times New Roman" w:cs="Times New Roman"/>
        </w:rPr>
        <w:t>конституційно-визначені</w:t>
      </w:r>
      <w:proofErr w:type="spellEnd"/>
      <w:r w:rsidRPr="00096610">
        <w:rPr>
          <w:rFonts w:ascii="Times New Roman" w:eastAsia="Times New Roman" w:hAnsi="Times New Roman" w:cs="Times New Roman"/>
        </w:rPr>
        <w:t xml:space="preserve"> </w:t>
      </w:r>
      <w:proofErr w:type="spellStart"/>
      <w:r w:rsidRPr="00096610">
        <w:rPr>
          <w:rFonts w:ascii="Times New Roman" w:eastAsia="Times New Roman" w:hAnsi="Times New Roman" w:cs="Times New Roman"/>
        </w:rPr>
        <w:t>повноваження</w:t>
      </w:r>
      <w:proofErr w:type="spellEnd"/>
      <w:r w:rsidRPr="00096610">
        <w:rPr>
          <w:rFonts w:ascii="Times New Roman" w:eastAsia="Times New Roman" w:hAnsi="Times New Roman" w:cs="Times New Roman"/>
        </w:rPr>
        <w:t xml:space="preserve"> за </w:t>
      </w:r>
      <w:proofErr w:type="spellStart"/>
      <w:r w:rsidRPr="00096610">
        <w:rPr>
          <w:rFonts w:ascii="Times New Roman" w:eastAsia="Times New Roman" w:hAnsi="Times New Roman" w:cs="Times New Roman"/>
        </w:rPr>
        <w:t>умови</w:t>
      </w:r>
      <w:proofErr w:type="spellEnd"/>
      <w:r w:rsidRPr="00096610">
        <w:rPr>
          <w:rFonts w:ascii="Times New Roman" w:eastAsia="Times New Roman" w:hAnsi="Times New Roman" w:cs="Times New Roman"/>
        </w:rPr>
        <w:t xml:space="preserve"> </w:t>
      </w:r>
      <w:proofErr w:type="spellStart"/>
      <w:r w:rsidRPr="00096610">
        <w:rPr>
          <w:rFonts w:ascii="Times New Roman" w:eastAsia="Times New Roman" w:hAnsi="Times New Roman" w:cs="Times New Roman"/>
        </w:rPr>
        <w:t>наявності</w:t>
      </w:r>
      <w:proofErr w:type="spellEnd"/>
      <w:r w:rsidRPr="00096610">
        <w:rPr>
          <w:rFonts w:ascii="Times New Roman" w:eastAsia="Times New Roman" w:hAnsi="Times New Roman" w:cs="Times New Roman"/>
        </w:rPr>
        <w:t xml:space="preserve"> в </w:t>
      </w:r>
      <w:proofErr w:type="spellStart"/>
      <w:r w:rsidRPr="00096610">
        <w:rPr>
          <w:rFonts w:ascii="Times New Roman" w:eastAsia="Times New Roman" w:hAnsi="Times New Roman" w:cs="Times New Roman"/>
        </w:rPr>
        <w:t>його</w:t>
      </w:r>
      <w:proofErr w:type="spellEnd"/>
      <w:r w:rsidRPr="00096610">
        <w:rPr>
          <w:rFonts w:ascii="Times New Roman" w:eastAsia="Times New Roman" w:hAnsi="Times New Roman" w:cs="Times New Roman"/>
        </w:rPr>
        <w:t xml:space="preserve"> </w:t>
      </w:r>
      <w:proofErr w:type="spellStart"/>
      <w:r w:rsidRPr="00096610">
        <w:rPr>
          <w:rFonts w:ascii="Times New Roman" w:eastAsia="Times New Roman" w:hAnsi="Times New Roman" w:cs="Times New Roman"/>
        </w:rPr>
        <w:t>складі</w:t>
      </w:r>
      <w:proofErr w:type="spellEnd"/>
      <w:r w:rsidRPr="00096610">
        <w:rPr>
          <w:rFonts w:ascii="Times New Roman" w:eastAsia="Times New Roman" w:hAnsi="Times New Roman" w:cs="Times New Roman"/>
        </w:rPr>
        <w:t xml:space="preserve"> </w:t>
      </w:r>
      <w:proofErr w:type="spellStart"/>
      <w:r w:rsidRPr="00096610">
        <w:rPr>
          <w:rFonts w:ascii="Times New Roman" w:hAnsi="Times New Roman" w:cs="Times New Roman"/>
        </w:rPr>
        <w:t>щонайменше</w:t>
      </w:r>
      <w:proofErr w:type="spellEnd"/>
      <w:r w:rsidRPr="007327F9">
        <w:rPr>
          <w:rFonts w:ascii="Times New Roman" w:hAnsi="Times New Roman" w:cs="Times New Roman"/>
        </w:rPr>
        <w:t xml:space="preserve"> 12 </w:t>
      </w:r>
      <w:proofErr w:type="spellStart"/>
      <w:r w:rsidRPr="007327F9">
        <w:rPr>
          <w:rFonts w:ascii="Times New Roman" w:hAnsi="Times New Roman" w:cs="Times New Roman"/>
        </w:rPr>
        <w:t>суддів</w:t>
      </w:r>
      <w:proofErr w:type="spellEnd"/>
      <w:r w:rsidRPr="007327F9">
        <w:rPr>
          <w:rFonts w:ascii="Times New Roman" w:hAnsi="Times New Roman" w:cs="Times New Roman"/>
        </w:rPr>
        <w:t xml:space="preserve"> </w:t>
      </w:r>
      <w:r>
        <w:rPr>
          <w:rFonts w:ascii="Times New Roman" w:hAnsi="Times New Roman" w:cs="Times New Roman"/>
        </w:rPr>
        <w:t xml:space="preserve">(як </w:t>
      </w:r>
      <w:proofErr w:type="spellStart"/>
      <w:r>
        <w:rPr>
          <w:rFonts w:ascii="Times New Roman" w:hAnsi="Times New Roman" w:cs="Times New Roman"/>
        </w:rPr>
        <w:t>це</w:t>
      </w:r>
      <w:proofErr w:type="spellEnd"/>
      <w:r>
        <w:rPr>
          <w:rFonts w:ascii="Times New Roman" w:hAnsi="Times New Roman" w:cs="Times New Roman"/>
        </w:rPr>
        <w:t xml:space="preserve"> </w:t>
      </w:r>
      <w:proofErr w:type="spellStart"/>
      <w:r>
        <w:rPr>
          <w:rFonts w:ascii="Times New Roman" w:hAnsi="Times New Roman" w:cs="Times New Roman"/>
        </w:rPr>
        <w:t>наразі</w:t>
      </w:r>
      <w:proofErr w:type="spellEnd"/>
      <w:r>
        <w:rPr>
          <w:rFonts w:ascii="Times New Roman" w:hAnsi="Times New Roman" w:cs="Times New Roman"/>
        </w:rPr>
        <w:t xml:space="preserve"> </w:t>
      </w:r>
      <w:proofErr w:type="spellStart"/>
      <w:r>
        <w:rPr>
          <w:rFonts w:ascii="Times New Roman" w:hAnsi="Times New Roman" w:cs="Times New Roman"/>
        </w:rPr>
        <w:t>визначено</w:t>
      </w:r>
      <w:proofErr w:type="spellEnd"/>
      <w:r>
        <w:rPr>
          <w:rFonts w:ascii="Times New Roman" w:hAnsi="Times New Roman" w:cs="Times New Roman"/>
        </w:rPr>
        <w:t xml:space="preserve"> в ст. 10 Закону) </w:t>
      </w:r>
      <w:proofErr w:type="spellStart"/>
      <w:r w:rsidRPr="007327F9">
        <w:rPr>
          <w:rFonts w:ascii="Times New Roman" w:hAnsi="Times New Roman" w:cs="Times New Roman"/>
        </w:rPr>
        <w:t>Конституційного</w:t>
      </w:r>
      <w:proofErr w:type="spellEnd"/>
      <w:r w:rsidRPr="007327F9">
        <w:rPr>
          <w:rFonts w:ascii="Times New Roman" w:hAnsi="Times New Roman" w:cs="Times New Roman"/>
        </w:rPr>
        <w:t xml:space="preserve"> Суду </w:t>
      </w:r>
      <w:proofErr w:type="spellStart"/>
      <w:r w:rsidRPr="007327F9">
        <w:rPr>
          <w:rFonts w:ascii="Times New Roman" w:hAnsi="Times New Roman" w:cs="Times New Roman"/>
        </w:rPr>
        <w:t>України</w:t>
      </w:r>
      <w:proofErr w:type="spellEnd"/>
      <w:r w:rsidRPr="007327F9">
        <w:rPr>
          <w:rFonts w:ascii="Times New Roman" w:hAnsi="Times New Roman" w:cs="Times New Roman"/>
        </w:rPr>
        <w:t xml:space="preserve">.  </w:t>
      </w:r>
    </w:p>
    <w:p w:rsidR="00D777AE" w:rsidRDefault="00D777AE">
      <w:pPr>
        <w:pStyle w:val="ae"/>
      </w:pPr>
    </w:p>
  </w:footnote>
  <w:footnote w:id="2">
    <w:p w:rsidR="00D777AE" w:rsidRPr="00A32CB5" w:rsidRDefault="00D777AE" w:rsidP="00F32433">
      <w:pPr>
        <w:spacing w:after="0" w:line="240" w:lineRule="auto"/>
        <w:ind w:firstLine="284"/>
        <w:jc w:val="both"/>
        <w:rPr>
          <w:rFonts w:ascii="Times New Roman" w:hAnsi="Times New Roman" w:cs="Times New Roman"/>
          <w:lang w:val="en-US"/>
        </w:rPr>
      </w:pPr>
      <w:r w:rsidRPr="00F32433">
        <w:rPr>
          <w:rStyle w:val="af0"/>
          <w:rFonts w:ascii="Times New Roman" w:hAnsi="Times New Roman" w:cs="Times New Roman"/>
        </w:rPr>
        <w:footnoteRef/>
      </w:r>
      <w:r w:rsidRPr="00F32433">
        <w:rPr>
          <w:rFonts w:ascii="Times New Roman" w:hAnsi="Times New Roman" w:cs="Times New Roman"/>
        </w:rPr>
        <w:t xml:space="preserve"> </w:t>
      </w:r>
      <w:proofErr w:type="spellStart"/>
      <w:r w:rsidRPr="00F32433">
        <w:rPr>
          <w:rFonts w:ascii="Times New Roman" w:hAnsi="Times New Roman" w:cs="Times New Roman"/>
        </w:rPr>
        <w:t>Копча</w:t>
      </w:r>
      <w:proofErr w:type="spellEnd"/>
      <w:r w:rsidRPr="00F32433">
        <w:rPr>
          <w:rFonts w:ascii="Times New Roman" w:hAnsi="Times New Roman" w:cs="Times New Roman"/>
        </w:rPr>
        <w:t xml:space="preserve"> В. </w:t>
      </w:r>
      <w:proofErr w:type="spellStart"/>
      <w:r w:rsidRPr="00F32433">
        <w:rPr>
          <w:rFonts w:ascii="Times New Roman" w:hAnsi="Times New Roman" w:cs="Times New Roman"/>
        </w:rPr>
        <w:t>Конституційний</w:t>
      </w:r>
      <w:proofErr w:type="spellEnd"/>
      <w:r w:rsidRPr="00F32433">
        <w:rPr>
          <w:rFonts w:ascii="Times New Roman" w:hAnsi="Times New Roman" w:cs="Times New Roman"/>
        </w:rPr>
        <w:t xml:space="preserve"> Трибунал </w:t>
      </w:r>
      <w:proofErr w:type="spellStart"/>
      <w:r w:rsidRPr="00F32433">
        <w:rPr>
          <w:rFonts w:ascii="Times New Roman" w:hAnsi="Times New Roman" w:cs="Times New Roman"/>
        </w:rPr>
        <w:t>Республіки</w:t>
      </w:r>
      <w:proofErr w:type="spellEnd"/>
      <w:r w:rsidRPr="00F32433">
        <w:rPr>
          <w:rFonts w:ascii="Times New Roman" w:hAnsi="Times New Roman" w:cs="Times New Roman"/>
        </w:rPr>
        <w:t xml:space="preserve"> </w:t>
      </w:r>
      <w:proofErr w:type="spellStart"/>
      <w:r w:rsidRPr="00F32433">
        <w:rPr>
          <w:rFonts w:ascii="Times New Roman" w:hAnsi="Times New Roman" w:cs="Times New Roman"/>
        </w:rPr>
        <w:t>Польща</w:t>
      </w:r>
      <w:proofErr w:type="spellEnd"/>
      <w:r w:rsidRPr="00F32433">
        <w:rPr>
          <w:rFonts w:ascii="Times New Roman" w:hAnsi="Times New Roman" w:cs="Times New Roman"/>
        </w:rPr>
        <w:t xml:space="preserve"> 2015-29\0166 </w:t>
      </w:r>
      <w:proofErr w:type="spellStart"/>
      <w:r w:rsidRPr="00F32433">
        <w:rPr>
          <w:rFonts w:ascii="Times New Roman" w:hAnsi="Times New Roman" w:cs="Times New Roman"/>
        </w:rPr>
        <w:t>років</w:t>
      </w:r>
      <w:proofErr w:type="spellEnd"/>
      <w:r w:rsidRPr="00F32433">
        <w:rPr>
          <w:rFonts w:ascii="Times New Roman" w:hAnsi="Times New Roman" w:cs="Times New Roman"/>
        </w:rPr>
        <w:t xml:space="preserve">: </w:t>
      </w:r>
      <w:proofErr w:type="spellStart"/>
      <w:r w:rsidRPr="00F32433">
        <w:rPr>
          <w:rFonts w:ascii="Times New Roman" w:hAnsi="Times New Roman" w:cs="Times New Roman"/>
        </w:rPr>
        <w:t>реформи</w:t>
      </w:r>
      <w:proofErr w:type="spellEnd"/>
      <w:r w:rsidRPr="00F32433">
        <w:rPr>
          <w:rFonts w:ascii="Times New Roman" w:hAnsi="Times New Roman" w:cs="Times New Roman"/>
        </w:rPr>
        <w:t xml:space="preserve"> та </w:t>
      </w:r>
      <w:proofErr w:type="spellStart"/>
      <w:r w:rsidRPr="00F32433">
        <w:rPr>
          <w:rFonts w:ascii="Times New Roman" w:hAnsi="Times New Roman" w:cs="Times New Roman"/>
        </w:rPr>
        <w:t>проблеми</w:t>
      </w:r>
      <w:proofErr w:type="spellEnd"/>
      <w:r w:rsidRPr="00F32433">
        <w:rPr>
          <w:rFonts w:ascii="Times New Roman" w:hAnsi="Times New Roman" w:cs="Times New Roman"/>
        </w:rPr>
        <w:t xml:space="preserve"> </w:t>
      </w:r>
      <w:proofErr w:type="spellStart"/>
      <w:r w:rsidRPr="00F32433">
        <w:rPr>
          <w:rFonts w:ascii="Times New Roman" w:hAnsi="Times New Roman" w:cs="Times New Roman"/>
        </w:rPr>
        <w:t>незалежності</w:t>
      </w:r>
      <w:proofErr w:type="spellEnd"/>
      <w:r w:rsidRPr="00F32433">
        <w:rPr>
          <w:rFonts w:ascii="Times New Roman" w:hAnsi="Times New Roman" w:cs="Times New Roman"/>
        </w:rPr>
        <w:t>. С</w:t>
      </w:r>
      <w:r w:rsidRPr="00A32CB5">
        <w:rPr>
          <w:rFonts w:ascii="Times New Roman" w:hAnsi="Times New Roman" w:cs="Times New Roman"/>
          <w:lang w:val="en-US"/>
        </w:rPr>
        <w:t xml:space="preserve">. 20-24. </w:t>
      </w:r>
      <w:r w:rsidRPr="00F32433">
        <w:rPr>
          <w:rFonts w:ascii="Times New Roman" w:hAnsi="Times New Roman" w:cs="Times New Roman"/>
        </w:rPr>
        <w:t>С</w:t>
      </w:r>
      <w:r w:rsidRPr="00A32CB5">
        <w:rPr>
          <w:rFonts w:ascii="Times New Roman" w:hAnsi="Times New Roman" w:cs="Times New Roman"/>
          <w:lang w:val="en-US"/>
        </w:rPr>
        <w:t xml:space="preserve">. 20. </w:t>
      </w:r>
      <w:r w:rsidR="00981D18" w:rsidRPr="00A32CB5">
        <w:rPr>
          <w:rFonts w:ascii="Times New Roman" w:hAnsi="Times New Roman" w:cs="Times New Roman"/>
          <w:lang w:val="en-US"/>
        </w:rPr>
        <w:t xml:space="preserve">URL: </w:t>
      </w:r>
      <w:r w:rsidRPr="00A32CB5">
        <w:rPr>
          <w:rFonts w:ascii="Times New Roman" w:hAnsi="Times New Roman" w:cs="Times New Roman"/>
          <w:lang w:val="en-US"/>
        </w:rPr>
        <w:t>http://www.jurnaluljuridic.in.ua/archive/2019/6/5.pdf</w:t>
      </w:r>
    </w:p>
  </w:footnote>
  <w:footnote w:id="3">
    <w:p w:rsidR="00705E0E" w:rsidRPr="00A32CB5" w:rsidRDefault="00D777AE" w:rsidP="00705E0E">
      <w:pPr>
        <w:pStyle w:val="ae"/>
        <w:ind w:firstLine="284"/>
        <w:jc w:val="both"/>
        <w:rPr>
          <w:rFonts w:ascii="Times New Roman" w:hAnsi="Times New Roman" w:cs="Times New Roman"/>
          <w:sz w:val="22"/>
          <w:szCs w:val="22"/>
          <w:lang w:val="en-US"/>
        </w:rPr>
      </w:pPr>
      <w:r w:rsidRPr="00F32433">
        <w:rPr>
          <w:rStyle w:val="af0"/>
          <w:rFonts w:ascii="Times New Roman" w:hAnsi="Times New Roman" w:cs="Times New Roman"/>
          <w:sz w:val="22"/>
          <w:szCs w:val="22"/>
        </w:rPr>
        <w:footnoteRef/>
      </w:r>
      <w:r w:rsidRPr="00A32CB5">
        <w:rPr>
          <w:rFonts w:ascii="Times New Roman" w:hAnsi="Times New Roman" w:cs="Times New Roman"/>
          <w:sz w:val="22"/>
          <w:szCs w:val="22"/>
          <w:lang w:val="en-US"/>
        </w:rPr>
        <w:t xml:space="preserve"> Opinion on Amendments to the Act of 25 June 2015 on the Constitutional. Tribunal of Poland. Adopted by the Venice Commission at its 106th Plenary Session (Venice, 11–12 March 2016). URL: https://www.venice.coe.int/webforms/documents/default.aspx?pdffile=CDL-</w:t>
      </w:r>
      <w:proofErr w:type="gramStart"/>
      <w:r w:rsidRPr="00A32CB5">
        <w:rPr>
          <w:rFonts w:ascii="Times New Roman" w:hAnsi="Times New Roman" w:cs="Times New Roman"/>
          <w:sz w:val="22"/>
          <w:szCs w:val="22"/>
          <w:lang w:val="en-US"/>
        </w:rPr>
        <w:t>AD(</w:t>
      </w:r>
      <w:proofErr w:type="gramEnd"/>
      <w:r w:rsidRPr="00A32CB5">
        <w:rPr>
          <w:rFonts w:ascii="Times New Roman" w:hAnsi="Times New Roman" w:cs="Times New Roman"/>
          <w:sz w:val="22"/>
          <w:szCs w:val="22"/>
          <w:lang w:val="en-US"/>
        </w:rPr>
        <w:t>2016)001-e.</w:t>
      </w:r>
    </w:p>
  </w:footnote>
  <w:footnote w:id="4">
    <w:p w:rsidR="000D1932" w:rsidRPr="00A32CB5" w:rsidRDefault="000D1932" w:rsidP="00981D18">
      <w:pPr>
        <w:pStyle w:val="ae"/>
        <w:jc w:val="both"/>
        <w:rPr>
          <w:rFonts w:ascii="Times New Roman" w:hAnsi="Times New Roman" w:cs="Times New Roman"/>
          <w:sz w:val="22"/>
          <w:szCs w:val="22"/>
          <w:lang w:val="en-US"/>
        </w:rPr>
      </w:pPr>
      <w:r w:rsidRPr="00981D18">
        <w:rPr>
          <w:rStyle w:val="af0"/>
          <w:rFonts w:ascii="Times New Roman" w:hAnsi="Times New Roman" w:cs="Times New Roman"/>
          <w:sz w:val="22"/>
          <w:szCs w:val="22"/>
        </w:rPr>
        <w:footnoteRef/>
      </w:r>
      <w:r w:rsidR="00981D18" w:rsidRPr="00A32CB5">
        <w:rPr>
          <w:rFonts w:ascii="Times New Roman" w:hAnsi="Times New Roman" w:cs="Times New Roman"/>
          <w:sz w:val="22"/>
          <w:szCs w:val="22"/>
          <w:lang w:val="en-US"/>
        </w:rPr>
        <w:t xml:space="preserve"> </w:t>
      </w:r>
      <w:proofErr w:type="spellStart"/>
      <w:r w:rsidRPr="00A32CB5">
        <w:rPr>
          <w:rFonts w:ascii="Times New Roman" w:hAnsi="Times New Roman" w:cs="Times New Roman"/>
          <w:sz w:val="22"/>
          <w:szCs w:val="22"/>
          <w:lang w:val="en-US"/>
        </w:rPr>
        <w:t>Wyrok</w:t>
      </w:r>
      <w:proofErr w:type="spellEnd"/>
      <w:r w:rsidRPr="00A32CB5">
        <w:rPr>
          <w:rFonts w:ascii="Times New Roman" w:hAnsi="Times New Roman" w:cs="Times New Roman"/>
          <w:sz w:val="22"/>
          <w:szCs w:val="22"/>
          <w:lang w:val="en-US"/>
        </w:rPr>
        <w:t xml:space="preserve"> z </w:t>
      </w:r>
      <w:proofErr w:type="spellStart"/>
      <w:r w:rsidRPr="00A32CB5">
        <w:rPr>
          <w:rFonts w:ascii="Times New Roman" w:hAnsi="Times New Roman" w:cs="Times New Roman"/>
          <w:sz w:val="22"/>
          <w:szCs w:val="22"/>
          <w:lang w:val="en-US"/>
        </w:rPr>
        <w:t>dnia</w:t>
      </w:r>
      <w:proofErr w:type="spellEnd"/>
      <w:r w:rsidRPr="00A32CB5">
        <w:rPr>
          <w:rFonts w:ascii="Times New Roman" w:hAnsi="Times New Roman" w:cs="Times New Roman"/>
          <w:sz w:val="22"/>
          <w:szCs w:val="22"/>
          <w:lang w:val="en-US"/>
        </w:rPr>
        <w:t xml:space="preserve"> 9 </w:t>
      </w:r>
      <w:proofErr w:type="spellStart"/>
      <w:r w:rsidRPr="00A32CB5">
        <w:rPr>
          <w:rFonts w:ascii="Times New Roman" w:hAnsi="Times New Roman" w:cs="Times New Roman"/>
          <w:sz w:val="22"/>
          <w:szCs w:val="22"/>
          <w:lang w:val="en-US"/>
        </w:rPr>
        <w:t>marca</w:t>
      </w:r>
      <w:proofErr w:type="spellEnd"/>
      <w:r w:rsidRPr="00A32CB5">
        <w:rPr>
          <w:rFonts w:ascii="Times New Roman" w:hAnsi="Times New Roman" w:cs="Times New Roman"/>
          <w:sz w:val="22"/>
          <w:szCs w:val="22"/>
          <w:lang w:val="en-US"/>
        </w:rPr>
        <w:t xml:space="preserve"> 2016 r. </w:t>
      </w:r>
      <w:proofErr w:type="spellStart"/>
      <w:r w:rsidRPr="00A32CB5">
        <w:rPr>
          <w:rFonts w:ascii="Times New Roman" w:hAnsi="Times New Roman" w:cs="Times New Roman"/>
          <w:sz w:val="22"/>
          <w:szCs w:val="22"/>
          <w:lang w:val="en-US"/>
        </w:rPr>
        <w:t>sygn</w:t>
      </w:r>
      <w:proofErr w:type="spellEnd"/>
      <w:r w:rsidRPr="00A32CB5">
        <w:rPr>
          <w:rFonts w:ascii="Times New Roman" w:hAnsi="Times New Roman" w:cs="Times New Roman"/>
          <w:sz w:val="22"/>
          <w:szCs w:val="22"/>
          <w:lang w:val="en-US"/>
        </w:rPr>
        <w:t xml:space="preserve">. </w:t>
      </w:r>
      <w:proofErr w:type="spellStart"/>
      <w:proofErr w:type="gramStart"/>
      <w:r w:rsidRPr="00A32CB5">
        <w:rPr>
          <w:rFonts w:ascii="Times New Roman" w:hAnsi="Times New Roman" w:cs="Times New Roman"/>
          <w:sz w:val="22"/>
          <w:szCs w:val="22"/>
          <w:lang w:val="en-US"/>
        </w:rPr>
        <w:t>akt</w:t>
      </w:r>
      <w:proofErr w:type="spellEnd"/>
      <w:proofErr w:type="gramEnd"/>
      <w:r w:rsidRPr="00A32CB5">
        <w:rPr>
          <w:rFonts w:ascii="Times New Roman" w:hAnsi="Times New Roman" w:cs="Times New Roman"/>
          <w:sz w:val="22"/>
          <w:szCs w:val="22"/>
          <w:lang w:val="en-US"/>
        </w:rPr>
        <w:t xml:space="preserve"> K 47/15. URL: http://ipo.trybunal.gov.pl/ipo/Sprawa?sprawa=16641&amp;dokument=13819.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6766"/>
      <w:docPartObj>
        <w:docPartGallery w:val="Page Numbers (Top of Page)"/>
        <w:docPartUnique/>
      </w:docPartObj>
    </w:sdtPr>
    <w:sdtEndPr>
      <w:rPr>
        <w:rFonts w:ascii="Times New Roman" w:hAnsi="Times New Roman" w:cs="Times New Roman"/>
        <w:sz w:val="28"/>
        <w:szCs w:val="28"/>
      </w:rPr>
    </w:sdtEndPr>
    <w:sdtContent>
      <w:p w:rsidR="00D777AE" w:rsidRPr="00A847DC" w:rsidRDefault="00FD260C">
        <w:pPr>
          <w:pStyle w:val="a7"/>
          <w:jc w:val="right"/>
          <w:rPr>
            <w:rFonts w:ascii="Times New Roman" w:hAnsi="Times New Roman" w:cs="Times New Roman"/>
            <w:sz w:val="28"/>
            <w:szCs w:val="28"/>
          </w:rPr>
        </w:pPr>
        <w:r w:rsidRPr="00A847DC">
          <w:rPr>
            <w:rFonts w:ascii="Times New Roman" w:hAnsi="Times New Roman" w:cs="Times New Roman"/>
            <w:sz w:val="28"/>
            <w:szCs w:val="28"/>
          </w:rPr>
          <w:fldChar w:fldCharType="begin"/>
        </w:r>
        <w:r w:rsidRPr="00A847DC">
          <w:rPr>
            <w:rFonts w:ascii="Times New Roman" w:hAnsi="Times New Roman" w:cs="Times New Roman"/>
            <w:sz w:val="28"/>
            <w:szCs w:val="28"/>
          </w:rPr>
          <w:instrText xml:space="preserve"> PAGE   \* MERGEFORMAT </w:instrText>
        </w:r>
        <w:r w:rsidRPr="00A847DC">
          <w:rPr>
            <w:rFonts w:ascii="Times New Roman" w:hAnsi="Times New Roman" w:cs="Times New Roman"/>
            <w:sz w:val="28"/>
            <w:szCs w:val="28"/>
          </w:rPr>
          <w:fldChar w:fldCharType="separate"/>
        </w:r>
        <w:r w:rsidR="00442F0C">
          <w:rPr>
            <w:rFonts w:ascii="Times New Roman" w:hAnsi="Times New Roman" w:cs="Times New Roman"/>
            <w:noProof/>
            <w:sz w:val="28"/>
            <w:szCs w:val="28"/>
          </w:rPr>
          <w:t>4</w:t>
        </w:r>
        <w:r w:rsidRPr="00A847DC">
          <w:rPr>
            <w:rFonts w:ascii="Times New Roman" w:hAnsi="Times New Roman" w:cs="Times New Roman"/>
            <w:noProof/>
            <w:sz w:val="28"/>
            <w:szCs w:val="28"/>
          </w:rPr>
          <w:fldChar w:fldCharType="end"/>
        </w:r>
      </w:p>
    </w:sdtContent>
  </w:sdt>
  <w:p w:rsidR="00D777AE" w:rsidRPr="00A9540E" w:rsidRDefault="00D777AE" w:rsidP="00170003">
    <w:pPr>
      <w:pStyle w:val="a7"/>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7AE" w:rsidRPr="00442F0C" w:rsidRDefault="00D777AE" w:rsidP="00A847DC">
    <w:pPr>
      <w:pStyle w:val="a7"/>
      <w:jc w:val="right"/>
      <w:rPr>
        <w:rFonts w:ascii="Times New Roman" w:hAnsi="Times New Roman"/>
        <w:sz w:val="20"/>
        <w:szCs w:val="20"/>
        <w:lang w:val="uk-UA"/>
      </w:rPr>
    </w:pPr>
    <w:r w:rsidRPr="00442F0C">
      <w:rPr>
        <w:rFonts w:ascii="Times New Roman" w:hAnsi="Times New Roman"/>
        <w:sz w:val="20"/>
        <w:szCs w:val="20"/>
        <w:lang w:val="uk-UA"/>
      </w:rPr>
      <w:t xml:space="preserve">До </w:t>
    </w:r>
    <w:r w:rsidR="0080161A" w:rsidRPr="00442F0C">
      <w:rPr>
        <w:rFonts w:ascii="Times New Roman" w:hAnsi="Times New Roman"/>
        <w:sz w:val="20"/>
        <w:szCs w:val="20"/>
        <w:lang w:val="uk-UA"/>
      </w:rPr>
      <w:t xml:space="preserve">реєстр. </w:t>
    </w:r>
    <w:r w:rsidRPr="00442F0C">
      <w:rPr>
        <w:rFonts w:ascii="Times New Roman" w:hAnsi="Times New Roman"/>
        <w:sz w:val="20"/>
        <w:szCs w:val="20"/>
        <w:lang w:val="uk-UA"/>
      </w:rPr>
      <w:t>№</w:t>
    </w:r>
    <w:r w:rsidR="0080161A" w:rsidRPr="00442F0C">
      <w:rPr>
        <w:rFonts w:ascii="Times New Roman" w:hAnsi="Times New Roman"/>
        <w:sz w:val="20"/>
        <w:szCs w:val="20"/>
        <w:lang w:val="uk-UA"/>
      </w:rPr>
      <w:t xml:space="preserve"> </w:t>
    </w:r>
    <w:r w:rsidRPr="00442F0C">
      <w:rPr>
        <w:rFonts w:ascii="Times New Roman" w:hAnsi="Times New Roman"/>
        <w:sz w:val="20"/>
        <w:szCs w:val="20"/>
        <w:lang w:val="uk-UA"/>
      </w:rPr>
      <w:t>4311  від 03.11 2020</w:t>
    </w:r>
  </w:p>
  <w:p w:rsidR="00D777AE" w:rsidRPr="00442F0C" w:rsidRDefault="00D777AE" w:rsidP="00A847DC">
    <w:pPr>
      <w:pStyle w:val="a7"/>
      <w:jc w:val="right"/>
      <w:rPr>
        <w:rFonts w:ascii="Times New Roman" w:hAnsi="Times New Roman" w:cs="Times New Roman"/>
        <w:sz w:val="20"/>
        <w:szCs w:val="20"/>
        <w:lang w:val="uk-UA"/>
      </w:rPr>
    </w:pPr>
    <w:r w:rsidRPr="00442F0C">
      <w:rPr>
        <w:rFonts w:ascii="Times New Roman" w:hAnsi="Times New Roman" w:cs="Times New Roman"/>
        <w:sz w:val="20"/>
        <w:szCs w:val="20"/>
        <w:lang w:val="uk-UA"/>
      </w:rPr>
      <w:t xml:space="preserve">                                                                                                                     Народні депутати України </w:t>
    </w:r>
  </w:p>
  <w:p w:rsidR="00D777AE" w:rsidRPr="00442F0C" w:rsidRDefault="00D777AE" w:rsidP="00A847DC">
    <w:pPr>
      <w:pStyle w:val="a7"/>
      <w:jc w:val="right"/>
      <w:rPr>
        <w:sz w:val="20"/>
        <w:szCs w:val="20"/>
        <w:lang w:val="uk-UA"/>
      </w:rPr>
    </w:pPr>
    <w:r w:rsidRPr="00442F0C">
      <w:rPr>
        <w:rFonts w:ascii="Times New Roman" w:hAnsi="Times New Roman" w:cs="Times New Roman"/>
        <w:sz w:val="20"/>
        <w:szCs w:val="20"/>
        <w:lang w:val="uk-UA"/>
      </w:rPr>
      <w:t xml:space="preserve">                 О. Корнієнко, Я. </w:t>
    </w:r>
    <w:proofErr w:type="spellStart"/>
    <w:r w:rsidRPr="00442F0C">
      <w:rPr>
        <w:rFonts w:ascii="Times New Roman" w:hAnsi="Times New Roman" w:cs="Times New Roman"/>
        <w:sz w:val="20"/>
        <w:szCs w:val="20"/>
        <w:lang w:val="uk-UA"/>
      </w:rPr>
      <w:t>Юрчишин</w:t>
    </w:r>
    <w:proofErr w:type="spellEnd"/>
    <w:r w:rsidRPr="00442F0C">
      <w:rPr>
        <w:rFonts w:ascii="Times New Roman" w:hAnsi="Times New Roman" w:cs="Times New Roman"/>
        <w:sz w:val="20"/>
        <w:szCs w:val="20"/>
        <w:lang w:val="uk-UA"/>
      </w:rPr>
      <w:t xml:space="preserve"> та ін</w:t>
    </w:r>
    <w:r w:rsidR="0080161A" w:rsidRPr="00442F0C">
      <w:rPr>
        <w:rFonts w:ascii="Times New Roman" w:hAnsi="Times New Roman" w:cs="Times New Roman"/>
        <w:sz w:val="20"/>
        <w:szCs w:val="20"/>
        <w:lang w:val="uk-UA"/>
      </w:rPr>
      <w:t>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287088"/>
    <w:multiLevelType w:val="multilevel"/>
    <w:tmpl w:val="63A4F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BA4FDB"/>
    <w:multiLevelType w:val="hybridMultilevel"/>
    <w:tmpl w:val="0AF6C104"/>
    <w:lvl w:ilvl="0" w:tplc="1BF62800">
      <w:start w:val="1"/>
      <w:numFmt w:val="decimal"/>
      <w:lvlText w:val="%1."/>
      <w:lvlJc w:val="left"/>
      <w:pPr>
        <w:tabs>
          <w:tab w:val="num" w:pos="1801"/>
        </w:tabs>
        <w:ind w:left="1801" w:hanging="1092"/>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15:restartNumberingAfterBreak="0">
    <w:nsid w:val="49F214B4"/>
    <w:multiLevelType w:val="hybridMultilevel"/>
    <w:tmpl w:val="E69C73A4"/>
    <w:lvl w:ilvl="0" w:tplc="F040605A">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DCD5599"/>
    <w:multiLevelType w:val="hybridMultilevel"/>
    <w:tmpl w:val="D62038F4"/>
    <w:lvl w:ilvl="0" w:tplc="B70E11D0">
      <w:start w:val="1"/>
      <w:numFmt w:val="decimal"/>
      <w:lvlText w:val="%1."/>
      <w:lvlJc w:val="left"/>
      <w:pPr>
        <w:ind w:left="899" w:hanging="360"/>
      </w:pPr>
      <w:rPr>
        <w:rFonts w:hint="default"/>
        <w:color w:val="auto"/>
      </w:rPr>
    </w:lvl>
    <w:lvl w:ilvl="1" w:tplc="04220019" w:tentative="1">
      <w:start w:val="1"/>
      <w:numFmt w:val="lowerLetter"/>
      <w:lvlText w:val="%2."/>
      <w:lvlJc w:val="left"/>
      <w:pPr>
        <w:ind w:left="1619" w:hanging="360"/>
      </w:pPr>
    </w:lvl>
    <w:lvl w:ilvl="2" w:tplc="0422001B" w:tentative="1">
      <w:start w:val="1"/>
      <w:numFmt w:val="lowerRoman"/>
      <w:lvlText w:val="%3."/>
      <w:lvlJc w:val="right"/>
      <w:pPr>
        <w:ind w:left="2339" w:hanging="180"/>
      </w:pPr>
    </w:lvl>
    <w:lvl w:ilvl="3" w:tplc="0422000F" w:tentative="1">
      <w:start w:val="1"/>
      <w:numFmt w:val="decimal"/>
      <w:lvlText w:val="%4."/>
      <w:lvlJc w:val="left"/>
      <w:pPr>
        <w:ind w:left="3059" w:hanging="360"/>
      </w:pPr>
    </w:lvl>
    <w:lvl w:ilvl="4" w:tplc="04220019" w:tentative="1">
      <w:start w:val="1"/>
      <w:numFmt w:val="lowerLetter"/>
      <w:lvlText w:val="%5."/>
      <w:lvlJc w:val="left"/>
      <w:pPr>
        <w:ind w:left="3779" w:hanging="360"/>
      </w:pPr>
    </w:lvl>
    <w:lvl w:ilvl="5" w:tplc="0422001B" w:tentative="1">
      <w:start w:val="1"/>
      <w:numFmt w:val="lowerRoman"/>
      <w:lvlText w:val="%6."/>
      <w:lvlJc w:val="right"/>
      <w:pPr>
        <w:ind w:left="4499" w:hanging="180"/>
      </w:pPr>
    </w:lvl>
    <w:lvl w:ilvl="6" w:tplc="0422000F" w:tentative="1">
      <w:start w:val="1"/>
      <w:numFmt w:val="decimal"/>
      <w:lvlText w:val="%7."/>
      <w:lvlJc w:val="left"/>
      <w:pPr>
        <w:ind w:left="5219" w:hanging="360"/>
      </w:pPr>
    </w:lvl>
    <w:lvl w:ilvl="7" w:tplc="04220019" w:tentative="1">
      <w:start w:val="1"/>
      <w:numFmt w:val="lowerLetter"/>
      <w:lvlText w:val="%8."/>
      <w:lvlJc w:val="left"/>
      <w:pPr>
        <w:ind w:left="5939" w:hanging="360"/>
      </w:pPr>
    </w:lvl>
    <w:lvl w:ilvl="8" w:tplc="0422001B" w:tentative="1">
      <w:start w:val="1"/>
      <w:numFmt w:val="lowerRoman"/>
      <w:lvlText w:val="%9."/>
      <w:lvlJc w:val="right"/>
      <w:pPr>
        <w:ind w:left="6659"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3C5"/>
    <w:rsid w:val="00062B90"/>
    <w:rsid w:val="00075968"/>
    <w:rsid w:val="00096610"/>
    <w:rsid w:val="000D1932"/>
    <w:rsid w:val="00165B27"/>
    <w:rsid w:val="00170003"/>
    <w:rsid w:val="0017609C"/>
    <w:rsid w:val="0019204C"/>
    <w:rsid w:val="001D62C5"/>
    <w:rsid w:val="001F6359"/>
    <w:rsid w:val="0021203C"/>
    <w:rsid w:val="00213A41"/>
    <w:rsid w:val="00243B99"/>
    <w:rsid w:val="00256C8E"/>
    <w:rsid w:val="00260876"/>
    <w:rsid w:val="00274FC7"/>
    <w:rsid w:val="002B1392"/>
    <w:rsid w:val="002D6526"/>
    <w:rsid w:val="00302939"/>
    <w:rsid w:val="00304171"/>
    <w:rsid w:val="003109DC"/>
    <w:rsid w:val="003249A2"/>
    <w:rsid w:val="00347F3A"/>
    <w:rsid w:val="003572AB"/>
    <w:rsid w:val="003966E6"/>
    <w:rsid w:val="003A4E54"/>
    <w:rsid w:val="003B62F5"/>
    <w:rsid w:val="003E1A18"/>
    <w:rsid w:val="004053C5"/>
    <w:rsid w:val="00442F0C"/>
    <w:rsid w:val="004752DB"/>
    <w:rsid w:val="00486AEA"/>
    <w:rsid w:val="0048768C"/>
    <w:rsid w:val="004B6166"/>
    <w:rsid w:val="005108A3"/>
    <w:rsid w:val="00586329"/>
    <w:rsid w:val="00594D78"/>
    <w:rsid w:val="005C6E54"/>
    <w:rsid w:val="005E18C4"/>
    <w:rsid w:val="005F3E48"/>
    <w:rsid w:val="00605DE7"/>
    <w:rsid w:val="00614A96"/>
    <w:rsid w:val="0063248B"/>
    <w:rsid w:val="00646718"/>
    <w:rsid w:val="006A7AA9"/>
    <w:rsid w:val="006C5E55"/>
    <w:rsid w:val="006F3D0D"/>
    <w:rsid w:val="00705E0E"/>
    <w:rsid w:val="007327F9"/>
    <w:rsid w:val="007366BE"/>
    <w:rsid w:val="00784877"/>
    <w:rsid w:val="007848B1"/>
    <w:rsid w:val="00790B39"/>
    <w:rsid w:val="007A12D1"/>
    <w:rsid w:val="007A7A45"/>
    <w:rsid w:val="007C50F8"/>
    <w:rsid w:val="007C69BB"/>
    <w:rsid w:val="0080161A"/>
    <w:rsid w:val="008250C8"/>
    <w:rsid w:val="0084395B"/>
    <w:rsid w:val="00867408"/>
    <w:rsid w:val="008B6552"/>
    <w:rsid w:val="008B7321"/>
    <w:rsid w:val="008F2345"/>
    <w:rsid w:val="00937866"/>
    <w:rsid w:val="00941C95"/>
    <w:rsid w:val="00944F74"/>
    <w:rsid w:val="00981D18"/>
    <w:rsid w:val="009C7F28"/>
    <w:rsid w:val="00A32CB5"/>
    <w:rsid w:val="00A36218"/>
    <w:rsid w:val="00A847DC"/>
    <w:rsid w:val="00A9540E"/>
    <w:rsid w:val="00AB68E6"/>
    <w:rsid w:val="00AE4274"/>
    <w:rsid w:val="00B459BB"/>
    <w:rsid w:val="00B52CF4"/>
    <w:rsid w:val="00B701E4"/>
    <w:rsid w:val="00B713D3"/>
    <w:rsid w:val="00B97562"/>
    <w:rsid w:val="00BA34AA"/>
    <w:rsid w:val="00C02184"/>
    <w:rsid w:val="00C12CAB"/>
    <w:rsid w:val="00C4743F"/>
    <w:rsid w:val="00C47A5D"/>
    <w:rsid w:val="00C555D3"/>
    <w:rsid w:val="00C632F9"/>
    <w:rsid w:val="00C773DA"/>
    <w:rsid w:val="00CA7223"/>
    <w:rsid w:val="00CA76BE"/>
    <w:rsid w:val="00CB1114"/>
    <w:rsid w:val="00CB2187"/>
    <w:rsid w:val="00CB7068"/>
    <w:rsid w:val="00CD2147"/>
    <w:rsid w:val="00CE7561"/>
    <w:rsid w:val="00CF7A73"/>
    <w:rsid w:val="00D777AE"/>
    <w:rsid w:val="00D87201"/>
    <w:rsid w:val="00DC246F"/>
    <w:rsid w:val="00DD012E"/>
    <w:rsid w:val="00E23DF0"/>
    <w:rsid w:val="00E3373E"/>
    <w:rsid w:val="00E43D9F"/>
    <w:rsid w:val="00E822C0"/>
    <w:rsid w:val="00F32433"/>
    <w:rsid w:val="00F36565"/>
    <w:rsid w:val="00FD26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4053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next w:val="a"/>
    <w:link w:val="30"/>
    <w:uiPriority w:val="9"/>
    <w:semiHidden/>
    <w:unhideWhenUsed/>
    <w:qFormat/>
    <w:rsid w:val="00E3373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53C5"/>
    <w:rPr>
      <w:rFonts w:ascii="Times New Roman" w:eastAsia="Times New Roman" w:hAnsi="Times New Roman" w:cs="Times New Roman"/>
      <w:b/>
      <w:bCs/>
      <w:kern w:val="36"/>
      <w:sz w:val="48"/>
      <w:szCs w:val="48"/>
      <w:lang w:eastAsia="uk-UA"/>
    </w:rPr>
  </w:style>
  <w:style w:type="character" w:customStyle="1" w:styleId="30">
    <w:name w:val="Заголовок 3 Знак"/>
    <w:basedOn w:val="a0"/>
    <w:link w:val="3"/>
    <w:uiPriority w:val="9"/>
    <w:semiHidden/>
    <w:rsid w:val="00E3373E"/>
    <w:rPr>
      <w:rFonts w:asciiTheme="majorHAnsi" w:eastAsiaTheme="majorEastAsia" w:hAnsiTheme="majorHAnsi" w:cstheme="majorBidi"/>
      <w:b/>
      <w:bCs/>
      <w:color w:val="4F81BD" w:themeColor="accent1"/>
    </w:rPr>
  </w:style>
  <w:style w:type="paragraph" w:customStyle="1" w:styleId="rvps2">
    <w:name w:val="rvps2"/>
    <w:basedOn w:val="a"/>
    <w:rsid w:val="004053C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3">
    <w:name w:val="Hyperlink"/>
    <w:basedOn w:val="a0"/>
    <w:uiPriority w:val="99"/>
    <w:unhideWhenUsed/>
    <w:rsid w:val="004053C5"/>
    <w:rPr>
      <w:color w:val="0000FF"/>
      <w:u w:val="single"/>
    </w:rPr>
  </w:style>
  <w:style w:type="character" w:customStyle="1" w:styleId="lawsitalic">
    <w:name w:val="laws_italic"/>
    <w:basedOn w:val="a0"/>
    <w:rsid w:val="004053C5"/>
  </w:style>
  <w:style w:type="paragraph" w:styleId="HTML">
    <w:name w:val="HTML Preformatted"/>
    <w:basedOn w:val="a"/>
    <w:link w:val="HTML0"/>
    <w:uiPriority w:val="99"/>
    <w:rsid w:val="004053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rPr>
  </w:style>
  <w:style w:type="character" w:customStyle="1" w:styleId="HTML0">
    <w:name w:val="Стандартний HTML Знак"/>
    <w:basedOn w:val="a0"/>
    <w:link w:val="HTML"/>
    <w:uiPriority w:val="99"/>
    <w:rsid w:val="004053C5"/>
    <w:rPr>
      <w:rFonts w:ascii="Courier New" w:eastAsia="Times New Roman" w:hAnsi="Courier New" w:cs="Courier New"/>
      <w:color w:val="000000"/>
      <w:sz w:val="17"/>
      <w:szCs w:val="17"/>
      <w:lang w:val="ru-RU" w:eastAsia="ru-RU"/>
    </w:rPr>
  </w:style>
  <w:style w:type="character" w:customStyle="1" w:styleId="fontstyle">
    <w:name w:val="fontstyle"/>
    <w:basedOn w:val="a0"/>
    <w:rsid w:val="004053C5"/>
  </w:style>
  <w:style w:type="paragraph" w:styleId="a4">
    <w:name w:val="Body Text"/>
    <w:basedOn w:val="a"/>
    <w:link w:val="a5"/>
    <w:rsid w:val="004053C5"/>
    <w:pPr>
      <w:spacing w:after="0" w:line="240" w:lineRule="auto"/>
      <w:jc w:val="center"/>
    </w:pPr>
    <w:rPr>
      <w:rFonts w:ascii="Times New Roman" w:eastAsia="Times New Roman" w:hAnsi="Times New Roman" w:cs="Times New Roman"/>
      <w:b/>
      <w:sz w:val="28"/>
      <w:szCs w:val="28"/>
    </w:rPr>
  </w:style>
  <w:style w:type="character" w:customStyle="1" w:styleId="a5">
    <w:name w:val="Основний текст Знак"/>
    <w:basedOn w:val="a0"/>
    <w:link w:val="a4"/>
    <w:rsid w:val="004053C5"/>
    <w:rPr>
      <w:rFonts w:ascii="Times New Roman" w:eastAsia="Times New Roman" w:hAnsi="Times New Roman" w:cs="Times New Roman"/>
      <w:b/>
      <w:sz w:val="28"/>
      <w:szCs w:val="28"/>
      <w:lang w:eastAsia="ru-RU"/>
    </w:rPr>
  </w:style>
  <w:style w:type="character" w:customStyle="1" w:styleId="highlight">
    <w:name w:val="highlight"/>
    <w:basedOn w:val="a0"/>
    <w:rsid w:val="004053C5"/>
  </w:style>
  <w:style w:type="paragraph" w:styleId="a6">
    <w:name w:val="Normal (Web)"/>
    <w:basedOn w:val="a"/>
    <w:uiPriority w:val="99"/>
    <w:semiHidden/>
    <w:unhideWhenUsed/>
    <w:rsid w:val="004053C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header"/>
    <w:basedOn w:val="a"/>
    <w:link w:val="a8"/>
    <w:uiPriority w:val="99"/>
    <w:unhideWhenUsed/>
    <w:rsid w:val="00170003"/>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170003"/>
  </w:style>
  <w:style w:type="paragraph" w:styleId="a9">
    <w:name w:val="footer"/>
    <w:basedOn w:val="a"/>
    <w:link w:val="aa"/>
    <w:uiPriority w:val="99"/>
    <w:unhideWhenUsed/>
    <w:rsid w:val="00170003"/>
    <w:pPr>
      <w:tabs>
        <w:tab w:val="center" w:pos="4819"/>
        <w:tab w:val="right" w:pos="9639"/>
      </w:tabs>
      <w:spacing w:after="0" w:line="240" w:lineRule="auto"/>
    </w:pPr>
  </w:style>
  <w:style w:type="character" w:customStyle="1" w:styleId="aa">
    <w:name w:val="Нижній колонтитул Знак"/>
    <w:basedOn w:val="a0"/>
    <w:link w:val="a9"/>
    <w:uiPriority w:val="99"/>
    <w:rsid w:val="00170003"/>
  </w:style>
  <w:style w:type="character" w:customStyle="1" w:styleId="rvts9">
    <w:name w:val="rvts9"/>
    <w:basedOn w:val="a0"/>
    <w:rsid w:val="00E3373E"/>
  </w:style>
  <w:style w:type="paragraph" w:customStyle="1" w:styleId="tj">
    <w:name w:val="tj"/>
    <w:basedOn w:val="a"/>
    <w:rsid w:val="00E3373E"/>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b">
    <w:name w:val="Balloon Text"/>
    <w:basedOn w:val="a"/>
    <w:link w:val="ac"/>
    <w:uiPriority w:val="99"/>
    <w:semiHidden/>
    <w:unhideWhenUsed/>
    <w:rsid w:val="00E3373E"/>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E3373E"/>
    <w:rPr>
      <w:rFonts w:ascii="Tahoma" w:hAnsi="Tahoma" w:cs="Tahoma"/>
      <w:sz w:val="16"/>
      <w:szCs w:val="16"/>
    </w:rPr>
  </w:style>
  <w:style w:type="paragraph" w:styleId="ad">
    <w:name w:val="List Paragraph"/>
    <w:basedOn w:val="a"/>
    <w:uiPriority w:val="34"/>
    <w:qFormat/>
    <w:rsid w:val="006F3D0D"/>
    <w:pPr>
      <w:ind w:left="720"/>
      <w:contextualSpacing/>
    </w:pPr>
  </w:style>
  <w:style w:type="character" w:customStyle="1" w:styleId="rvts0">
    <w:name w:val="rvts0"/>
    <w:basedOn w:val="a0"/>
    <w:rsid w:val="00937866"/>
  </w:style>
  <w:style w:type="paragraph" w:styleId="ae">
    <w:name w:val="footnote text"/>
    <w:basedOn w:val="a"/>
    <w:link w:val="af"/>
    <w:uiPriority w:val="99"/>
    <w:semiHidden/>
    <w:unhideWhenUsed/>
    <w:rsid w:val="00486AEA"/>
    <w:pPr>
      <w:spacing w:after="0" w:line="240" w:lineRule="auto"/>
    </w:pPr>
    <w:rPr>
      <w:sz w:val="20"/>
      <w:szCs w:val="20"/>
    </w:rPr>
  </w:style>
  <w:style w:type="character" w:customStyle="1" w:styleId="af">
    <w:name w:val="Текст виноски Знак"/>
    <w:basedOn w:val="a0"/>
    <w:link w:val="ae"/>
    <w:uiPriority w:val="99"/>
    <w:semiHidden/>
    <w:rsid w:val="00486AEA"/>
    <w:rPr>
      <w:sz w:val="20"/>
      <w:szCs w:val="20"/>
    </w:rPr>
  </w:style>
  <w:style w:type="character" w:styleId="af0">
    <w:name w:val="footnote reference"/>
    <w:basedOn w:val="a0"/>
    <w:uiPriority w:val="99"/>
    <w:semiHidden/>
    <w:unhideWhenUsed/>
    <w:rsid w:val="00486AEA"/>
    <w:rPr>
      <w:vertAlign w:val="superscript"/>
    </w:rPr>
  </w:style>
  <w:style w:type="character" w:customStyle="1" w:styleId="tlid-translation">
    <w:name w:val="tlid-translation"/>
    <w:basedOn w:val="a0"/>
    <w:rsid w:val="00486AEA"/>
  </w:style>
  <w:style w:type="character" w:styleId="af1">
    <w:name w:val="Emphasis"/>
    <w:basedOn w:val="a0"/>
    <w:uiPriority w:val="20"/>
    <w:qFormat/>
    <w:rsid w:val="00DD012E"/>
    <w:rPr>
      <w:i/>
      <w:iCs/>
    </w:rPr>
  </w:style>
  <w:style w:type="paragraph" w:customStyle="1" w:styleId="af2">
    <w:name w:val="Нормальний текст"/>
    <w:basedOn w:val="a"/>
    <w:rsid w:val="00B97562"/>
    <w:pPr>
      <w:spacing w:before="120" w:after="0" w:line="240" w:lineRule="auto"/>
      <w:ind w:firstLine="567"/>
      <w:jc w:val="both"/>
    </w:pPr>
    <w:rPr>
      <w:rFonts w:ascii="Antiqua" w:eastAsia="Times New Roman" w:hAnsi="Antiqua" w:cs="Times New Roman"/>
      <w:sz w:val="26"/>
      <w:szCs w:val="20"/>
    </w:rPr>
  </w:style>
  <w:style w:type="character" w:customStyle="1" w:styleId="hard-blue-color">
    <w:name w:val="hard-blue-color"/>
    <w:basedOn w:val="a0"/>
    <w:rsid w:val="00B97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6581">
      <w:bodyDiv w:val="1"/>
      <w:marLeft w:val="0"/>
      <w:marRight w:val="0"/>
      <w:marTop w:val="0"/>
      <w:marBottom w:val="0"/>
      <w:divBdr>
        <w:top w:val="none" w:sz="0" w:space="0" w:color="auto"/>
        <w:left w:val="none" w:sz="0" w:space="0" w:color="auto"/>
        <w:bottom w:val="none" w:sz="0" w:space="0" w:color="auto"/>
        <w:right w:val="none" w:sz="0" w:space="0" w:color="auto"/>
      </w:divBdr>
    </w:div>
    <w:div w:id="31273908">
      <w:bodyDiv w:val="1"/>
      <w:marLeft w:val="0"/>
      <w:marRight w:val="0"/>
      <w:marTop w:val="0"/>
      <w:marBottom w:val="0"/>
      <w:divBdr>
        <w:top w:val="none" w:sz="0" w:space="0" w:color="auto"/>
        <w:left w:val="none" w:sz="0" w:space="0" w:color="auto"/>
        <w:bottom w:val="none" w:sz="0" w:space="0" w:color="auto"/>
        <w:right w:val="none" w:sz="0" w:space="0" w:color="auto"/>
      </w:divBdr>
    </w:div>
    <w:div w:id="60563762">
      <w:bodyDiv w:val="1"/>
      <w:marLeft w:val="0"/>
      <w:marRight w:val="0"/>
      <w:marTop w:val="0"/>
      <w:marBottom w:val="0"/>
      <w:divBdr>
        <w:top w:val="none" w:sz="0" w:space="0" w:color="auto"/>
        <w:left w:val="none" w:sz="0" w:space="0" w:color="auto"/>
        <w:bottom w:val="none" w:sz="0" w:space="0" w:color="auto"/>
        <w:right w:val="none" w:sz="0" w:space="0" w:color="auto"/>
      </w:divBdr>
    </w:div>
    <w:div w:id="78447035">
      <w:bodyDiv w:val="1"/>
      <w:marLeft w:val="0"/>
      <w:marRight w:val="0"/>
      <w:marTop w:val="0"/>
      <w:marBottom w:val="0"/>
      <w:divBdr>
        <w:top w:val="none" w:sz="0" w:space="0" w:color="auto"/>
        <w:left w:val="none" w:sz="0" w:space="0" w:color="auto"/>
        <w:bottom w:val="none" w:sz="0" w:space="0" w:color="auto"/>
        <w:right w:val="none" w:sz="0" w:space="0" w:color="auto"/>
      </w:divBdr>
    </w:div>
    <w:div w:id="135296695">
      <w:bodyDiv w:val="1"/>
      <w:marLeft w:val="0"/>
      <w:marRight w:val="0"/>
      <w:marTop w:val="0"/>
      <w:marBottom w:val="0"/>
      <w:divBdr>
        <w:top w:val="none" w:sz="0" w:space="0" w:color="auto"/>
        <w:left w:val="none" w:sz="0" w:space="0" w:color="auto"/>
        <w:bottom w:val="none" w:sz="0" w:space="0" w:color="auto"/>
        <w:right w:val="none" w:sz="0" w:space="0" w:color="auto"/>
      </w:divBdr>
    </w:div>
    <w:div w:id="159542951">
      <w:bodyDiv w:val="1"/>
      <w:marLeft w:val="0"/>
      <w:marRight w:val="0"/>
      <w:marTop w:val="0"/>
      <w:marBottom w:val="0"/>
      <w:divBdr>
        <w:top w:val="none" w:sz="0" w:space="0" w:color="auto"/>
        <w:left w:val="none" w:sz="0" w:space="0" w:color="auto"/>
        <w:bottom w:val="none" w:sz="0" w:space="0" w:color="auto"/>
        <w:right w:val="none" w:sz="0" w:space="0" w:color="auto"/>
      </w:divBdr>
    </w:div>
    <w:div w:id="428819747">
      <w:bodyDiv w:val="1"/>
      <w:marLeft w:val="0"/>
      <w:marRight w:val="0"/>
      <w:marTop w:val="0"/>
      <w:marBottom w:val="0"/>
      <w:divBdr>
        <w:top w:val="none" w:sz="0" w:space="0" w:color="auto"/>
        <w:left w:val="none" w:sz="0" w:space="0" w:color="auto"/>
        <w:bottom w:val="none" w:sz="0" w:space="0" w:color="auto"/>
        <w:right w:val="none" w:sz="0" w:space="0" w:color="auto"/>
      </w:divBdr>
      <w:divsChild>
        <w:div w:id="1933582642">
          <w:marLeft w:val="0"/>
          <w:marRight w:val="0"/>
          <w:marTop w:val="0"/>
          <w:marBottom w:val="0"/>
          <w:divBdr>
            <w:top w:val="none" w:sz="0" w:space="0" w:color="auto"/>
            <w:left w:val="none" w:sz="0" w:space="0" w:color="auto"/>
            <w:bottom w:val="none" w:sz="0" w:space="0" w:color="auto"/>
            <w:right w:val="none" w:sz="0" w:space="0" w:color="auto"/>
          </w:divBdr>
        </w:div>
        <w:div w:id="34811915">
          <w:marLeft w:val="0"/>
          <w:marRight w:val="0"/>
          <w:marTop w:val="0"/>
          <w:marBottom w:val="0"/>
          <w:divBdr>
            <w:top w:val="none" w:sz="0" w:space="0" w:color="auto"/>
            <w:left w:val="none" w:sz="0" w:space="0" w:color="auto"/>
            <w:bottom w:val="none" w:sz="0" w:space="0" w:color="auto"/>
            <w:right w:val="none" w:sz="0" w:space="0" w:color="auto"/>
          </w:divBdr>
        </w:div>
        <w:div w:id="662398232">
          <w:marLeft w:val="0"/>
          <w:marRight w:val="0"/>
          <w:marTop w:val="0"/>
          <w:marBottom w:val="0"/>
          <w:divBdr>
            <w:top w:val="none" w:sz="0" w:space="0" w:color="auto"/>
            <w:left w:val="none" w:sz="0" w:space="0" w:color="auto"/>
            <w:bottom w:val="none" w:sz="0" w:space="0" w:color="auto"/>
            <w:right w:val="none" w:sz="0" w:space="0" w:color="auto"/>
          </w:divBdr>
        </w:div>
        <w:div w:id="1844738441">
          <w:marLeft w:val="0"/>
          <w:marRight w:val="0"/>
          <w:marTop w:val="0"/>
          <w:marBottom w:val="0"/>
          <w:divBdr>
            <w:top w:val="none" w:sz="0" w:space="0" w:color="auto"/>
            <w:left w:val="none" w:sz="0" w:space="0" w:color="auto"/>
            <w:bottom w:val="none" w:sz="0" w:space="0" w:color="auto"/>
            <w:right w:val="none" w:sz="0" w:space="0" w:color="auto"/>
          </w:divBdr>
        </w:div>
      </w:divsChild>
    </w:div>
    <w:div w:id="466708077">
      <w:bodyDiv w:val="1"/>
      <w:marLeft w:val="0"/>
      <w:marRight w:val="0"/>
      <w:marTop w:val="0"/>
      <w:marBottom w:val="0"/>
      <w:divBdr>
        <w:top w:val="none" w:sz="0" w:space="0" w:color="auto"/>
        <w:left w:val="none" w:sz="0" w:space="0" w:color="auto"/>
        <w:bottom w:val="none" w:sz="0" w:space="0" w:color="auto"/>
        <w:right w:val="none" w:sz="0" w:space="0" w:color="auto"/>
      </w:divBdr>
      <w:divsChild>
        <w:div w:id="1351449297">
          <w:marLeft w:val="0"/>
          <w:marRight w:val="0"/>
          <w:marTop w:val="0"/>
          <w:marBottom w:val="0"/>
          <w:divBdr>
            <w:top w:val="none" w:sz="0" w:space="0" w:color="auto"/>
            <w:left w:val="none" w:sz="0" w:space="0" w:color="auto"/>
            <w:bottom w:val="none" w:sz="0" w:space="0" w:color="auto"/>
            <w:right w:val="none" w:sz="0" w:space="0" w:color="auto"/>
          </w:divBdr>
        </w:div>
        <w:div w:id="1234850239">
          <w:marLeft w:val="0"/>
          <w:marRight w:val="0"/>
          <w:marTop w:val="0"/>
          <w:marBottom w:val="0"/>
          <w:divBdr>
            <w:top w:val="none" w:sz="0" w:space="0" w:color="auto"/>
            <w:left w:val="none" w:sz="0" w:space="0" w:color="auto"/>
            <w:bottom w:val="none" w:sz="0" w:space="0" w:color="auto"/>
            <w:right w:val="none" w:sz="0" w:space="0" w:color="auto"/>
          </w:divBdr>
        </w:div>
        <w:div w:id="1026755879">
          <w:marLeft w:val="0"/>
          <w:marRight w:val="0"/>
          <w:marTop w:val="0"/>
          <w:marBottom w:val="0"/>
          <w:divBdr>
            <w:top w:val="none" w:sz="0" w:space="0" w:color="auto"/>
            <w:left w:val="none" w:sz="0" w:space="0" w:color="auto"/>
            <w:bottom w:val="none" w:sz="0" w:space="0" w:color="auto"/>
            <w:right w:val="none" w:sz="0" w:space="0" w:color="auto"/>
          </w:divBdr>
        </w:div>
      </w:divsChild>
    </w:div>
    <w:div w:id="546258767">
      <w:bodyDiv w:val="1"/>
      <w:marLeft w:val="0"/>
      <w:marRight w:val="0"/>
      <w:marTop w:val="0"/>
      <w:marBottom w:val="0"/>
      <w:divBdr>
        <w:top w:val="none" w:sz="0" w:space="0" w:color="auto"/>
        <w:left w:val="none" w:sz="0" w:space="0" w:color="auto"/>
        <w:bottom w:val="none" w:sz="0" w:space="0" w:color="auto"/>
        <w:right w:val="none" w:sz="0" w:space="0" w:color="auto"/>
      </w:divBdr>
    </w:div>
    <w:div w:id="580599466">
      <w:bodyDiv w:val="1"/>
      <w:marLeft w:val="0"/>
      <w:marRight w:val="0"/>
      <w:marTop w:val="0"/>
      <w:marBottom w:val="0"/>
      <w:divBdr>
        <w:top w:val="none" w:sz="0" w:space="0" w:color="auto"/>
        <w:left w:val="none" w:sz="0" w:space="0" w:color="auto"/>
        <w:bottom w:val="none" w:sz="0" w:space="0" w:color="auto"/>
        <w:right w:val="none" w:sz="0" w:space="0" w:color="auto"/>
      </w:divBdr>
    </w:div>
    <w:div w:id="643042330">
      <w:bodyDiv w:val="1"/>
      <w:marLeft w:val="0"/>
      <w:marRight w:val="0"/>
      <w:marTop w:val="0"/>
      <w:marBottom w:val="0"/>
      <w:divBdr>
        <w:top w:val="none" w:sz="0" w:space="0" w:color="auto"/>
        <w:left w:val="none" w:sz="0" w:space="0" w:color="auto"/>
        <w:bottom w:val="none" w:sz="0" w:space="0" w:color="auto"/>
        <w:right w:val="none" w:sz="0" w:space="0" w:color="auto"/>
      </w:divBdr>
      <w:divsChild>
        <w:div w:id="332419379">
          <w:marLeft w:val="0"/>
          <w:marRight w:val="0"/>
          <w:marTop w:val="0"/>
          <w:marBottom w:val="0"/>
          <w:divBdr>
            <w:top w:val="none" w:sz="0" w:space="0" w:color="auto"/>
            <w:left w:val="none" w:sz="0" w:space="0" w:color="auto"/>
            <w:bottom w:val="none" w:sz="0" w:space="0" w:color="auto"/>
            <w:right w:val="none" w:sz="0" w:space="0" w:color="auto"/>
          </w:divBdr>
          <w:divsChild>
            <w:div w:id="64227893">
              <w:marLeft w:val="0"/>
              <w:marRight w:val="0"/>
              <w:marTop w:val="0"/>
              <w:marBottom w:val="0"/>
              <w:divBdr>
                <w:top w:val="none" w:sz="0" w:space="0" w:color="auto"/>
                <w:left w:val="none" w:sz="0" w:space="0" w:color="auto"/>
                <w:bottom w:val="none" w:sz="0" w:space="0" w:color="auto"/>
                <w:right w:val="none" w:sz="0" w:space="0" w:color="auto"/>
              </w:divBdr>
              <w:divsChild>
                <w:div w:id="42993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410331">
      <w:bodyDiv w:val="1"/>
      <w:marLeft w:val="0"/>
      <w:marRight w:val="0"/>
      <w:marTop w:val="0"/>
      <w:marBottom w:val="0"/>
      <w:divBdr>
        <w:top w:val="none" w:sz="0" w:space="0" w:color="auto"/>
        <w:left w:val="none" w:sz="0" w:space="0" w:color="auto"/>
        <w:bottom w:val="none" w:sz="0" w:space="0" w:color="auto"/>
        <w:right w:val="none" w:sz="0" w:space="0" w:color="auto"/>
      </w:divBdr>
    </w:div>
    <w:div w:id="714164692">
      <w:bodyDiv w:val="1"/>
      <w:marLeft w:val="0"/>
      <w:marRight w:val="0"/>
      <w:marTop w:val="0"/>
      <w:marBottom w:val="0"/>
      <w:divBdr>
        <w:top w:val="none" w:sz="0" w:space="0" w:color="auto"/>
        <w:left w:val="none" w:sz="0" w:space="0" w:color="auto"/>
        <w:bottom w:val="none" w:sz="0" w:space="0" w:color="auto"/>
        <w:right w:val="none" w:sz="0" w:space="0" w:color="auto"/>
      </w:divBdr>
    </w:div>
    <w:div w:id="735788446">
      <w:bodyDiv w:val="1"/>
      <w:marLeft w:val="0"/>
      <w:marRight w:val="0"/>
      <w:marTop w:val="0"/>
      <w:marBottom w:val="0"/>
      <w:divBdr>
        <w:top w:val="none" w:sz="0" w:space="0" w:color="auto"/>
        <w:left w:val="none" w:sz="0" w:space="0" w:color="auto"/>
        <w:bottom w:val="none" w:sz="0" w:space="0" w:color="auto"/>
        <w:right w:val="none" w:sz="0" w:space="0" w:color="auto"/>
      </w:divBdr>
    </w:div>
    <w:div w:id="827480985">
      <w:bodyDiv w:val="1"/>
      <w:marLeft w:val="0"/>
      <w:marRight w:val="0"/>
      <w:marTop w:val="0"/>
      <w:marBottom w:val="0"/>
      <w:divBdr>
        <w:top w:val="none" w:sz="0" w:space="0" w:color="auto"/>
        <w:left w:val="none" w:sz="0" w:space="0" w:color="auto"/>
        <w:bottom w:val="none" w:sz="0" w:space="0" w:color="auto"/>
        <w:right w:val="none" w:sz="0" w:space="0" w:color="auto"/>
      </w:divBdr>
    </w:div>
    <w:div w:id="975380265">
      <w:bodyDiv w:val="1"/>
      <w:marLeft w:val="0"/>
      <w:marRight w:val="0"/>
      <w:marTop w:val="0"/>
      <w:marBottom w:val="0"/>
      <w:divBdr>
        <w:top w:val="none" w:sz="0" w:space="0" w:color="auto"/>
        <w:left w:val="none" w:sz="0" w:space="0" w:color="auto"/>
        <w:bottom w:val="none" w:sz="0" w:space="0" w:color="auto"/>
        <w:right w:val="none" w:sz="0" w:space="0" w:color="auto"/>
      </w:divBdr>
      <w:divsChild>
        <w:div w:id="1003893161">
          <w:marLeft w:val="0"/>
          <w:marRight w:val="0"/>
          <w:marTop w:val="0"/>
          <w:marBottom w:val="0"/>
          <w:divBdr>
            <w:top w:val="none" w:sz="0" w:space="0" w:color="auto"/>
            <w:left w:val="none" w:sz="0" w:space="0" w:color="auto"/>
            <w:bottom w:val="none" w:sz="0" w:space="0" w:color="auto"/>
            <w:right w:val="none" w:sz="0" w:space="0" w:color="auto"/>
          </w:divBdr>
        </w:div>
        <w:div w:id="787045011">
          <w:marLeft w:val="0"/>
          <w:marRight w:val="0"/>
          <w:marTop w:val="0"/>
          <w:marBottom w:val="0"/>
          <w:divBdr>
            <w:top w:val="none" w:sz="0" w:space="0" w:color="auto"/>
            <w:left w:val="none" w:sz="0" w:space="0" w:color="auto"/>
            <w:bottom w:val="none" w:sz="0" w:space="0" w:color="auto"/>
            <w:right w:val="none" w:sz="0" w:space="0" w:color="auto"/>
          </w:divBdr>
        </w:div>
        <w:div w:id="1621186519">
          <w:marLeft w:val="0"/>
          <w:marRight w:val="0"/>
          <w:marTop w:val="0"/>
          <w:marBottom w:val="0"/>
          <w:divBdr>
            <w:top w:val="none" w:sz="0" w:space="0" w:color="auto"/>
            <w:left w:val="none" w:sz="0" w:space="0" w:color="auto"/>
            <w:bottom w:val="none" w:sz="0" w:space="0" w:color="auto"/>
            <w:right w:val="none" w:sz="0" w:space="0" w:color="auto"/>
          </w:divBdr>
        </w:div>
        <w:div w:id="1910770845">
          <w:marLeft w:val="0"/>
          <w:marRight w:val="0"/>
          <w:marTop w:val="0"/>
          <w:marBottom w:val="0"/>
          <w:divBdr>
            <w:top w:val="none" w:sz="0" w:space="0" w:color="auto"/>
            <w:left w:val="none" w:sz="0" w:space="0" w:color="auto"/>
            <w:bottom w:val="none" w:sz="0" w:space="0" w:color="auto"/>
            <w:right w:val="none" w:sz="0" w:space="0" w:color="auto"/>
          </w:divBdr>
        </w:div>
        <w:div w:id="2011565588">
          <w:marLeft w:val="0"/>
          <w:marRight w:val="0"/>
          <w:marTop w:val="0"/>
          <w:marBottom w:val="0"/>
          <w:divBdr>
            <w:top w:val="none" w:sz="0" w:space="0" w:color="auto"/>
            <w:left w:val="none" w:sz="0" w:space="0" w:color="auto"/>
            <w:bottom w:val="none" w:sz="0" w:space="0" w:color="auto"/>
            <w:right w:val="none" w:sz="0" w:space="0" w:color="auto"/>
          </w:divBdr>
        </w:div>
        <w:div w:id="288555788">
          <w:marLeft w:val="0"/>
          <w:marRight w:val="0"/>
          <w:marTop w:val="0"/>
          <w:marBottom w:val="0"/>
          <w:divBdr>
            <w:top w:val="none" w:sz="0" w:space="0" w:color="auto"/>
            <w:left w:val="none" w:sz="0" w:space="0" w:color="auto"/>
            <w:bottom w:val="none" w:sz="0" w:space="0" w:color="auto"/>
            <w:right w:val="none" w:sz="0" w:space="0" w:color="auto"/>
          </w:divBdr>
        </w:div>
        <w:div w:id="2043940693">
          <w:marLeft w:val="0"/>
          <w:marRight w:val="0"/>
          <w:marTop w:val="0"/>
          <w:marBottom w:val="0"/>
          <w:divBdr>
            <w:top w:val="none" w:sz="0" w:space="0" w:color="auto"/>
            <w:left w:val="none" w:sz="0" w:space="0" w:color="auto"/>
            <w:bottom w:val="none" w:sz="0" w:space="0" w:color="auto"/>
            <w:right w:val="none" w:sz="0" w:space="0" w:color="auto"/>
          </w:divBdr>
        </w:div>
        <w:div w:id="828449393">
          <w:marLeft w:val="0"/>
          <w:marRight w:val="0"/>
          <w:marTop w:val="0"/>
          <w:marBottom w:val="0"/>
          <w:divBdr>
            <w:top w:val="none" w:sz="0" w:space="0" w:color="auto"/>
            <w:left w:val="none" w:sz="0" w:space="0" w:color="auto"/>
            <w:bottom w:val="none" w:sz="0" w:space="0" w:color="auto"/>
            <w:right w:val="none" w:sz="0" w:space="0" w:color="auto"/>
          </w:divBdr>
        </w:div>
        <w:div w:id="1767388461">
          <w:marLeft w:val="0"/>
          <w:marRight w:val="0"/>
          <w:marTop w:val="0"/>
          <w:marBottom w:val="0"/>
          <w:divBdr>
            <w:top w:val="none" w:sz="0" w:space="0" w:color="auto"/>
            <w:left w:val="none" w:sz="0" w:space="0" w:color="auto"/>
            <w:bottom w:val="none" w:sz="0" w:space="0" w:color="auto"/>
            <w:right w:val="none" w:sz="0" w:space="0" w:color="auto"/>
          </w:divBdr>
        </w:div>
        <w:div w:id="420838665">
          <w:marLeft w:val="0"/>
          <w:marRight w:val="0"/>
          <w:marTop w:val="0"/>
          <w:marBottom w:val="0"/>
          <w:divBdr>
            <w:top w:val="none" w:sz="0" w:space="0" w:color="auto"/>
            <w:left w:val="none" w:sz="0" w:space="0" w:color="auto"/>
            <w:bottom w:val="none" w:sz="0" w:space="0" w:color="auto"/>
            <w:right w:val="none" w:sz="0" w:space="0" w:color="auto"/>
          </w:divBdr>
        </w:div>
        <w:div w:id="1567301623">
          <w:marLeft w:val="0"/>
          <w:marRight w:val="0"/>
          <w:marTop w:val="0"/>
          <w:marBottom w:val="0"/>
          <w:divBdr>
            <w:top w:val="none" w:sz="0" w:space="0" w:color="auto"/>
            <w:left w:val="none" w:sz="0" w:space="0" w:color="auto"/>
            <w:bottom w:val="none" w:sz="0" w:space="0" w:color="auto"/>
            <w:right w:val="none" w:sz="0" w:space="0" w:color="auto"/>
          </w:divBdr>
        </w:div>
        <w:div w:id="1265185905">
          <w:marLeft w:val="0"/>
          <w:marRight w:val="0"/>
          <w:marTop w:val="0"/>
          <w:marBottom w:val="0"/>
          <w:divBdr>
            <w:top w:val="none" w:sz="0" w:space="0" w:color="auto"/>
            <w:left w:val="none" w:sz="0" w:space="0" w:color="auto"/>
            <w:bottom w:val="none" w:sz="0" w:space="0" w:color="auto"/>
            <w:right w:val="none" w:sz="0" w:space="0" w:color="auto"/>
          </w:divBdr>
        </w:div>
        <w:div w:id="2106025696">
          <w:marLeft w:val="0"/>
          <w:marRight w:val="0"/>
          <w:marTop w:val="0"/>
          <w:marBottom w:val="0"/>
          <w:divBdr>
            <w:top w:val="none" w:sz="0" w:space="0" w:color="auto"/>
            <w:left w:val="none" w:sz="0" w:space="0" w:color="auto"/>
            <w:bottom w:val="none" w:sz="0" w:space="0" w:color="auto"/>
            <w:right w:val="none" w:sz="0" w:space="0" w:color="auto"/>
          </w:divBdr>
        </w:div>
      </w:divsChild>
    </w:div>
    <w:div w:id="1045644783">
      <w:bodyDiv w:val="1"/>
      <w:marLeft w:val="0"/>
      <w:marRight w:val="0"/>
      <w:marTop w:val="0"/>
      <w:marBottom w:val="0"/>
      <w:divBdr>
        <w:top w:val="none" w:sz="0" w:space="0" w:color="auto"/>
        <w:left w:val="none" w:sz="0" w:space="0" w:color="auto"/>
        <w:bottom w:val="none" w:sz="0" w:space="0" w:color="auto"/>
        <w:right w:val="none" w:sz="0" w:space="0" w:color="auto"/>
      </w:divBdr>
    </w:div>
    <w:div w:id="1081684906">
      <w:bodyDiv w:val="1"/>
      <w:marLeft w:val="0"/>
      <w:marRight w:val="0"/>
      <w:marTop w:val="0"/>
      <w:marBottom w:val="0"/>
      <w:divBdr>
        <w:top w:val="none" w:sz="0" w:space="0" w:color="auto"/>
        <w:left w:val="none" w:sz="0" w:space="0" w:color="auto"/>
        <w:bottom w:val="none" w:sz="0" w:space="0" w:color="auto"/>
        <w:right w:val="none" w:sz="0" w:space="0" w:color="auto"/>
      </w:divBdr>
    </w:div>
    <w:div w:id="1147018565">
      <w:bodyDiv w:val="1"/>
      <w:marLeft w:val="0"/>
      <w:marRight w:val="0"/>
      <w:marTop w:val="0"/>
      <w:marBottom w:val="0"/>
      <w:divBdr>
        <w:top w:val="none" w:sz="0" w:space="0" w:color="auto"/>
        <w:left w:val="none" w:sz="0" w:space="0" w:color="auto"/>
        <w:bottom w:val="none" w:sz="0" w:space="0" w:color="auto"/>
        <w:right w:val="none" w:sz="0" w:space="0" w:color="auto"/>
      </w:divBdr>
    </w:div>
    <w:div w:id="1255741973">
      <w:bodyDiv w:val="1"/>
      <w:marLeft w:val="0"/>
      <w:marRight w:val="0"/>
      <w:marTop w:val="0"/>
      <w:marBottom w:val="0"/>
      <w:divBdr>
        <w:top w:val="none" w:sz="0" w:space="0" w:color="auto"/>
        <w:left w:val="none" w:sz="0" w:space="0" w:color="auto"/>
        <w:bottom w:val="none" w:sz="0" w:space="0" w:color="auto"/>
        <w:right w:val="none" w:sz="0" w:space="0" w:color="auto"/>
      </w:divBdr>
    </w:div>
    <w:div w:id="1256599383">
      <w:bodyDiv w:val="1"/>
      <w:marLeft w:val="0"/>
      <w:marRight w:val="0"/>
      <w:marTop w:val="0"/>
      <w:marBottom w:val="0"/>
      <w:divBdr>
        <w:top w:val="none" w:sz="0" w:space="0" w:color="auto"/>
        <w:left w:val="none" w:sz="0" w:space="0" w:color="auto"/>
        <w:bottom w:val="none" w:sz="0" w:space="0" w:color="auto"/>
        <w:right w:val="none" w:sz="0" w:space="0" w:color="auto"/>
      </w:divBdr>
    </w:div>
    <w:div w:id="1266157738">
      <w:bodyDiv w:val="1"/>
      <w:marLeft w:val="0"/>
      <w:marRight w:val="0"/>
      <w:marTop w:val="0"/>
      <w:marBottom w:val="0"/>
      <w:divBdr>
        <w:top w:val="none" w:sz="0" w:space="0" w:color="auto"/>
        <w:left w:val="none" w:sz="0" w:space="0" w:color="auto"/>
        <w:bottom w:val="none" w:sz="0" w:space="0" w:color="auto"/>
        <w:right w:val="none" w:sz="0" w:space="0" w:color="auto"/>
      </w:divBdr>
      <w:divsChild>
        <w:div w:id="1905019675">
          <w:marLeft w:val="0"/>
          <w:marRight w:val="0"/>
          <w:marTop w:val="0"/>
          <w:marBottom w:val="0"/>
          <w:divBdr>
            <w:top w:val="none" w:sz="0" w:space="0" w:color="auto"/>
            <w:left w:val="none" w:sz="0" w:space="0" w:color="auto"/>
            <w:bottom w:val="none" w:sz="0" w:space="0" w:color="auto"/>
            <w:right w:val="none" w:sz="0" w:space="0" w:color="auto"/>
          </w:divBdr>
        </w:div>
        <w:div w:id="1871065151">
          <w:marLeft w:val="0"/>
          <w:marRight w:val="0"/>
          <w:marTop w:val="0"/>
          <w:marBottom w:val="0"/>
          <w:divBdr>
            <w:top w:val="none" w:sz="0" w:space="0" w:color="auto"/>
            <w:left w:val="none" w:sz="0" w:space="0" w:color="auto"/>
            <w:bottom w:val="none" w:sz="0" w:space="0" w:color="auto"/>
            <w:right w:val="none" w:sz="0" w:space="0" w:color="auto"/>
          </w:divBdr>
        </w:div>
        <w:div w:id="1727096978">
          <w:marLeft w:val="0"/>
          <w:marRight w:val="0"/>
          <w:marTop w:val="0"/>
          <w:marBottom w:val="0"/>
          <w:divBdr>
            <w:top w:val="none" w:sz="0" w:space="0" w:color="auto"/>
            <w:left w:val="none" w:sz="0" w:space="0" w:color="auto"/>
            <w:bottom w:val="none" w:sz="0" w:space="0" w:color="auto"/>
            <w:right w:val="none" w:sz="0" w:space="0" w:color="auto"/>
          </w:divBdr>
        </w:div>
        <w:div w:id="1663194126">
          <w:marLeft w:val="0"/>
          <w:marRight w:val="0"/>
          <w:marTop w:val="0"/>
          <w:marBottom w:val="0"/>
          <w:divBdr>
            <w:top w:val="none" w:sz="0" w:space="0" w:color="auto"/>
            <w:left w:val="none" w:sz="0" w:space="0" w:color="auto"/>
            <w:bottom w:val="none" w:sz="0" w:space="0" w:color="auto"/>
            <w:right w:val="none" w:sz="0" w:space="0" w:color="auto"/>
          </w:divBdr>
        </w:div>
      </w:divsChild>
    </w:div>
    <w:div w:id="1276330417">
      <w:bodyDiv w:val="1"/>
      <w:marLeft w:val="0"/>
      <w:marRight w:val="0"/>
      <w:marTop w:val="0"/>
      <w:marBottom w:val="0"/>
      <w:divBdr>
        <w:top w:val="none" w:sz="0" w:space="0" w:color="auto"/>
        <w:left w:val="none" w:sz="0" w:space="0" w:color="auto"/>
        <w:bottom w:val="none" w:sz="0" w:space="0" w:color="auto"/>
        <w:right w:val="none" w:sz="0" w:space="0" w:color="auto"/>
      </w:divBdr>
    </w:div>
    <w:div w:id="1289700125">
      <w:bodyDiv w:val="1"/>
      <w:marLeft w:val="0"/>
      <w:marRight w:val="0"/>
      <w:marTop w:val="0"/>
      <w:marBottom w:val="0"/>
      <w:divBdr>
        <w:top w:val="none" w:sz="0" w:space="0" w:color="auto"/>
        <w:left w:val="none" w:sz="0" w:space="0" w:color="auto"/>
        <w:bottom w:val="none" w:sz="0" w:space="0" w:color="auto"/>
        <w:right w:val="none" w:sz="0" w:space="0" w:color="auto"/>
      </w:divBdr>
      <w:divsChild>
        <w:div w:id="994067352">
          <w:marLeft w:val="0"/>
          <w:marRight w:val="0"/>
          <w:marTop w:val="0"/>
          <w:marBottom w:val="0"/>
          <w:divBdr>
            <w:top w:val="none" w:sz="0" w:space="0" w:color="auto"/>
            <w:left w:val="none" w:sz="0" w:space="0" w:color="auto"/>
            <w:bottom w:val="none" w:sz="0" w:space="0" w:color="auto"/>
            <w:right w:val="none" w:sz="0" w:space="0" w:color="auto"/>
          </w:divBdr>
        </w:div>
        <w:div w:id="1268076734">
          <w:marLeft w:val="0"/>
          <w:marRight w:val="0"/>
          <w:marTop w:val="0"/>
          <w:marBottom w:val="0"/>
          <w:divBdr>
            <w:top w:val="none" w:sz="0" w:space="0" w:color="auto"/>
            <w:left w:val="none" w:sz="0" w:space="0" w:color="auto"/>
            <w:bottom w:val="none" w:sz="0" w:space="0" w:color="auto"/>
            <w:right w:val="none" w:sz="0" w:space="0" w:color="auto"/>
          </w:divBdr>
        </w:div>
        <w:div w:id="825168253">
          <w:marLeft w:val="0"/>
          <w:marRight w:val="0"/>
          <w:marTop w:val="0"/>
          <w:marBottom w:val="0"/>
          <w:divBdr>
            <w:top w:val="none" w:sz="0" w:space="0" w:color="auto"/>
            <w:left w:val="none" w:sz="0" w:space="0" w:color="auto"/>
            <w:bottom w:val="none" w:sz="0" w:space="0" w:color="auto"/>
            <w:right w:val="none" w:sz="0" w:space="0" w:color="auto"/>
          </w:divBdr>
        </w:div>
        <w:div w:id="1759213728">
          <w:marLeft w:val="0"/>
          <w:marRight w:val="0"/>
          <w:marTop w:val="0"/>
          <w:marBottom w:val="0"/>
          <w:divBdr>
            <w:top w:val="none" w:sz="0" w:space="0" w:color="auto"/>
            <w:left w:val="none" w:sz="0" w:space="0" w:color="auto"/>
            <w:bottom w:val="none" w:sz="0" w:space="0" w:color="auto"/>
            <w:right w:val="none" w:sz="0" w:space="0" w:color="auto"/>
          </w:divBdr>
        </w:div>
        <w:div w:id="1116221405">
          <w:marLeft w:val="0"/>
          <w:marRight w:val="0"/>
          <w:marTop w:val="0"/>
          <w:marBottom w:val="0"/>
          <w:divBdr>
            <w:top w:val="none" w:sz="0" w:space="0" w:color="auto"/>
            <w:left w:val="none" w:sz="0" w:space="0" w:color="auto"/>
            <w:bottom w:val="none" w:sz="0" w:space="0" w:color="auto"/>
            <w:right w:val="none" w:sz="0" w:space="0" w:color="auto"/>
          </w:divBdr>
        </w:div>
      </w:divsChild>
    </w:div>
    <w:div w:id="1608586587">
      <w:bodyDiv w:val="1"/>
      <w:marLeft w:val="0"/>
      <w:marRight w:val="0"/>
      <w:marTop w:val="0"/>
      <w:marBottom w:val="0"/>
      <w:divBdr>
        <w:top w:val="none" w:sz="0" w:space="0" w:color="auto"/>
        <w:left w:val="none" w:sz="0" w:space="0" w:color="auto"/>
        <w:bottom w:val="none" w:sz="0" w:space="0" w:color="auto"/>
        <w:right w:val="none" w:sz="0" w:space="0" w:color="auto"/>
      </w:divBdr>
    </w:div>
    <w:div w:id="1622179743">
      <w:bodyDiv w:val="1"/>
      <w:marLeft w:val="0"/>
      <w:marRight w:val="0"/>
      <w:marTop w:val="0"/>
      <w:marBottom w:val="0"/>
      <w:divBdr>
        <w:top w:val="none" w:sz="0" w:space="0" w:color="auto"/>
        <w:left w:val="none" w:sz="0" w:space="0" w:color="auto"/>
        <w:bottom w:val="none" w:sz="0" w:space="0" w:color="auto"/>
        <w:right w:val="none" w:sz="0" w:space="0" w:color="auto"/>
      </w:divBdr>
    </w:div>
    <w:div w:id="1637485864">
      <w:bodyDiv w:val="1"/>
      <w:marLeft w:val="0"/>
      <w:marRight w:val="0"/>
      <w:marTop w:val="0"/>
      <w:marBottom w:val="0"/>
      <w:divBdr>
        <w:top w:val="none" w:sz="0" w:space="0" w:color="auto"/>
        <w:left w:val="none" w:sz="0" w:space="0" w:color="auto"/>
        <w:bottom w:val="none" w:sz="0" w:space="0" w:color="auto"/>
        <w:right w:val="none" w:sz="0" w:space="0" w:color="auto"/>
      </w:divBdr>
    </w:div>
    <w:div w:id="1649357501">
      <w:bodyDiv w:val="1"/>
      <w:marLeft w:val="0"/>
      <w:marRight w:val="0"/>
      <w:marTop w:val="0"/>
      <w:marBottom w:val="0"/>
      <w:divBdr>
        <w:top w:val="none" w:sz="0" w:space="0" w:color="auto"/>
        <w:left w:val="none" w:sz="0" w:space="0" w:color="auto"/>
        <w:bottom w:val="none" w:sz="0" w:space="0" w:color="auto"/>
        <w:right w:val="none" w:sz="0" w:space="0" w:color="auto"/>
      </w:divBdr>
      <w:divsChild>
        <w:div w:id="729574251">
          <w:marLeft w:val="0"/>
          <w:marRight w:val="0"/>
          <w:marTop w:val="0"/>
          <w:marBottom w:val="0"/>
          <w:divBdr>
            <w:top w:val="none" w:sz="0" w:space="0" w:color="auto"/>
            <w:left w:val="none" w:sz="0" w:space="0" w:color="auto"/>
            <w:bottom w:val="none" w:sz="0" w:space="0" w:color="auto"/>
            <w:right w:val="none" w:sz="0" w:space="0" w:color="auto"/>
          </w:divBdr>
          <w:divsChild>
            <w:div w:id="1935701855">
              <w:marLeft w:val="0"/>
              <w:marRight w:val="0"/>
              <w:marTop w:val="0"/>
              <w:marBottom w:val="0"/>
              <w:divBdr>
                <w:top w:val="none" w:sz="0" w:space="0" w:color="auto"/>
                <w:left w:val="none" w:sz="0" w:space="0" w:color="auto"/>
                <w:bottom w:val="none" w:sz="0" w:space="0" w:color="auto"/>
                <w:right w:val="none" w:sz="0" w:space="0" w:color="auto"/>
              </w:divBdr>
            </w:div>
          </w:divsChild>
        </w:div>
        <w:div w:id="26371625">
          <w:marLeft w:val="0"/>
          <w:marRight w:val="0"/>
          <w:marTop w:val="0"/>
          <w:marBottom w:val="0"/>
          <w:divBdr>
            <w:top w:val="none" w:sz="0" w:space="0" w:color="auto"/>
            <w:left w:val="none" w:sz="0" w:space="0" w:color="auto"/>
            <w:bottom w:val="none" w:sz="0" w:space="0" w:color="auto"/>
            <w:right w:val="none" w:sz="0" w:space="0" w:color="auto"/>
          </w:divBdr>
          <w:divsChild>
            <w:div w:id="122702633">
              <w:marLeft w:val="0"/>
              <w:marRight w:val="0"/>
              <w:marTop w:val="0"/>
              <w:marBottom w:val="0"/>
              <w:divBdr>
                <w:top w:val="none" w:sz="0" w:space="0" w:color="auto"/>
                <w:left w:val="none" w:sz="0" w:space="0" w:color="auto"/>
                <w:bottom w:val="none" w:sz="0" w:space="0" w:color="auto"/>
                <w:right w:val="none" w:sz="0" w:space="0" w:color="auto"/>
              </w:divBdr>
              <w:divsChild>
                <w:div w:id="255291683">
                  <w:marLeft w:val="0"/>
                  <w:marRight w:val="0"/>
                  <w:marTop w:val="0"/>
                  <w:marBottom w:val="0"/>
                  <w:divBdr>
                    <w:top w:val="none" w:sz="0" w:space="0" w:color="auto"/>
                    <w:left w:val="none" w:sz="0" w:space="0" w:color="auto"/>
                    <w:bottom w:val="none" w:sz="0" w:space="0" w:color="auto"/>
                    <w:right w:val="none" w:sz="0" w:space="0" w:color="auto"/>
                  </w:divBdr>
                  <w:divsChild>
                    <w:div w:id="193812186">
                      <w:marLeft w:val="0"/>
                      <w:marRight w:val="0"/>
                      <w:marTop w:val="0"/>
                      <w:marBottom w:val="0"/>
                      <w:divBdr>
                        <w:top w:val="none" w:sz="0" w:space="0" w:color="auto"/>
                        <w:left w:val="none" w:sz="0" w:space="0" w:color="auto"/>
                        <w:bottom w:val="none" w:sz="0" w:space="0" w:color="auto"/>
                        <w:right w:val="none" w:sz="0" w:space="0" w:color="auto"/>
                      </w:divBdr>
                      <w:divsChild>
                        <w:div w:id="1962296005">
                          <w:marLeft w:val="0"/>
                          <w:marRight w:val="0"/>
                          <w:marTop w:val="0"/>
                          <w:marBottom w:val="0"/>
                          <w:divBdr>
                            <w:top w:val="none" w:sz="0" w:space="0" w:color="auto"/>
                            <w:left w:val="none" w:sz="0" w:space="0" w:color="auto"/>
                            <w:bottom w:val="none" w:sz="0" w:space="0" w:color="auto"/>
                            <w:right w:val="none" w:sz="0" w:space="0" w:color="auto"/>
                          </w:divBdr>
                          <w:divsChild>
                            <w:div w:id="524484670">
                              <w:marLeft w:val="0"/>
                              <w:marRight w:val="0"/>
                              <w:marTop w:val="0"/>
                              <w:marBottom w:val="0"/>
                              <w:divBdr>
                                <w:top w:val="none" w:sz="0" w:space="0" w:color="auto"/>
                                <w:left w:val="none" w:sz="0" w:space="0" w:color="auto"/>
                                <w:bottom w:val="none" w:sz="0" w:space="0" w:color="auto"/>
                                <w:right w:val="none" w:sz="0" w:space="0" w:color="auto"/>
                              </w:divBdr>
                            </w:div>
                            <w:div w:id="1587423213">
                              <w:marLeft w:val="0"/>
                              <w:marRight w:val="0"/>
                              <w:marTop w:val="0"/>
                              <w:marBottom w:val="0"/>
                              <w:divBdr>
                                <w:top w:val="none" w:sz="0" w:space="0" w:color="auto"/>
                                <w:left w:val="none" w:sz="0" w:space="0" w:color="auto"/>
                                <w:bottom w:val="none" w:sz="0" w:space="0" w:color="auto"/>
                                <w:right w:val="none" w:sz="0" w:space="0" w:color="auto"/>
                              </w:divBdr>
                            </w:div>
                            <w:div w:id="1340235916">
                              <w:marLeft w:val="0"/>
                              <w:marRight w:val="0"/>
                              <w:marTop w:val="0"/>
                              <w:marBottom w:val="0"/>
                              <w:divBdr>
                                <w:top w:val="none" w:sz="0" w:space="0" w:color="auto"/>
                                <w:left w:val="none" w:sz="0" w:space="0" w:color="auto"/>
                                <w:bottom w:val="none" w:sz="0" w:space="0" w:color="auto"/>
                                <w:right w:val="none" w:sz="0" w:space="0" w:color="auto"/>
                              </w:divBdr>
                            </w:div>
                            <w:div w:id="68500571">
                              <w:marLeft w:val="0"/>
                              <w:marRight w:val="0"/>
                              <w:marTop w:val="0"/>
                              <w:marBottom w:val="0"/>
                              <w:divBdr>
                                <w:top w:val="none" w:sz="0" w:space="0" w:color="auto"/>
                                <w:left w:val="none" w:sz="0" w:space="0" w:color="auto"/>
                                <w:bottom w:val="none" w:sz="0" w:space="0" w:color="auto"/>
                                <w:right w:val="none" w:sz="0" w:space="0" w:color="auto"/>
                              </w:divBdr>
                            </w:div>
                            <w:div w:id="15769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326773">
      <w:bodyDiv w:val="1"/>
      <w:marLeft w:val="0"/>
      <w:marRight w:val="0"/>
      <w:marTop w:val="0"/>
      <w:marBottom w:val="0"/>
      <w:divBdr>
        <w:top w:val="none" w:sz="0" w:space="0" w:color="auto"/>
        <w:left w:val="none" w:sz="0" w:space="0" w:color="auto"/>
        <w:bottom w:val="none" w:sz="0" w:space="0" w:color="auto"/>
        <w:right w:val="none" w:sz="0" w:space="0" w:color="auto"/>
      </w:divBdr>
    </w:div>
    <w:div w:id="1801801929">
      <w:bodyDiv w:val="1"/>
      <w:marLeft w:val="0"/>
      <w:marRight w:val="0"/>
      <w:marTop w:val="0"/>
      <w:marBottom w:val="0"/>
      <w:divBdr>
        <w:top w:val="none" w:sz="0" w:space="0" w:color="auto"/>
        <w:left w:val="none" w:sz="0" w:space="0" w:color="auto"/>
        <w:bottom w:val="none" w:sz="0" w:space="0" w:color="auto"/>
        <w:right w:val="none" w:sz="0" w:space="0" w:color="auto"/>
      </w:divBdr>
    </w:div>
    <w:div w:id="1819960285">
      <w:bodyDiv w:val="1"/>
      <w:marLeft w:val="0"/>
      <w:marRight w:val="0"/>
      <w:marTop w:val="0"/>
      <w:marBottom w:val="0"/>
      <w:divBdr>
        <w:top w:val="none" w:sz="0" w:space="0" w:color="auto"/>
        <w:left w:val="none" w:sz="0" w:space="0" w:color="auto"/>
        <w:bottom w:val="none" w:sz="0" w:space="0" w:color="auto"/>
        <w:right w:val="none" w:sz="0" w:space="0" w:color="auto"/>
      </w:divBdr>
    </w:div>
    <w:div w:id="1848444350">
      <w:bodyDiv w:val="1"/>
      <w:marLeft w:val="0"/>
      <w:marRight w:val="0"/>
      <w:marTop w:val="0"/>
      <w:marBottom w:val="0"/>
      <w:divBdr>
        <w:top w:val="none" w:sz="0" w:space="0" w:color="auto"/>
        <w:left w:val="none" w:sz="0" w:space="0" w:color="auto"/>
        <w:bottom w:val="none" w:sz="0" w:space="0" w:color="auto"/>
        <w:right w:val="none" w:sz="0" w:space="0" w:color="auto"/>
      </w:divBdr>
      <w:divsChild>
        <w:div w:id="1568497193">
          <w:marLeft w:val="0"/>
          <w:marRight w:val="0"/>
          <w:marTop w:val="0"/>
          <w:marBottom w:val="0"/>
          <w:divBdr>
            <w:top w:val="none" w:sz="0" w:space="0" w:color="auto"/>
            <w:left w:val="none" w:sz="0" w:space="0" w:color="auto"/>
            <w:bottom w:val="none" w:sz="0" w:space="0" w:color="auto"/>
            <w:right w:val="none" w:sz="0" w:space="0" w:color="auto"/>
          </w:divBdr>
        </w:div>
      </w:divsChild>
    </w:div>
    <w:div w:id="1924147410">
      <w:bodyDiv w:val="1"/>
      <w:marLeft w:val="0"/>
      <w:marRight w:val="0"/>
      <w:marTop w:val="0"/>
      <w:marBottom w:val="0"/>
      <w:divBdr>
        <w:top w:val="none" w:sz="0" w:space="0" w:color="auto"/>
        <w:left w:val="none" w:sz="0" w:space="0" w:color="auto"/>
        <w:bottom w:val="none" w:sz="0" w:space="0" w:color="auto"/>
        <w:right w:val="none" w:sz="0" w:space="0" w:color="auto"/>
      </w:divBdr>
    </w:div>
    <w:div w:id="2042709721">
      <w:bodyDiv w:val="1"/>
      <w:marLeft w:val="0"/>
      <w:marRight w:val="0"/>
      <w:marTop w:val="0"/>
      <w:marBottom w:val="0"/>
      <w:divBdr>
        <w:top w:val="none" w:sz="0" w:space="0" w:color="auto"/>
        <w:left w:val="none" w:sz="0" w:space="0" w:color="auto"/>
        <w:bottom w:val="none" w:sz="0" w:space="0" w:color="auto"/>
        <w:right w:val="none" w:sz="0" w:space="0" w:color="auto"/>
      </w:divBdr>
    </w:div>
    <w:div w:id="210298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s.ligazakon.net/document/view/t041932?ed=2014_04_19&amp;an=333"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136-19/con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2136-19" TargetMode="External"/><Relationship Id="rId4" Type="http://schemas.openxmlformats.org/officeDocument/2006/relationships/settings" Target="settings.xml"/><Relationship Id="rId9" Type="http://schemas.openxmlformats.org/officeDocument/2006/relationships/hyperlink" Target="https://zakon.rada.gov.ua/laws/show/254%D0%BA/96-%D0%B2%D1%8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936AE8-EC61-4420-B29A-FCCD19FE1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5666</Words>
  <Characters>3230</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2020-11-12T17:09:00Z</dcterms:created>
  <dcterms:modified xsi:type="dcterms:W3CDTF">2020-11-12T17:13:00Z</dcterms:modified>
</cp:coreProperties>
</file>