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4AC" w:rsidRDefault="00FF64AC">
      <w:pPr>
        <w:widowControl w:val="0"/>
        <w:pBdr>
          <w:top w:val="nil"/>
          <w:left w:val="nil"/>
          <w:bottom w:val="nil"/>
          <w:right w:val="nil"/>
          <w:between w:val="nil"/>
        </w:pBdr>
        <w:spacing w:after="0" w:line="276" w:lineRule="auto"/>
        <w:ind w:firstLine="0"/>
        <w:jc w:val="left"/>
        <w:rPr>
          <w:rFonts w:ascii="Arial" w:eastAsia="Arial" w:hAnsi="Arial" w:cs="Arial"/>
          <w:color w:val="000000"/>
          <w:sz w:val="22"/>
          <w:szCs w:val="22"/>
        </w:rPr>
      </w:pPr>
    </w:p>
    <w:tbl>
      <w:tblPr>
        <w:tblStyle w:val="af2"/>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FF64AC">
        <w:tc>
          <w:tcPr>
            <w:tcW w:w="12299" w:type="dxa"/>
            <w:tcBorders>
              <w:top w:val="nil"/>
              <w:left w:val="nil"/>
              <w:bottom w:val="nil"/>
              <w:right w:val="nil"/>
            </w:tcBorders>
          </w:tcPr>
          <w:p w:rsidR="00FF64AC" w:rsidRDefault="00493AF7">
            <w:pPr>
              <w:pBdr>
                <w:top w:val="nil"/>
                <w:left w:val="nil"/>
                <w:bottom w:val="nil"/>
                <w:right w:val="nil"/>
                <w:between w:val="nil"/>
              </w:pBdr>
              <w:tabs>
                <w:tab w:val="center" w:pos="4677"/>
                <w:tab w:val="right" w:pos="9355"/>
              </w:tabs>
              <w:rPr>
                <w:color w:val="002060"/>
                <w:sz w:val="32"/>
                <w:szCs w:val="32"/>
              </w:rPr>
            </w:pPr>
            <w:r>
              <w:rPr>
                <w:noProof/>
              </w:rPr>
              <w:drawing>
                <wp:anchor distT="360045" distB="0" distL="114300" distR="114300" simplePos="0" relativeHeight="251658240" behindDoc="0" locked="0" layoutInCell="1" hidden="0" allowOverlap="1">
                  <wp:simplePos x="0" y="0"/>
                  <wp:positionH relativeFrom="column">
                    <wp:posOffset>3679825</wp:posOffset>
                  </wp:positionH>
                  <wp:positionV relativeFrom="paragraph">
                    <wp:posOffset>21591</wp:posOffset>
                  </wp:positionV>
                  <wp:extent cx="461010" cy="636905"/>
                  <wp:effectExtent l="0" t="0" r="0" b="0"/>
                  <wp:wrapSquare wrapText="bothSides" distT="360045"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1010" cy="636905"/>
                          </a:xfrm>
                          <a:prstGeom prst="rect">
                            <a:avLst/>
                          </a:prstGeom>
                          <a:ln/>
                        </pic:spPr>
                      </pic:pic>
                    </a:graphicData>
                  </a:graphic>
                </wp:anchor>
              </w:drawing>
            </w:r>
          </w:p>
          <w:p w:rsidR="00FF64AC" w:rsidRDefault="00FF64AC">
            <w:pPr>
              <w:pBdr>
                <w:top w:val="nil"/>
                <w:left w:val="nil"/>
                <w:bottom w:val="nil"/>
                <w:right w:val="nil"/>
                <w:between w:val="nil"/>
              </w:pBdr>
              <w:tabs>
                <w:tab w:val="center" w:pos="4677"/>
                <w:tab w:val="right" w:pos="9355"/>
              </w:tabs>
              <w:rPr>
                <w:color w:val="002060"/>
                <w:sz w:val="32"/>
                <w:szCs w:val="32"/>
              </w:rPr>
            </w:pPr>
          </w:p>
          <w:p w:rsidR="00FF64AC" w:rsidRDefault="00FF64AC">
            <w:pPr>
              <w:pBdr>
                <w:top w:val="nil"/>
                <w:left w:val="nil"/>
                <w:bottom w:val="nil"/>
                <w:right w:val="nil"/>
                <w:between w:val="nil"/>
              </w:pBdr>
              <w:tabs>
                <w:tab w:val="center" w:pos="4677"/>
                <w:tab w:val="right" w:pos="9355"/>
              </w:tabs>
              <w:rPr>
                <w:color w:val="002060"/>
                <w:sz w:val="32"/>
                <w:szCs w:val="32"/>
              </w:rPr>
            </w:pPr>
          </w:p>
          <w:p w:rsidR="00FF64AC" w:rsidRDefault="00493AF7">
            <w:pPr>
              <w:pBdr>
                <w:top w:val="nil"/>
                <w:left w:val="nil"/>
                <w:bottom w:val="nil"/>
                <w:right w:val="nil"/>
                <w:between w:val="nil"/>
              </w:pBdr>
              <w:tabs>
                <w:tab w:val="center" w:pos="4677"/>
                <w:tab w:val="right" w:pos="9355"/>
              </w:tabs>
              <w:spacing w:before="80"/>
              <w:jc w:val="center"/>
              <w:rPr>
                <w:color w:val="1829A8"/>
                <w:sz w:val="34"/>
                <w:szCs w:val="34"/>
              </w:rPr>
            </w:pPr>
            <w:r>
              <w:rPr>
                <w:color w:val="1829A8"/>
                <w:sz w:val="34"/>
                <w:szCs w:val="34"/>
              </w:rPr>
              <w:t>ВЕРХОВНА РАДА УКРАЇНИ</w:t>
            </w:r>
          </w:p>
          <w:p w:rsidR="00FF64AC" w:rsidRDefault="00493AF7">
            <w:pPr>
              <w:pBdr>
                <w:top w:val="nil"/>
                <w:left w:val="nil"/>
                <w:bottom w:val="nil"/>
                <w:right w:val="nil"/>
                <w:between w:val="nil"/>
              </w:pBdr>
              <w:tabs>
                <w:tab w:val="center" w:pos="4677"/>
                <w:tab w:val="right" w:pos="9355"/>
              </w:tabs>
              <w:spacing w:before="100"/>
              <w:jc w:val="center"/>
              <w:rPr>
                <w:b/>
                <w:color w:val="1829A8"/>
                <w:sz w:val="24"/>
              </w:rPr>
            </w:pPr>
            <w:r>
              <w:rPr>
                <w:b/>
                <w:color w:val="1829A8"/>
                <w:sz w:val="24"/>
              </w:rPr>
              <w:t>Комітет з питань антикорупційної політики</w:t>
            </w:r>
          </w:p>
          <w:p w:rsidR="00FF64AC" w:rsidRDefault="00493AF7">
            <w:pPr>
              <w:pBdr>
                <w:top w:val="nil"/>
                <w:left w:val="nil"/>
                <w:bottom w:val="nil"/>
                <w:right w:val="nil"/>
                <w:between w:val="nil"/>
              </w:pBdr>
              <w:tabs>
                <w:tab w:val="center" w:pos="4677"/>
                <w:tab w:val="right" w:pos="9355"/>
              </w:tabs>
              <w:spacing w:before="160" w:after="60"/>
              <w:jc w:val="center"/>
              <w:rPr>
                <w:color w:val="002060"/>
                <w:sz w:val="20"/>
                <w:szCs w:val="20"/>
              </w:rPr>
            </w:pPr>
            <w:r>
              <w:rPr>
                <w:color w:val="1829A8"/>
                <w:sz w:val="20"/>
                <w:szCs w:val="20"/>
              </w:rPr>
              <w:t xml:space="preserve">01008, м.Київ-8, вул. М. Грушевського, 5, </w:t>
            </w:r>
            <w:proofErr w:type="spellStart"/>
            <w:r>
              <w:rPr>
                <w:color w:val="1829A8"/>
                <w:sz w:val="20"/>
                <w:szCs w:val="20"/>
              </w:rPr>
              <w:t>тел</w:t>
            </w:r>
            <w:proofErr w:type="spellEnd"/>
            <w:r>
              <w:rPr>
                <w:color w:val="1829A8"/>
                <w:sz w:val="20"/>
                <w:szCs w:val="20"/>
              </w:rPr>
              <w:t>.: (044) 255-35-03,  e-</w:t>
            </w:r>
            <w:proofErr w:type="spellStart"/>
            <w:r>
              <w:rPr>
                <w:color w:val="1829A8"/>
                <w:sz w:val="20"/>
                <w:szCs w:val="20"/>
              </w:rPr>
              <w:t>mail</w:t>
            </w:r>
            <w:proofErr w:type="spellEnd"/>
            <w:r>
              <w:rPr>
                <w:color w:val="1829A8"/>
                <w:sz w:val="20"/>
                <w:szCs w:val="20"/>
              </w:rPr>
              <w:t>: crimecor@rada.gov.ua</w:t>
            </w:r>
          </w:p>
        </w:tc>
      </w:tr>
    </w:tbl>
    <w:p w:rsidR="00FF64AC" w:rsidRDefault="00FF64AC">
      <w:pPr>
        <w:widowControl w:val="0"/>
        <w:pBdr>
          <w:top w:val="nil"/>
          <w:left w:val="nil"/>
          <w:bottom w:val="nil"/>
          <w:right w:val="nil"/>
          <w:between w:val="nil"/>
        </w:pBdr>
        <w:spacing w:after="0" w:line="276" w:lineRule="auto"/>
        <w:ind w:firstLine="0"/>
        <w:jc w:val="left"/>
        <w:rPr>
          <w:color w:val="002060"/>
          <w:sz w:val="20"/>
          <w:szCs w:val="20"/>
        </w:rPr>
      </w:pPr>
    </w:p>
    <w:tbl>
      <w:tblPr>
        <w:tblStyle w:val="af3"/>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FF64AC">
        <w:tc>
          <w:tcPr>
            <w:tcW w:w="1087" w:type="dxa"/>
            <w:tcBorders>
              <w:top w:val="nil"/>
              <w:left w:val="nil"/>
              <w:bottom w:val="nil"/>
              <w:right w:val="nil"/>
            </w:tcBorders>
          </w:tcPr>
          <w:p w:rsidR="00FF64AC" w:rsidRDefault="00FF64AC">
            <w:pPr>
              <w:pBdr>
                <w:top w:val="nil"/>
                <w:left w:val="nil"/>
                <w:bottom w:val="nil"/>
                <w:right w:val="nil"/>
                <w:between w:val="nil"/>
              </w:pBdr>
              <w:tabs>
                <w:tab w:val="center" w:pos="4677"/>
                <w:tab w:val="right" w:pos="9355"/>
              </w:tabs>
              <w:rPr>
                <w:color w:val="002060"/>
                <w:sz w:val="28"/>
                <w:szCs w:val="28"/>
              </w:rPr>
            </w:pPr>
          </w:p>
        </w:tc>
        <w:tc>
          <w:tcPr>
            <w:tcW w:w="9714" w:type="dxa"/>
            <w:tcBorders>
              <w:top w:val="single" w:sz="12" w:space="0" w:color="0033CC"/>
              <w:left w:val="nil"/>
              <w:bottom w:val="nil"/>
              <w:right w:val="nil"/>
            </w:tcBorders>
          </w:tcPr>
          <w:p w:rsidR="00FF64AC" w:rsidRDefault="00FF64AC">
            <w:pPr>
              <w:pBdr>
                <w:top w:val="nil"/>
                <w:left w:val="nil"/>
                <w:bottom w:val="nil"/>
                <w:right w:val="nil"/>
                <w:between w:val="nil"/>
              </w:pBdr>
              <w:tabs>
                <w:tab w:val="center" w:pos="4677"/>
                <w:tab w:val="right" w:pos="9355"/>
              </w:tabs>
              <w:rPr>
                <w:color w:val="002060"/>
                <w:sz w:val="28"/>
                <w:szCs w:val="28"/>
              </w:rPr>
            </w:pPr>
          </w:p>
        </w:tc>
        <w:tc>
          <w:tcPr>
            <w:tcW w:w="1086" w:type="dxa"/>
            <w:tcBorders>
              <w:top w:val="nil"/>
              <w:left w:val="nil"/>
              <w:bottom w:val="nil"/>
              <w:right w:val="nil"/>
            </w:tcBorders>
          </w:tcPr>
          <w:p w:rsidR="00FF64AC" w:rsidRDefault="00FF64AC">
            <w:pPr>
              <w:pBdr>
                <w:top w:val="nil"/>
                <w:left w:val="nil"/>
                <w:bottom w:val="nil"/>
                <w:right w:val="nil"/>
                <w:between w:val="nil"/>
              </w:pBdr>
              <w:tabs>
                <w:tab w:val="center" w:pos="4677"/>
                <w:tab w:val="right" w:pos="9355"/>
              </w:tabs>
              <w:rPr>
                <w:color w:val="002060"/>
                <w:sz w:val="28"/>
                <w:szCs w:val="28"/>
              </w:rPr>
            </w:pPr>
          </w:p>
        </w:tc>
      </w:tr>
    </w:tbl>
    <w:p w:rsidR="00FF64AC" w:rsidRDefault="00FF64AC">
      <w:pPr>
        <w:ind w:firstLine="0"/>
      </w:pPr>
    </w:p>
    <w:tbl>
      <w:tblPr>
        <w:tblStyle w:val="af4"/>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8"/>
        <w:gridCol w:w="4060"/>
      </w:tblGrid>
      <w:tr w:rsidR="00FF64AC">
        <w:tc>
          <w:tcPr>
            <w:tcW w:w="5568" w:type="dxa"/>
            <w:tcBorders>
              <w:top w:val="nil"/>
              <w:left w:val="nil"/>
              <w:bottom w:val="nil"/>
              <w:right w:val="nil"/>
            </w:tcBorders>
          </w:tcPr>
          <w:p w:rsidR="00FF64AC" w:rsidRDefault="00FF64AC">
            <w:pPr>
              <w:spacing w:after="0"/>
              <w:ind w:firstLine="0"/>
            </w:pPr>
          </w:p>
        </w:tc>
        <w:tc>
          <w:tcPr>
            <w:tcW w:w="4060" w:type="dxa"/>
            <w:tcBorders>
              <w:top w:val="nil"/>
              <w:left w:val="nil"/>
              <w:bottom w:val="nil"/>
              <w:right w:val="nil"/>
            </w:tcBorders>
          </w:tcPr>
          <w:p w:rsidR="00114CEC" w:rsidRDefault="00114CEC">
            <w:pPr>
              <w:spacing w:after="480"/>
              <w:ind w:firstLine="0"/>
              <w:jc w:val="center"/>
              <w:rPr>
                <w:b/>
              </w:rPr>
            </w:pPr>
          </w:p>
          <w:p w:rsidR="00FF64AC" w:rsidRDefault="00493AF7">
            <w:pPr>
              <w:spacing w:after="480"/>
              <w:ind w:firstLine="0"/>
              <w:jc w:val="center"/>
              <w:rPr>
                <w:b/>
              </w:rPr>
            </w:pPr>
            <w:r>
              <w:rPr>
                <w:b/>
              </w:rPr>
              <w:t>ВЕРХОВНА РАДА УКРАЇНИ</w:t>
            </w:r>
          </w:p>
        </w:tc>
      </w:tr>
    </w:tbl>
    <w:p w:rsidR="00FF64AC" w:rsidRDefault="00FF64AC">
      <w:pPr>
        <w:ind w:firstLine="540"/>
      </w:pPr>
    </w:p>
    <w:p w:rsidR="00FF64AC" w:rsidRDefault="00493AF7">
      <w:r>
        <w:t xml:space="preserve">Відповідно до доручення Голови Верховної Ради України Разумкова Д.О. від 4 листопада 2020 року Комітетом розглянуто проект Закону України про відновлення дії окремих положень Закону України «Про запобігання корупції» (реєстр. № 4304-1), поданий народним депутатом України </w:t>
      </w:r>
      <w:proofErr w:type="spellStart"/>
      <w:r>
        <w:t>Дубінським</w:t>
      </w:r>
      <w:proofErr w:type="spellEnd"/>
      <w:r>
        <w:t xml:space="preserve"> Д.О.</w:t>
      </w:r>
    </w:p>
    <w:p w:rsidR="00FF64AC" w:rsidRDefault="00493AF7">
      <w:pPr>
        <w:spacing w:before="120"/>
        <w:rPr>
          <w:color w:val="000000"/>
        </w:rPr>
      </w:pPr>
      <w:r>
        <w:t xml:space="preserve">Згідно з пояснювальною запискою метою законопроекту є </w:t>
      </w:r>
      <w:r>
        <w:rPr>
          <w:color w:val="000000"/>
        </w:rPr>
        <w:t>врегулювання питань щодо відновлення антикорупційного законодавства, зокрема, положень Закону «Про запобігання корупції», з урахуванням позиції Конституційного Суду України, викладених у рішенні від 27 жовтня 2020 року № 13-р/2020, а також законодавче забезпечення дотримання міжнародно-правових зобов’язань України у сфері запобігання корупції.</w:t>
      </w:r>
    </w:p>
    <w:p w:rsidR="00FF64AC" w:rsidRDefault="00493AF7">
      <w:pPr>
        <w:spacing w:before="120"/>
      </w:pPr>
      <w:r>
        <w:t>1. У статті 3 проекту Закону пропонується, встановити, що «на період до законодавчого врегулювання питань щодо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проведення повної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контролю, перевірки, зберігання та оприлюднення таких декларацій, проведення моніторингу способу життя суддів здійснюється Державною судовою адміністрацією України».</w:t>
      </w:r>
    </w:p>
    <w:p w:rsidR="00FF64AC" w:rsidRDefault="00493AF7">
      <w:pPr>
        <w:spacing w:before="120"/>
      </w:pPr>
      <w:r>
        <w:t>Проте, редакція цієї статті не визначає порядку та способу</w:t>
      </w:r>
      <w:sdt>
        <w:sdtPr>
          <w:tag w:val="goog_rdk_0"/>
          <w:id w:val="-320350465"/>
        </w:sdtPr>
        <w:sdtEndPr/>
        <w:sdtContent>
          <w:r>
            <w:t>,</w:t>
          </w:r>
        </w:sdtContent>
      </w:sdt>
      <w:r>
        <w:t xml:space="preserve"> у який Державна судова адміністрація України (далі – ДСА) здійснюватиме </w:t>
      </w:r>
      <w:sdt>
        <w:sdtPr>
          <w:tag w:val="goog_rdk_1"/>
          <w:id w:val="1712995231"/>
        </w:sdtPr>
        <w:sdtEndPr/>
        <w:sdtContent>
          <w:r>
            <w:t xml:space="preserve">зберігання, оприлюднення, </w:t>
          </w:r>
        </w:sdtContent>
      </w:sdt>
      <w:r>
        <w:t>перевірк</w:t>
      </w:r>
      <w:sdt>
        <w:sdtPr>
          <w:tag w:val="goog_rdk_2"/>
          <w:id w:val="-1969729747"/>
        </w:sdtPr>
        <w:sdtEndPr/>
        <w:sdtContent>
          <w:r>
            <w:t>и</w:t>
          </w:r>
        </w:sdtContent>
      </w:sdt>
      <w:r>
        <w:t xml:space="preserve">, повні перевірки електронних декларацій суддів, суддів Конституційного Суду України та моніторингу  </w:t>
      </w:r>
      <w:r>
        <w:lastRenderedPageBreak/>
        <w:t>способу життя суддів.</w:t>
      </w:r>
      <w:sdt>
        <w:sdtPr>
          <w:tag w:val="goog_rdk_4"/>
          <w:id w:val="-414479497"/>
        </w:sdtPr>
        <w:sdtEndPr/>
        <w:sdtContent>
          <w:r>
            <w:t xml:space="preserve"> Не визначено також, у якому обсязі має відбуватися декларування активів суддями, суддями Конституційного суду та яким чином мають подаватися відповідні декларації у зв'язку із запропонованою новелою щ</w:t>
          </w:r>
          <w:r w:rsidR="00114CEC">
            <w:t>одо непоширення Закону України «</w:t>
          </w:r>
          <w:r>
            <w:t>Про запобігання корупції</w:t>
          </w:r>
          <w:r w:rsidR="00114CEC">
            <w:t>»</w:t>
          </w:r>
          <w:r>
            <w:t xml:space="preserve"> на суддів та суддів Конституційного суду. </w:t>
          </w:r>
        </w:sdtContent>
      </w:sdt>
    </w:p>
    <w:sdt>
      <w:sdtPr>
        <w:tag w:val="goog_rdk_7"/>
        <w:id w:val="-474525250"/>
      </w:sdtPr>
      <w:sdtEndPr/>
      <w:sdtContent>
        <w:p w:rsidR="00FF64AC" w:rsidRDefault="00FA5C6E">
          <w:pPr>
            <w:spacing w:before="120"/>
          </w:pPr>
          <w:sdt>
            <w:sdtPr>
              <w:tag w:val="goog_rdk_6"/>
              <w:id w:val="-1557618705"/>
            </w:sdtPr>
            <w:sdtEndPr/>
            <w:sdtContent>
              <w:r w:rsidR="00493AF7">
                <w:t>Таке законодавче нововведення встановлюватиме широкі ди</w:t>
              </w:r>
              <w:r w:rsidR="00114CEC">
                <w:t xml:space="preserve">скреційні повноваження ДСА, що </w:t>
              </w:r>
              <w:r w:rsidR="00493AF7">
                <w:t xml:space="preserve">є </w:t>
              </w:r>
              <w:proofErr w:type="spellStart"/>
              <w:r w:rsidR="00493AF7">
                <w:t>корупціогенним</w:t>
              </w:r>
              <w:proofErr w:type="spellEnd"/>
              <w:r w:rsidR="00493AF7">
                <w:t xml:space="preserve"> фактором. </w:t>
              </w:r>
            </w:sdtContent>
          </w:sdt>
        </w:p>
      </w:sdtContent>
    </w:sdt>
    <w:sdt>
      <w:sdtPr>
        <w:tag w:val="goog_rdk_9"/>
        <w:id w:val="-180591332"/>
      </w:sdtPr>
      <w:sdtEndPr/>
      <w:sdtContent>
        <w:p w:rsidR="00FF64AC" w:rsidRDefault="00FA5C6E">
          <w:pPr>
            <w:spacing w:before="120"/>
          </w:pPr>
          <w:sdt>
            <w:sdtPr>
              <w:tag w:val="goog_rdk_8"/>
              <w:id w:val="908189664"/>
            </w:sdtPr>
            <w:sdtEndPr/>
            <w:sdtContent>
              <w:r w:rsidR="00493AF7">
                <w:t>Положення вказаної статті законопроекту не відповідають частині другій статті 19 Конституції України, де зазначено,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sdtContent>
          </w:sdt>
        </w:p>
      </w:sdtContent>
    </w:sdt>
    <w:p w:rsidR="00FF64AC" w:rsidRDefault="00493AF7" w:rsidP="00114CEC">
      <w:pPr>
        <w:spacing w:after="0"/>
      </w:pPr>
      <w:bookmarkStart w:id="0" w:name="_heading=h.gjdgxs" w:colFirst="0" w:colLast="0"/>
      <w:bookmarkEnd w:id="0"/>
      <w:r>
        <w:t xml:space="preserve">2. У статті 2 законопроекту пропонується передбачити, що Закон України «Про запобігання корупції» не поширюватиметься на суддів, суддів Конституційного Суду України. </w:t>
      </w:r>
    </w:p>
    <w:p w:rsidR="00FF64AC" w:rsidRDefault="00493AF7">
      <w:pPr>
        <w:spacing w:after="0"/>
      </w:pPr>
      <w:r>
        <w:t>Водночас чинна редакція підпункту «ґ» пункту 1 частини  першої статті 3 Закону України «Про запобі</w:t>
      </w:r>
      <w:r w:rsidR="000D6A65">
        <w:t xml:space="preserve">гання корупції» встановлює, що </w:t>
      </w:r>
      <w:bookmarkStart w:id="1" w:name="_GoBack"/>
      <w:bookmarkEnd w:id="1"/>
      <w:r>
        <w:t xml:space="preserve">суб’єктами, на яких поширюється дія цього Закону, є, зокрема судді, судді Конституційного Суду України. </w:t>
      </w:r>
    </w:p>
    <w:sdt>
      <w:sdtPr>
        <w:tag w:val="goog_rdk_39"/>
        <w:id w:val="-298464039"/>
      </w:sdtPr>
      <w:sdtEndPr/>
      <w:sdtContent>
        <w:p w:rsidR="00FF64AC" w:rsidRDefault="00493AF7">
          <w:pPr>
            <w:spacing w:after="0"/>
          </w:pPr>
          <w:r>
            <w:t xml:space="preserve">Таким чином, у випадку прийняття даного законопроекту як Закону створюватиметься колізія між положеннями його статті 2 та підпунктом «ґ» пункту 1 частини першої статті 3 Закону України «Про запобігання корупції», що </w:t>
          </w:r>
          <w:sdt>
            <w:sdtPr>
              <w:tag w:val="goog_rdk_35"/>
              <w:id w:val="1727954298"/>
            </w:sdtPr>
            <w:sdtEndPr/>
            <w:sdtContent>
              <w:r>
                <w:t>створює правову невизначеність</w:t>
              </w:r>
              <w:sdt>
                <w:sdtPr>
                  <w:tag w:val="goog_rdk_36"/>
                  <w:id w:val="1803967833"/>
                </w:sdtPr>
                <w:sdtEndPr/>
                <w:sdtContent>
                  <w:r w:rsidR="00114CEC">
                    <w:t>.</w:t>
                  </w:r>
                </w:sdtContent>
              </w:sdt>
            </w:sdtContent>
          </w:sdt>
        </w:p>
      </w:sdtContent>
    </w:sdt>
    <w:sdt>
      <w:sdtPr>
        <w:tag w:val="goog_rdk_41"/>
        <w:id w:val="244228727"/>
      </w:sdtPr>
      <w:sdtEndPr/>
      <w:sdtContent>
        <w:p w:rsidR="00FF64AC" w:rsidRDefault="00FA5C6E">
          <w:pPr>
            <w:spacing w:after="0"/>
          </w:pPr>
          <w:sdt>
            <w:sdtPr>
              <w:tag w:val="goog_rdk_40"/>
              <w:id w:val="93987758"/>
            </w:sdtPr>
            <w:sdtEndPr/>
            <w:sdtContent>
              <w:r w:rsidR="00493AF7">
                <w:t>3. У законопроекті не встановлено повноважень, необхідних ДСА для здійснення зберігання, оприлюднення та перевірки відповідних декларацій суддів та суддів Конституційного суду, зокрема в частині доступу до відповідних державних реєстрів та баз даних, а також в частині притягнення осіб до адміністративної відповідальності за результатами таких перевірок</w:t>
              </w:r>
              <w:r w:rsidR="0031418A">
                <w:t>.</w:t>
              </w:r>
            </w:sdtContent>
          </w:sdt>
        </w:p>
      </w:sdtContent>
    </w:sdt>
    <w:sdt>
      <w:sdtPr>
        <w:tag w:val="goog_rdk_43"/>
        <w:id w:val="248241329"/>
      </w:sdtPr>
      <w:sdtEndPr/>
      <w:sdtContent>
        <w:p w:rsidR="00FF64AC" w:rsidRDefault="00FA5C6E">
          <w:pPr>
            <w:spacing w:before="120"/>
          </w:pPr>
          <w:sdt>
            <w:sdtPr>
              <w:tag w:val="goog_rdk_42"/>
              <w:id w:val="364563967"/>
            </w:sdtPr>
            <w:sdtEndPr/>
            <w:sdtContent>
              <w:r w:rsidR="00493AF7">
                <w:t xml:space="preserve">Законопроектом не встановлено засад незалежності ДСА від стороннього впливу чи втручання під час вжиття вказаних антикорупційних заходів. </w:t>
              </w:r>
            </w:sdtContent>
          </w:sdt>
        </w:p>
      </w:sdtContent>
    </w:sdt>
    <w:sdt>
      <w:sdtPr>
        <w:tag w:val="goog_rdk_45"/>
        <w:id w:val="-1860415545"/>
      </w:sdtPr>
      <w:sdtEndPr/>
      <w:sdtContent>
        <w:p w:rsidR="00FF64AC" w:rsidRDefault="00FA5C6E">
          <w:pPr>
            <w:spacing w:before="120"/>
          </w:pPr>
          <w:sdt>
            <w:sdtPr>
              <w:tag w:val="goog_rdk_44"/>
              <w:id w:val="-757125795"/>
            </w:sdtPr>
            <w:sdtEndPr/>
            <w:sdtContent>
              <w:r w:rsidR="00493AF7">
                <w:t>Крім того, законопроектом не вирішено питання необхідного кадрового забезпечення ДСА для реалізації вищевказаних положень статті 3 законопроекту.</w:t>
              </w:r>
            </w:sdtContent>
          </w:sdt>
        </w:p>
      </w:sdtContent>
    </w:sdt>
    <w:p w:rsidR="00FF64AC" w:rsidRDefault="00493AF7">
      <w:pPr>
        <w:spacing w:before="120"/>
      </w:pPr>
      <w:r>
        <w:t>Комітет на своєму засіданні 10 листопада 2020 року (протокол № 55) прийняв рішення, що проект Закону України про відновлення дії окремих положень Закону України «Про запобігання корупції» (реєстр. № 4304-1)  не відповідає вимогам антикорупційного законодавства та рекомендує Верховній Раді України за результатами розгляду у першому читанні законопроект відхилити.</w:t>
      </w:r>
    </w:p>
    <w:p w:rsidR="00FF64AC" w:rsidRDefault="00493AF7">
      <w:r>
        <w:t>Головне науково-експертне управління Апарату Верховної Ради України у своєму висновку від 09.11.2020 р. за № 16/3-2020/205165</w:t>
      </w:r>
      <w:r>
        <w:rPr>
          <w:i/>
        </w:rPr>
        <w:t xml:space="preserve"> </w:t>
      </w:r>
      <w:r>
        <w:t>висловлює зауваження до законопроекту.</w:t>
      </w:r>
    </w:p>
    <w:p w:rsidR="00FF64AC" w:rsidRDefault="00493AF7">
      <w:r>
        <w:lastRenderedPageBreak/>
        <w:t>Доповідачем від Комітету на засіданні Верховної Ради України визначено заступника Голов</w:t>
      </w:r>
      <w:r w:rsidR="00587859">
        <w:t>и</w:t>
      </w:r>
      <w:r>
        <w:t xml:space="preserve"> Комітету Верховної Ради України з питань антикорупційної політики </w:t>
      </w:r>
      <w:sdt>
        <w:sdtPr>
          <w:tag w:val="goog_rdk_47"/>
          <w:id w:val="-133874335"/>
        </w:sdtPr>
        <w:sdtEndPr/>
        <w:sdtContent>
          <w:r>
            <w:t xml:space="preserve">Янченко Г.І. </w:t>
          </w:r>
        </w:sdtContent>
      </w:sdt>
      <w:sdt>
        <w:sdtPr>
          <w:tag w:val="goog_rdk_48"/>
          <w:id w:val="26377640"/>
          <w:showingPlcHdr/>
        </w:sdtPr>
        <w:sdtEndPr/>
        <w:sdtContent>
          <w:r w:rsidR="001A08B7">
            <w:t xml:space="preserve">     </w:t>
          </w:r>
        </w:sdtContent>
      </w:sdt>
    </w:p>
    <w:p w:rsidR="00FF64AC" w:rsidRDefault="00FF64AC">
      <w:pPr>
        <w:ind w:firstLine="851"/>
        <w:jc w:val="left"/>
        <w:rPr>
          <w:b/>
        </w:rPr>
      </w:pPr>
    </w:p>
    <w:p w:rsidR="00FF64AC" w:rsidRDefault="00493AF7">
      <w:pPr>
        <w:jc w:val="left"/>
        <w:rPr>
          <w:b/>
        </w:rPr>
      </w:pPr>
      <w:r>
        <w:rPr>
          <w:b/>
        </w:rPr>
        <w:t>Голова Комітету                                                                    А.О. РАДІНА</w:t>
      </w:r>
    </w:p>
    <w:p w:rsidR="00FF64AC" w:rsidRDefault="00FF64AC"/>
    <w:sectPr w:rsidR="00FF64AC">
      <w:headerReference w:type="even" r:id="rId8"/>
      <w:headerReference w:type="first" r:id="rId9"/>
      <w:pgSz w:w="11906" w:h="16838"/>
      <w:pgMar w:top="567"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C6E" w:rsidRDefault="00FA5C6E">
      <w:pPr>
        <w:spacing w:after="0"/>
      </w:pPr>
      <w:r>
        <w:separator/>
      </w:r>
    </w:p>
  </w:endnote>
  <w:endnote w:type="continuationSeparator" w:id="0">
    <w:p w:rsidR="00FA5C6E" w:rsidRDefault="00FA5C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C6E" w:rsidRDefault="00FA5C6E">
      <w:pPr>
        <w:spacing w:after="0"/>
      </w:pPr>
      <w:r>
        <w:separator/>
      </w:r>
    </w:p>
  </w:footnote>
  <w:footnote w:type="continuationSeparator" w:id="0">
    <w:p w:rsidR="00FA5C6E" w:rsidRDefault="00FA5C6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4AC" w:rsidRDefault="00493AF7">
    <w:pPr>
      <w:pBdr>
        <w:top w:val="nil"/>
        <w:left w:val="nil"/>
        <w:bottom w:val="nil"/>
        <w:right w:val="nil"/>
        <w:between w:val="nil"/>
      </w:pBdr>
      <w:tabs>
        <w:tab w:val="center" w:pos="4677"/>
        <w:tab w:val="right" w:pos="9355"/>
      </w:tabs>
      <w:jc w:val="right"/>
      <w:rPr>
        <w:color w:val="000000"/>
        <w:szCs w:val="28"/>
      </w:rPr>
    </w:pPr>
    <w:r>
      <w:rPr>
        <w:color w:val="000000"/>
        <w:szCs w:val="28"/>
      </w:rPr>
      <w:fldChar w:fldCharType="begin"/>
    </w:r>
    <w:r>
      <w:rPr>
        <w:color w:val="000000"/>
        <w:szCs w:val="28"/>
      </w:rPr>
      <w:instrText>PAGE</w:instrText>
    </w:r>
    <w:r w:rsidR="000D6A65">
      <w:rPr>
        <w:color w:val="000000"/>
        <w:szCs w:val="28"/>
      </w:rPr>
      <w:fldChar w:fldCharType="separate"/>
    </w:r>
    <w:r w:rsidR="000D6A65">
      <w:rPr>
        <w:noProof/>
        <w:color w:val="000000"/>
        <w:szCs w:val="28"/>
      </w:rPr>
      <w:t>3</w:t>
    </w:r>
    <w:r>
      <w:rPr>
        <w:color w:val="000000"/>
        <w:szCs w:val="28"/>
      </w:rPr>
      <w:fldChar w:fldCharType="end"/>
    </w:r>
  </w:p>
  <w:p w:rsidR="00FF64AC" w:rsidRDefault="00FF64AC">
    <w:pPr>
      <w:pBdr>
        <w:top w:val="nil"/>
        <w:left w:val="nil"/>
        <w:bottom w:val="nil"/>
        <w:right w:val="nil"/>
        <w:between w:val="nil"/>
      </w:pBdr>
      <w:tabs>
        <w:tab w:val="center" w:pos="4677"/>
        <w:tab w:val="right" w:pos="9355"/>
      </w:tabs>
      <w:ind w:right="360"/>
      <w:rPr>
        <w:color w:val="000000"/>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4AC" w:rsidRDefault="00493AF7">
    <w:pPr>
      <w:pBdr>
        <w:top w:val="nil"/>
        <w:left w:val="nil"/>
        <w:bottom w:val="nil"/>
        <w:right w:val="nil"/>
        <w:between w:val="nil"/>
      </w:pBdr>
      <w:tabs>
        <w:tab w:val="center" w:pos="4677"/>
        <w:tab w:val="right" w:pos="9355"/>
      </w:tabs>
      <w:jc w:val="right"/>
      <w:rPr>
        <w:color w:val="000000"/>
        <w:szCs w:val="28"/>
      </w:rPr>
    </w:pPr>
    <w:r>
      <w:rPr>
        <w:color w:val="000000"/>
        <w:szCs w:val="28"/>
      </w:rPr>
      <w:t>Реєстр. № 4304-1 від 04.11.2020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4AC"/>
    <w:rsid w:val="000D6A65"/>
    <w:rsid w:val="00114CEC"/>
    <w:rsid w:val="001A08B7"/>
    <w:rsid w:val="0031418A"/>
    <w:rsid w:val="00493AF7"/>
    <w:rsid w:val="00587859"/>
    <w:rsid w:val="0066029D"/>
    <w:rsid w:val="0079738A"/>
    <w:rsid w:val="009A6F66"/>
    <w:rsid w:val="00D2400D"/>
    <w:rsid w:val="00FA5C6E"/>
    <w:rsid w:val="00FF64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0D13"/>
  <w15:docId w15:val="{8D3DC972-E2C1-4BE3-97C3-FF57B649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199"/>
    <w:rPr>
      <w:szCs w:val="24"/>
    </w:rPr>
  </w:style>
  <w:style w:type="paragraph" w:styleId="1">
    <w:name w:val="heading 1"/>
    <w:basedOn w:val="a"/>
    <w:next w:val="a"/>
    <w:pPr>
      <w:keepNext/>
      <w:keepLines/>
      <w:spacing w:before="48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link w:val="30"/>
    <w:qFormat/>
    <w:rsid w:val="00A65199"/>
    <w:pPr>
      <w:keepNext/>
      <w:spacing w:before="240" w:after="60"/>
      <w:ind w:firstLine="0"/>
      <w:jc w:val="left"/>
      <w:outlineLvl w:val="2"/>
    </w:pPr>
    <w:rPr>
      <w:rFonts w:ascii="Arial" w:hAnsi="Arial" w:cs="Arial"/>
      <w:b/>
      <w:bCs/>
      <w:sz w:val="26"/>
      <w:szCs w:val="26"/>
      <w:lang w:eastAsia="ru-RU"/>
    </w:rPr>
  </w:style>
  <w:style w:type="paragraph" w:styleId="4">
    <w:name w:val="heading 4"/>
    <w:basedOn w:val="a"/>
    <w:next w:val="a"/>
    <w:pPr>
      <w:keepNext/>
      <w:keepLines/>
      <w:spacing w:before="240" w:after="40"/>
      <w:outlineLvl w:val="3"/>
    </w:pPr>
    <w:rPr>
      <w:b/>
      <w:sz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pPr>
    <w:rPr>
      <w:b/>
      <w:sz w:val="72"/>
      <w:szCs w:val="72"/>
    </w:rPr>
  </w:style>
  <w:style w:type="character" w:customStyle="1" w:styleId="30">
    <w:name w:val="Заголовок 3 Знак"/>
    <w:basedOn w:val="a0"/>
    <w:link w:val="3"/>
    <w:rsid w:val="00A65199"/>
    <w:rPr>
      <w:rFonts w:ascii="Arial" w:eastAsia="Times New Roman" w:hAnsi="Arial" w:cs="Arial"/>
      <w:b/>
      <w:bCs/>
      <w:sz w:val="26"/>
      <w:szCs w:val="26"/>
      <w:lang w:eastAsia="ru-RU"/>
    </w:rPr>
  </w:style>
  <w:style w:type="paragraph" w:styleId="a4">
    <w:name w:val="Body Text Indent"/>
    <w:basedOn w:val="a"/>
    <w:link w:val="a5"/>
    <w:semiHidden/>
    <w:rsid w:val="00A65199"/>
    <w:pPr>
      <w:jc w:val="right"/>
    </w:pPr>
    <w:rPr>
      <w:w w:val="80"/>
      <w:lang w:eastAsia="ru-RU"/>
    </w:rPr>
  </w:style>
  <w:style w:type="character" w:customStyle="1" w:styleId="a5">
    <w:name w:val="Основний текст з відступом Знак"/>
    <w:basedOn w:val="a0"/>
    <w:link w:val="a4"/>
    <w:semiHidden/>
    <w:rsid w:val="00A65199"/>
    <w:rPr>
      <w:rFonts w:eastAsia="Times New Roman" w:cs="Times New Roman"/>
      <w:w w:val="80"/>
      <w:szCs w:val="24"/>
      <w:lang w:eastAsia="ru-RU"/>
    </w:rPr>
  </w:style>
  <w:style w:type="character" w:customStyle="1" w:styleId="a6">
    <w:name w:val="Назва документа Знак"/>
    <w:basedOn w:val="a0"/>
    <w:link w:val="a7"/>
    <w:locked/>
    <w:rsid w:val="00A65199"/>
    <w:rPr>
      <w:rFonts w:ascii="Antiqua" w:hAnsi="Antiqua"/>
      <w:b/>
      <w:sz w:val="26"/>
      <w:lang w:eastAsia="ru-RU"/>
    </w:rPr>
  </w:style>
  <w:style w:type="paragraph" w:customStyle="1" w:styleId="a7">
    <w:name w:val="Назва документа"/>
    <w:basedOn w:val="a"/>
    <w:next w:val="a"/>
    <w:link w:val="a6"/>
    <w:rsid w:val="00A65199"/>
    <w:pPr>
      <w:keepNext/>
      <w:keepLines/>
      <w:spacing w:before="360" w:after="360"/>
      <w:ind w:firstLine="0"/>
      <w:jc w:val="center"/>
    </w:pPr>
    <w:rPr>
      <w:rFonts w:ascii="Antiqua" w:eastAsiaTheme="minorHAnsi" w:hAnsi="Antiqua" w:cstheme="minorHAnsi"/>
      <w:b/>
      <w:sz w:val="26"/>
      <w:szCs w:val="22"/>
      <w:lang w:eastAsia="ru-RU"/>
    </w:rPr>
  </w:style>
  <w:style w:type="paragraph" w:styleId="a8">
    <w:name w:val="header"/>
    <w:basedOn w:val="a"/>
    <w:link w:val="a9"/>
    <w:uiPriority w:val="99"/>
    <w:rsid w:val="00A65199"/>
    <w:pPr>
      <w:tabs>
        <w:tab w:val="center" w:pos="4677"/>
        <w:tab w:val="right" w:pos="9355"/>
      </w:tabs>
    </w:pPr>
  </w:style>
  <w:style w:type="character" w:customStyle="1" w:styleId="a9">
    <w:name w:val="Верхній колонтитул Знак"/>
    <w:basedOn w:val="a0"/>
    <w:link w:val="a8"/>
    <w:uiPriority w:val="99"/>
    <w:rsid w:val="00A65199"/>
    <w:rPr>
      <w:rFonts w:eastAsia="Times New Roman" w:cs="Times New Roman"/>
      <w:szCs w:val="24"/>
      <w:lang w:eastAsia="uk-UA"/>
    </w:rPr>
  </w:style>
  <w:style w:type="table" w:styleId="aa">
    <w:name w:val="Table Grid"/>
    <w:basedOn w:val="a1"/>
    <w:uiPriority w:val="99"/>
    <w:rsid w:val="00A651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A65199"/>
  </w:style>
  <w:style w:type="character" w:customStyle="1" w:styleId="rvts0">
    <w:name w:val="rvts0"/>
    <w:basedOn w:val="a0"/>
    <w:rsid w:val="00A65199"/>
  </w:style>
  <w:style w:type="paragraph" w:styleId="ac">
    <w:name w:val="footer"/>
    <w:basedOn w:val="a"/>
    <w:link w:val="ad"/>
    <w:uiPriority w:val="99"/>
    <w:unhideWhenUsed/>
    <w:rsid w:val="00A65199"/>
    <w:pPr>
      <w:tabs>
        <w:tab w:val="center" w:pos="4677"/>
        <w:tab w:val="right" w:pos="9355"/>
      </w:tabs>
      <w:spacing w:after="0"/>
    </w:pPr>
  </w:style>
  <w:style w:type="character" w:customStyle="1" w:styleId="ad">
    <w:name w:val="Нижній колонтитул Знак"/>
    <w:basedOn w:val="a0"/>
    <w:link w:val="ac"/>
    <w:uiPriority w:val="99"/>
    <w:rsid w:val="00A65199"/>
    <w:rPr>
      <w:rFonts w:eastAsia="Times New Roman" w:cs="Times New Roman"/>
      <w:szCs w:val="24"/>
      <w:lang w:eastAsia="uk-UA"/>
    </w:rPr>
  </w:style>
  <w:style w:type="paragraph" w:styleId="ae">
    <w:name w:val="Balloon Text"/>
    <w:basedOn w:val="a"/>
    <w:link w:val="af"/>
    <w:uiPriority w:val="99"/>
    <w:semiHidden/>
    <w:unhideWhenUsed/>
    <w:rsid w:val="00A65199"/>
    <w:pPr>
      <w:spacing w:after="0"/>
    </w:pPr>
    <w:rPr>
      <w:rFonts w:ascii="Tahoma" w:hAnsi="Tahoma" w:cs="Tahoma"/>
      <w:sz w:val="16"/>
      <w:szCs w:val="16"/>
    </w:rPr>
  </w:style>
  <w:style w:type="character" w:customStyle="1" w:styleId="af">
    <w:name w:val="Текст у виносці Знак"/>
    <w:basedOn w:val="a0"/>
    <w:link w:val="ae"/>
    <w:uiPriority w:val="99"/>
    <w:semiHidden/>
    <w:rsid w:val="00A65199"/>
    <w:rPr>
      <w:rFonts w:ascii="Tahoma" w:eastAsia="Times New Roman" w:hAnsi="Tahoma" w:cs="Tahoma"/>
      <w:sz w:val="16"/>
      <w:szCs w:val="16"/>
      <w:lang w:eastAsia="uk-UA"/>
    </w:rPr>
  </w:style>
  <w:style w:type="paragraph" w:styleId="31">
    <w:name w:val="Body Text Indent 3"/>
    <w:basedOn w:val="a"/>
    <w:link w:val="32"/>
    <w:uiPriority w:val="99"/>
    <w:rsid w:val="001523D5"/>
    <w:pPr>
      <w:ind w:left="283" w:firstLine="0"/>
      <w:jc w:val="left"/>
    </w:pPr>
    <w:rPr>
      <w:sz w:val="16"/>
      <w:szCs w:val="16"/>
      <w:lang w:val="ru-RU" w:eastAsia="ru-RU"/>
    </w:rPr>
  </w:style>
  <w:style w:type="character" w:customStyle="1" w:styleId="32">
    <w:name w:val="Основний текст з відступом 3 Знак"/>
    <w:basedOn w:val="a0"/>
    <w:link w:val="31"/>
    <w:uiPriority w:val="99"/>
    <w:rsid w:val="001523D5"/>
    <w:rPr>
      <w:rFonts w:eastAsia="Times New Roman" w:cs="Times New Roman"/>
      <w:sz w:val="16"/>
      <w:szCs w:val="16"/>
      <w:lang w:val="ru-RU" w:eastAsia="ru-RU"/>
    </w:rPr>
  </w:style>
  <w:style w:type="paragraph" w:styleId="af0">
    <w:name w:val="List Paragraph"/>
    <w:basedOn w:val="a"/>
    <w:uiPriority w:val="34"/>
    <w:qFormat/>
    <w:rsid w:val="00B25796"/>
    <w:pPr>
      <w:ind w:left="720"/>
      <w:contextualSpacing/>
    </w:pPr>
  </w:style>
  <w:style w:type="paragraph" w:styleId="af1">
    <w:name w:val="Subtitle"/>
    <w:basedOn w:val="a"/>
    <w:next w:val="a"/>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rPr>
      <w:sz w:val="20"/>
      <w:szCs w:val="20"/>
    </w:rPr>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fAI0aZhQtBqJyUki2qXHPrsRWA==">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2963</Words>
  <Characters>1690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Чілікіна Алла Василівна</cp:lastModifiedBy>
  <cp:revision>10</cp:revision>
  <cp:lastPrinted>2020-11-16T09:52:00Z</cp:lastPrinted>
  <dcterms:created xsi:type="dcterms:W3CDTF">2020-11-16T09:09:00Z</dcterms:created>
  <dcterms:modified xsi:type="dcterms:W3CDTF">2020-11-16T10:01:00Z</dcterms:modified>
</cp:coreProperties>
</file>