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D21" w:rsidRPr="00593F72" w:rsidRDefault="008B7D21" w:rsidP="008B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7D21" w:rsidRPr="00593F72" w:rsidRDefault="008B7D21" w:rsidP="008B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7D21" w:rsidRDefault="008B7D21" w:rsidP="008B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3F72" w:rsidRDefault="00593F72" w:rsidP="008B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93F72" w:rsidRPr="00593F72" w:rsidRDefault="00593F72" w:rsidP="008B7D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B7D21" w:rsidRPr="00593F72" w:rsidRDefault="008B7D21" w:rsidP="008B7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D21" w:rsidRPr="00593F72" w:rsidRDefault="008B7D21" w:rsidP="008B7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D21" w:rsidRPr="00593F72" w:rsidRDefault="008B7D21" w:rsidP="008B7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D21" w:rsidRPr="00593F72" w:rsidRDefault="008B7D21" w:rsidP="008B7D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3F72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8B7D21" w:rsidRPr="00593F72" w:rsidRDefault="008B7D21" w:rsidP="008B7D21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93F72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на проект Закону України «Про внесення змін до статті 10 </w:t>
      </w:r>
    </w:p>
    <w:p w:rsidR="008B7D21" w:rsidRPr="00593F72" w:rsidRDefault="008B7D21" w:rsidP="008B7D21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593F72">
        <w:rPr>
          <w:rFonts w:ascii="Times New Roman" w:hAnsi="Times New Roman" w:cs="Times New Roman"/>
          <w:color w:val="auto"/>
          <w:sz w:val="28"/>
          <w:szCs w:val="28"/>
          <w:lang w:val="uk-UA"/>
        </w:rPr>
        <w:t>Закону України «Про Конституційний Суд України»</w:t>
      </w:r>
      <w:r w:rsidR="0030747E" w:rsidRPr="00593F72">
        <w:rPr>
          <w:rFonts w:ascii="Times New Roman" w:hAnsi="Times New Roman" w:cs="Times New Roman"/>
          <w:color w:val="auto"/>
          <w:sz w:val="28"/>
          <w:szCs w:val="28"/>
          <w:lang w:val="uk-UA"/>
        </w:rPr>
        <w:t>»</w:t>
      </w:r>
    </w:p>
    <w:p w:rsidR="008B7D21" w:rsidRPr="00593F72" w:rsidRDefault="008B7D21" w:rsidP="008B7D21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8B7D98" w:rsidRPr="00593F72" w:rsidRDefault="008B7D21" w:rsidP="007E738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593F72">
        <w:rPr>
          <w:rFonts w:ascii="Times New Roman" w:hAnsi="Times New Roman" w:cs="Times New Roman"/>
          <w:sz w:val="28"/>
          <w:szCs w:val="28"/>
          <w:lang w:val="uk-UA"/>
        </w:rPr>
        <w:t>У Головному управлінні розглянуто поданий законопроект, який є альтернативним до законопроекту реєстр. №</w:t>
      </w:r>
      <w:r w:rsidR="007E7385" w:rsidRPr="00593F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93F72">
        <w:rPr>
          <w:rFonts w:ascii="Times New Roman" w:hAnsi="Times New Roman" w:cs="Times New Roman"/>
          <w:sz w:val="28"/>
          <w:szCs w:val="28"/>
          <w:lang w:val="uk-UA"/>
        </w:rPr>
        <w:t xml:space="preserve">4311 від 03.11.2020, в якому пропонується шляхом внесення змін до ст. 10 Закону України </w:t>
      </w:r>
      <w:r w:rsidR="00593F72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93F72">
        <w:rPr>
          <w:rFonts w:ascii="Times New Roman" w:hAnsi="Times New Roman" w:cs="Times New Roman"/>
          <w:sz w:val="28"/>
          <w:szCs w:val="28"/>
          <w:lang w:val="uk-UA"/>
        </w:rPr>
        <w:t xml:space="preserve">«Про Конституційний Суд України» (далі – Закон) </w:t>
      </w:r>
      <w:r w:rsidR="008B7D98" w:rsidRPr="00593F7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зменшити кворум </w:t>
      </w:r>
      <w:proofErr w:type="spellStart"/>
      <w:r w:rsidR="008B7D98" w:rsidRPr="00593F72">
        <w:rPr>
          <w:rFonts w:ascii="Times New Roman" w:hAnsi="Times New Roman" w:cs="Times New Roman"/>
          <w:i/>
          <w:sz w:val="28"/>
          <w:szCs w:val="28"/>
          <w:lang w:val="uk-UA"/>
        </w:rPr>
        <w:t>повноважності</w:t>
      </w:r>
      <w:proofErr w:type="spellEnd"/>
      <w:r w:rsidR="007152A6" w:rsidRPr="00593F72">
        <w:rPr>
          <w:rFonts w:ascii="Times New Roman" w:hAnsi="Times New Roman" w:cs="Times New Roman"/>
          <w:sz w:val="28"/>
          <w:szCs w:val="28"/>
          <w:lang w:val="uk-UA"/>
        </w:rPr>
        <w:t xml:space="preserve"> Суду із 12 до 10 суддів (п. 1 </w:t>
      </w:r>
      <w:r w:rsidR="0030747E" w:rsidRPr="00593F7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B7D98" w:rsidRPr="00593F72">
        <w:rPr>
          <w:rFonts w:ascii="Times New Roman" w:hAnsi="Times New Roman" w:cs="Times New Roman"/>
          <w:sz w:val="28"/>
          <w:szCs w:val="28"/>
          <w:lang w:val="uk-UA"/>
        </w:rPr>
        <w:t>ояснювальної записки). Необхідність внесення таких змін обґрунтовується тим,</w:t>
      </w:r>
      <w:r w:rsidR="008B7D98" w:rsidRPr="00593F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 </w:t>
      </w:r>
      <w:r w:rsidR="00002FF5" w:rsidRPr="00593F72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8B7D98" w:rsidRPr="00593F72">
        <w:rPr>
          <w:rFonts w:ascii="Times New Roman" w:hAnsi="Times New Roman" w:cs="Times New Roman"/>
          <w:bCs/>
          <w:sz w:val="28"/>
          <w:szCs w:val="28"/>
          <w:lang w:val="uk-UA"/>
        </w:rPr>
        <w:t>зменшення квор</w:t>
      </w:r>
      <w:r w:rsidR="007E7385" w:rsidRPr="00593F72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8B7D98" w:rsidRPr="00593F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му </w:t>
      </w:r>
      <w:proofErr w:type="spellStart"/>
      <w:r w:rsidR="008B7D98" w:rsidRPr="00593F72">
        <w:rPr>
          <w:rFonts w:ascii="Times New Roman" w:hAnsi="Times New Roman" w:cs="Times New Roman"/>
          <w:bCs/>
          <w:sz w:val="28"/>
          <w:szCs w:val="28"/>
          <w:lang w:val="uk-UA"/>
        </w:rPr>
        <w:t>повноважності</w:t>
      </w:r>
      <w:proofErr w:type="spellEnd"/>
      <w:r w:rsidR="008B7D98" w:rsidRPr="00593F7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Суду сприятиме  підвищенню ефективності виконання повноважень Конституційним Судом України» (п. 2 пояснювальної записки). </w:t>
      </w:r>
    </w:p>
    <w:p w:rsidR="008B7D98" w:rsidRPr="00593F72" w:rsidRDefault="008B7D98" w:rsidP="007E7385">
      <w:pPr>
        <w:pStyle w:val="a4"/>
        <w:ind w:firstLine="709"/>
        <w:jc w:val="both"/>
        <w:rPr>
          <w:b w:val="0"/>
          <w:bCs/>
          <w:lang w:val="uk-UA"/>
        </w:rPr>
      </w:pPr>
      <w:r w:rsidRPr="00593F72">
        <w:rPr>
          <w:b w:val="0"/>
          <w:bCs/>
          <w:lang w:val="uk-UA"/>
        </w:rPr>
        <w:lastRenderedPageBreak/>
        <w:t>Головне управління, проаналізувавши законопроект</w:t>
      </w:r>
      <w:r w:rsidR="0030747E" w:rsidRPr="00593F72">
        <w:rPr>
          <w:b w:val="0"/>
          <w:bCs/>
          <w:lang w:val="uk-UA"/>
        </w:rPr>
        <w:t xml:space="preserve"> у стислий термін</w:t>
      </w:r>
      <w:r w:rsidRPr="00593F72">
        <w:rPr>
          <w:b w:val="0"/>
          <w:bCs/>
          <w:lang w:val="uk-UA"/>
        </w:rPr>
        <w:t>,</w:t>
      </w:r>
      <w:r w:rsidR="00111D7B" w:rsidRPr="00593F72">
        <w:rPr>
          <w:b w:val="0"/>
          <w:bCs/>
          <w:lang w:val="uk-UA"/>
        </w:rPr>
        <w:t xml:space="preserve"> вважає за необхідне зазначити наступне</w:t>
      </w:r>
      <w:r w:rsidRPr="00593F72">
        <w:rPr>
          <w:b w:val="0"/>
          <w:bCs/>
          <w:lang w:val="uk-UA"/>
        </w:rPr>
        <w:t>.</w:t>
      </w:r>
    </w:p>
    <w:p w:rsidR="00234CFF" w:rsidRPr="00593F72" w:rsidRDefault="00EE0F58" w:rsidP="007E7385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3F72">
        <w:rPr>
          <w:b/>
          <w:sz w:val="28"/>
          <w:szCs w:val="28"/>
          <w:lang w:val="uk-UA"/>
        </w:rPr>
        <w:t>1.</w:t>
      </w:r>
      <w:r w:rsidRPr="00593F72">
        <w:rPr>
          <w:sz w:val="28"/>
          <w:szCs w:val="28"/>
          <w:lang w:val="uk-UA"/>
        </w:rPr>
        <w:t xml:space="preserve"> </w:t>
      </w:r>
      <w:r w:rsidR="00D559C4" w:rsidRPr="00593F72">
        <w:rPr>
          <w:sz w:val="28"/>
          <w:szCs w:val="28"/>
          <w:lang w:val="uk-UA"/>
        </w:rPr>
        <w:t>В</w:t>
      </w:r>
      <w:r w:rsidR="008B7D98" w:rsidRPr="00593F72">
        <w:rPr>
          <w:sz w:val="28"/>
          <w:szCs w:val="28"/>
          <w:lang w:val="uk-UA"/>
        </w:rPr>
        <w:t xml:space="preserve">становлення у ч. 1 ст. 10 Закону кворуму </w:t>
      </w:r>
      <w:proofErr w:type="spellStart"/>
      <w:r w:rsidR="008B7D98" w:rsidRPr="00593F72">
        <w:rPr>
          <w:sz w:val="28"/>
          <w:szCs w:val="28"/>
          <w:lang w:val="uk-UA"/>
        </w:rPr>
        <w:t>повноважності</w:t>
      </w:r>
      <w:proofErr w:type="spellEnd"/>
      <w:r w:rsidR="008B7D98" w:rsidRPr="00593F72">
        <w:rPr>
          <w:rStyle w:val="ab"/>
          <w:sz w:val="28"/>
          <w:szCs w:val="28"/>
          <w:lang w:val="uk-UA"/>
        </w:rPr>
        <w:footnoteReference w:id="1"/>
      </w:r>
      <w:r w:rsidR="008B7D98" w:rsidRPr="00593F72">
        <w:rPr>
          <w:sz w:val="28"/>
          <w:szCs w:val="28"/>
          <w:lang w:val="uk-UA"/>
        </w:rPr>
        <w:t xml:space="preserve"> </w:t>
      </w:r>
      <w:r w:rsidR="00D559C4" w:rsidRPr="00593F72">
        <w:rPr>
          <w:sz w:val="28"/>
          <w:szCs w:val="28"/>
          <w:lang w:val="uk-UA"/>
        </w:rPr>
        <w:t xml:space="preserve">Конституційного Суду України (далі – КСУ) </w:t>
      </w:r>
      <w:r w:rsidR="008B7D98" w:rsidRPr="00593F72">
        <w:rPr>
          <w:sz w:val="28"/>
          <w:szCs w:val="28"/>
          <w:lang w:val="uk-UA"/>
        </w:rPr>
        <w:t xml:space="preserve">зумовлено колегіальним характером цього органу. </w:t>
      </w:r>
      <w:r w:rsidR="00D559C4" w:rsidRPr="00593F72">
        <w:rPr>
          <w:sz w:val="28"/>
          <w:szCs w:val="28"/>
          <w:lang w:val="uk-UA"/>
        </w:rPr>
        <w:t xml:space="preserve">Водночас </w:t>
      </w:r>
      <w:r w:rsidR="008B7D98" w:rsidRPr="00593F72">
        <w:rPr>
          <w:sz w:val="28"/>
          <w:szCs w:val="28"/>
          <w:lang w:val="uk-UA"/>
        </w:rPr>
        <w:t>з поняттям «</w:t>
      </w:r>
      <w:proofErr w:type="spellStart"/>
      <w:r w:rsidR="008B7D98" w:rsidRPr="00593F72">
        <w:rPr>
          <w:sz w:val="28"/>
          <w:szCs w:val="28"/>
          <w:lang w:val="uk-UA"/>
        </w:rPr>
        <w:t>по</w:t>
      </w:r>
      <w:r w:rsidR="00FC7158" w:rsidRPr="00593F72">
        <w:rPr>
          <w:sz w:val="28"/>
          <w:szCs w:val="28"/>
          <w:lang w:val="uk-UA"/>
        </w:rPr>
        <w:t>в</w:t>
      </w:r>
      <w:r w:rsidR="008B7D98" w:rsidRPr="00593F72">
        <w:rPr>
          <w:sz w:val="28"/>
          <w:szCs w:val="28"/>
          <w:lang w:val="uk-UA"/>
        </w:rPr>
        <w:t>новажн</w:t>
      </w:r>
      <w:r w:rsidR="007E7385" w:rsidRPr="00593F72">
        <w:rPr>
          <w:sz w:val="28"/>
          <w:szCs w:val="28"/>
          <w:lang w:val="uk-UA"/>
        </w:rPr>
        <w:t>о</w:t>
      </w:r>
      <w:r w:rsidR="008B7D98" w:rsidRPr="00593F72">
        <w:rPr>
          <w:sz w:val="28"/>
          <w:szCs w:val="28"/>
          <w:lang w:val="uk-UA"/>
        </w:rPr>
        <w:t>ст</w:t>
      </w:r>
      <w:r w:rsidR="007E7385" w:rsidRPr="00593F72">
        <w:rPr>
          <w:sz w:val="28"/>
          <w:szCs w:val="28"/>
          <w:lang w:val="uk-UA"/>
        </w:rPr>
        <w:t>і</w:t>
      </w:r>
      <w:proofErr w:type="spellEnd"/>
      <w:r w:rsidR="008B7D98" w:rsidRPr="00593F72">
        <w:rPr>
          <w:sz w:val="28"/>
          <w:szCs w:val="28"/>
          <w:lang w:val="uk-UA"/>
        </w:rPr>
        <w:t xml:space="preserve">» </w:t>
      </w:r>
      <w:r w:rsidR="0030747E" w:rsidRPr="00593F72">
        <w:rPr>
          <w:sz w:val="28"/>
          <w:szCs w:val="28"/>
          <w:lang w:val="uk-UA"/>
        </w:rPr>
        <w:t>КСУ</w:t>
      </w:r>
      <w:r w:rsidR="008B7D98" w:rsidRPr="00593F72">
        <w:rPr>
          <w:sz w:val="28"/>
          <w:szCs w:val="28"/>
          <w:lang w:val="uk-UA"/>
        </w:rPr>
        <w:t xml:space="preserve"> як загальної юридичної (статусної) умови здійснення ним всіх його конституційних повноважень</w:t>
      </w:r>
      <w:r w:rsidR="00D559C4" w:rsidRPr="00593F72">
        <w:rPr>
          <w:sz w:val="28"/>
          <w:szCs w:val="28"/>
          <w:lang w:val="uk-UA"/>
        </w:rPr>
        <w:t xml:space="preserve"> тісно пов’язані </w:t>
      </w:r>
      <w:r w:rsidR="00234CFF" w:rsidRPr="00593F72">
        <w:rPr>
          <w:sz w:val="28"/>
          <w:szCs w:val="28"/>
          <w:lang w:val="uk-UA"/>
        </w:rPr>
        <w:t>й</w:t>
      </w:r>
      <w:r w:rsidR="00EC76BC" w:rsidRPr="00593F72">
        <w:rPr>
          <w:sz w:val="28"/>
          <w:szCs w:val="28"/>
          <w:lang w:val="uk-UA"/>
        </w:rPr>
        <w:t xml:space="preserve"> інші</w:t>
      </w:r>
      <w:r w:rsidR="00414EC2" w:rsidRPr="00593F72">
        <w:rPr>
          <w:sz w:val="28"/>
          <w:szCs w:val="28"/>
          <w:lang w:val="uk-UA"/>
        </w:rPr>
        <w:t xml:space="preserve"> передбачені Законом</w:t>
      </w:r>
      <w:r w:rsidR="00EC76BC" w:rsidRPr="00593F72">
        <w:rPr>
          <w:sz w:val="28"/>
          <w:szCs w:val="28"/>
          <w:lang w:val="uk-UA"/>
        </w:rPr>
        <w:t xml:space="preserve"> </w:t>
      </w:r>
      <w:r w:rsidR="007E7385" w:rsidRPr="00593F72">
        <w:rPr>
          <w:sz w:val="28"/>
          <w:szCs w:val="28"/>
          <w:lang w:val="uk-UA"/>
        </w:rPr>
        <w:t>положення щодо</w:t>
      </w:r>
      <w:r w:rsidR="00EC76BC" w:rsidRPr="00593F72">
        <w:rPr>
          <w:sz w:val="28"/>
          <w:szCs w:val="28"/>
          <w:lang w:val="uk-UA"/>
        </w:rPr>
        <w:t xml:space="preserve"> діяльності КСУ, характерні для нього як колегіального </w:t>
      </w:r>
      <w:r w:rsidR="00394AA9" w:rsidRPr="00593F72">
        <w:rPr>
          <w:sz w:val="28"/>
          <w:szCs w:val="28"/>
          <w:lang w:val="uk-UA"/>
        </w:rPr>
        <w:t>органу</w:t>
      </w:r>
      <w:r w:rsidR="007E7385" w:rsidRPr="00593F72">
        <w:rPr>
          <w:sz w:val="28"/>
          <w:szCs w:val="28"/>
          <w:lang w:val="uk-UA"/>
        </w:rPr>
        <w:t>.</w:t>
      </w:r>
      <w:r w:rsidR="00394AA9" w:rsidRPr="00593F72">
        <w:rPr>
          <w:sz w:val="28"/>
          <w:szCs w:val="28"/>
          <w:lang w:val="uk-UA"/>
        </w:rPr>
        <w:t xml:space="preserve"> </w:t>
      </w:r>
      <w:r w:rsidR="007E7385" w:rsidRPr="00593F72">
        <w:rPr>
          <w:sz w:val="28"/>
          <w:szCs w:val="28"/>
          <w:lang w:val="uk-UA"/>
        </w:rPr>
        <w:t>Д</w:t>
      </w:r>
      <w:r w:rsidR="00394AA9" w:rsidRPr="00593F72">
        <w:rPr>
          <w:sz w:val="28"/>
          <w:szCs w:val="28"/>
          <w:lang w:val="uk-UA"/>
        </w:rPr>
        <w:t xml:space="preserve">о </w:t>
      </w:r>
      <w:r w:rsidR="007E7385" w:rsidRPr="00593F72">
        <w:rPr>
          <w:sz w:val="28"/>
          <w:szCs w:val="28"/>
          <w:lang w:val="uk-UA"/>
        </w:rPr>
        <w:t>цих положень</w:t>
      </w:r>
      <w:r w:rsidR="00394AA9" w:rsidRPr="00593F72">
        <w:rPr>
          <w:sz w:val="28"/>
          <w:szCs w:val="28"/>
          <w:lang w:val="uk-UA"/>
        </w:rPr>
        <w:t xml:space="preserve"> належать вимоги щодо кворуму засідань КСУ (його органів) та кворуму прийняття рішень. </w:t>
      </w:r>
      <w:r w:rsidR="00414EC2" w:rsidRPr="00593F72">
        <w:rPr>
          <w:sz w:val="28"/>
          <w:szCs w:val="28"/>
          <w:lang w:val="uk-UA"/>
        </w:rPr>
        <w:t>Зокрема, спеціальне пленарне засідання</w:t>
      </w:r>
      <w:r w:rsidR="00002FF5" w:rsidRPr="00593F72">
        <w:rPr>
          <w:sz w:val="28"/>
          <w:szCs w:val="28"/>
          <w:lang w:val="uk-UA"/>
        </w:rPr>
        <w:t xml:space="preserve"> КСУ</w:t>
      </w:r>
      <w:r w:rsidR="00414EC2" w:rsidRPr="00593F72">
        <w:rPr>
          <w:sz w:val="28"/>
          <w:szCs w:val="28"/>
          <w:lang w:val="uk-UA"/>
        </w:rPr>
        <w:t xml:space="preserve"> є повноважним, якщо на ньому присутні щонайменше 12 суддів К</w:t>
      </w:r>
      <w:r w:rsidR="007E7385" w:rsidRPr="00593F72">
        <w:rPr>
          <w:sz w:val="28"/>
          <w:szCs w:val="28"/>
          <w:lang w:val="uk-UA"/>
        </w:rPr>
        <w:t>СУ</w:t>
      </w:r>
      <w:r w:rsidR="00414EC2" w:rsidRPr="00593F72">
        <w:rPr>
          <w:sz w:val="28"/>
          <w:szCs w:val="28"/>
          <w:lang w:val="uk-UA"/>
        </w:rPr>
        <w:t xml:space="preserve">, які набули повноважень відповідно до цього Закону (ч. 3 ст. 39 Закону); </w:t>
      </w:r>
      <w:r w:rsidR="00414EC2" w:rsidRPr="00593F72">
        <w:rPr>
          <w:color w:val="000000"/>
          <w:sz w:val="28"/>
          <w:szCs w:val="28"/>
          <w:lang w:val="uk-UA"/>
        </w:rPr>
        <w:t xml:space="preserve">інші </w:t>
      </w:r>
      <w:r w:rsidR="00414EC2" w:rsidRPr="00593F72">
        <w:rPr>
          <w:sz w:val="28"/>
          <w:szCs w:val="28"/>
          <w:lang w:val="uk-UA"/>
        </w:rPr>
        <w:t xml:space="preserve">засідання Суду є повноважними, якщо на них </w:t>
      </w:r>
      <w:r w:rsidR="00414EC2" w:rsidRPr="00593F72">
        <w:rPr>
          <w:sz w:val="28"/>
          <w:szCs w:val="28"/>
          <w:lang w:val="uk-UA"/>
        </w:rPr>
        <w:lastRenderedPageBreak/>
        <w:t xml:space="preserve">присутні щонайменше 10 суддів (ч. 4 ст. 39 Закону); засідання Великої палати є повноважними, якщо на </w:t>
      </w:r>
      <w:r w:rsidR="00234CFF" w:rsidRPr="00593F72">
        <w:rPr>
          <w:sz w:val="28"/>
          <w:szCs w:val="28"/>
          <w:lang w:val="uk-UA"/>
        </w:rPr>
        <w:t>н</w:t>
      </w:r>
      <w:r w:rsidR="0030747E" w:rsidRPr="00593F72">
        <w:rPr>
          <w:sz w:val="28"/>
          <w:szCs w:val="28"/>
          <w:lang w:val="uk-UA"/>
        </w:rPr>
        <w:t>их</w:t>
      </w:r>
      <w:r w:rsidR="00234CFF" w:rsidRPr="00593F72">
        <w:rPr>
          <w:sz w:val="28"/>
          <w:szCs w:val="28"/>
          <w:lang w:val="uk-UA"/>
        </w:rPr>
        <w:t xml:space="preserve"> присутні щонайменше 12 суддів К</w:t>
      </w:r>
      <w:r w:rsidR="007E7385" w:rsidRPr="00593F72">
        <w:rPr>
          <w:sz w:val="28"/>
          <w:szCs w:val="28"/>
          <w:lang w:val="uk-UA"/>
        </w:rPr>
        <w:t>СУ</w:t>
      </w:r>
      <w:r w:rsidR="00234CFF" w:rsidRPr="00593F72">
        <w:rPr>
          <w:sz w:val="28"/>
          <w:szCs w:val="28"/>
          <w:lang w:val="uk-UA"/>
        </w:rPr>
        <w:t xml:space="preserve">, а </w:t>
      </w:r>
      <w:r w:rsidR="00840EE8" w:rsidRPr="00593F72">
        <w:rPr>
          <w:sz w:val="28"/>
          <w:szCs w:val="28"/>
          <w:shd w:val="clear" w:color="auto" w:fill="FFFFFF"/>
          <w:lang w:val="uk-UA"/>
        </w:rPr>
        <w:t xml:space="preserve">Рішення Суду є ухваленим Великою палатою, а його </w:t>
      </w:r>
      <w:r w:rsidR="00593F72">
        <w:rPr>
          <w:sz w:val="28"/>
          <w:szCs w:val="28"/>
          <w:shd w:val="clear" w:color="auto" w:fill="FFFFFF"/>
          <w:lang w:val="uk-UA"/>
        </w:rPr>
        <w:br/>
      </w:r>
      <w:r w:rsidR="00840EE8" w:rsidRPr="00593F72">
        <w:rPr>
          <w:sz w:val="28"/>
          <w:szCs w:val="28"/>
          <w:shd w:val="clear" w:color="auto" w:fill="FFFFFF"/>
          <w:lang w:val="uk-UA"/>
        </w:rPr>
        <w:t>висновок - наданим, якщо за це проголосували щонайменше 10 суддів</w:t>
      </w:r>
      <w:r w:rsidR="007E7385" w:rsidRPr="00593F72">
        <w:rPr>
          <w:sz w:val="28"/>
          <w:szCs w:val="28"/>
          <w:shd w:val="clear" w:color="auto" w:fill="FFFFFF"/>
          <w:lang w:val="uk-UA"/>
        </w:rPr>
        <w:t xml:space="preserve"> </w:t>
      </w:r>
      <w:r w:rsidR="00234CFF" w:rsidRPr="00593F72">
        <w:rPr>
          <w:sz w:val="28"/>
          <w:szCs w:val="28"/>
          <w:lang w:val="uk-UA"/>
        </w:rPr>
        <w:t xml:space="preserve">(ч. </w:t>
      </w:r>
      <w:r w:rsidR="00840EE8" w:rsidRPr="00593F72">
        <w:rPr>
          <w:sz w:val="28"/>
          <w:szCs w:val="28"/>
          <w:lang w:val="uk-UA"/>
        </w:rPr>
        <w:t xml:space="preserve">11 </w:t>
      </w:r>
      <w:r w:rsidR="00593F72">
        <w:rPr>
          <w:sz w:val="28"/>
          <w:szCs w:val="28"/>
          <w:lang w:val="uk-UA"/>
        </w:rPr>
        <w:br/>
      </w:r>
      <w:r w:rsidR="0030747E" w:rsidRPr="00593F72">
        <w:rPr>
          <w:sz w:val="28"/>
          <w:szCs w:val="28"/>
          <w:lang w:val="uk-UA"/>
        </w:rPr>
        <w:t xml:space="preserve">ст. 66 </w:t>
      </w:r>
      <w:r w:rsidR="00234CFF" w:rsidRPr="00593F72">
        <w:rPr>
          <w:sz w:val="28"/>
          <w:szCs w:val="28"/>
          <w:lang w:val="uk-UA"/>
        </w:rPr>
        <w:t xml:space="preserve">Закону) та ін.  </w:t>
      </w:r>
    </w:p>
    <w:p w:rsidR="00480767" w:rsidRPr="00593F72" w:rsidRDefault="00480767" w:rsidP="007E7385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3F72">
        <w:rPr>
          <w:sz w:val="28"/>
          <w:szCs w:val="28"/>
          <w:lang w:val="uk-UA"/>
        </w:rPr>
        <w:t xml:space="preserve">Однак коригування зазначених положень Закону з метою збалансування кворуму </w:t>
      </w:r>
      <w:proofErr w:type="spellStart"/>
      <w:r w:rsidRPr="00593F72">
        <w:rPr>
          <w:sz w:val="28"/>
          <w:szCs w:val="28"/>
          <w:lang w:val="uk-UA"/>
        </w:rPr>
        <w:t>повноважності</w:t>
      </w:r>
      <w:proofErr w:type="spellEnd"/>
      <w:r w:rsidR="0030747E" w:rsidRPr="00593F72">
        <w:rPr>
          <w:sz w:val="28"/>
          <w:szCs w:val="28"/>
          <w:lang w:val="uk-UA"/>
        </w:rPr>
        <w:t xml:space="preserve"> </w:t>
      </w:r>
      <w:r w:rsidRPr="00593F72">
        <w:rPr>
          <w:sz w:val="28"/>
          <w:szCs w:val="28"/>
          <w:lang w:val="uk-UA"/>
        </w:rPr>
        <w:t>КСУ та кворуму правомочності його засідань у проекті не пропонується, що може призвести до неможливості його роботи та виконання ним своїх конституційних повноважень</w:t>
      </w:r>
      <w:r w:rsidR="00D410AC" w:rsidRPr="00593F72">
        <w:rPr>
          <w:sz w:val="28"/>
          <w:szCs w:val="28"/>
          <w:lang w:val="uk-UA"/>
        </w:rPr>
        <w:t xml:space="preserve"> у певних випадках</w:t>
      </w:r>
      <w:r w:rsidRPr="00593F72">
        <w:rPr>
          <w:sz w:val="28"/>
          <w:szCs w:val="28"/>
          <w:lang w:val="uk-UA"/>
        </w:rPr>
        <w:t>. Адже</w:t>
      </w:r>
      <w:r w:rsidR="00D410AC" w:rsidRPr="00593F72">
        <w:rPr>
          <w:sz w:val="28"/>
          <w:szCs w:val="28"/>
          <w:lang w:val="uk-UA"/>
        </w:rPr>
        <w:t xml:space="preserve"> без коригування інших (окрім ст. 10) норм Закону</w:t>
      </w:r>
      <w:r w:rsidRPr="00593F72">
        <w:rPr>
          <w:sz w:val="28"/>
          <w:szCs w:val="28"/>
          <w:lang w:val="uk-UA"/>
        </w:rPr>
        <w:t xml:space="preserve"> мож</w:t>
      </w:r>
      <w:r w:rsidR="00D410AC" w:rsidRPr="00593F72">
        <w:rPr>
          <w:sz w:val="28"/>
          <w:szCs w:val="28"/>
          <w:lang w:val="uk-UA"/>
        </w:rPr>
        <w:t>уть виникати</w:t>
      </w:r>
      <w:r w:rsidRPr="00593F72">
        <w:rPr>
          <w:sz w:val="28"/>
          <w:szCs w:val="28"/>
          <w:lang w:val="uk-UA"/>
        </w:rPr>
        <w:t xml:space="preserve"> ситуаці</w:t>
      </w:r>
      <w:r w:rsidR="00D410AC" w:rsidRPr="00593F72">
        <w:rPr>
          <w:sz w:val="28"/>
          <w:szCs w:val="28"/>
          <w:lang w:val="uk-UA"/>
        </w:rPr>
        <w:t>ї</w:t>
      </w:r>
      <w:r w:rsidRPr="00593F72">
        <w:rPr>
          <w:sz w:val="28"/>
          <w:szCs w:val="28"/>
          <w:lang w:val="uk-UA"/>
        </w:rPr>
        <w:t xml:space="preserve">, </w:t>
      </w:r>
      <w:r w:rsidR="00D410AC" w:rsidRPr="00593F72">
        <w:rPr>
          <w:sz w:val="28"/>
          <w:szCs w:val="28"/>
          <w:lang w:val="uk-UA"/>
        </w:rPr>
        <w:t>коли</w:t>
      </w:r>
      <w:r w:rsidRPr="00593F72">
        <w:rPr>
          <w:sz w:val="28"/>
          <w:szCs w:val="28"/>
          <w:lang w:val="uk-UA"/>
        </w:rPr>
        <w:t xml:space="preserve"> КСУ</w:t>
      </w:r>
      <w:r w:rsidR="007E7385" w:rsidRPr="00593F72">
        <w:rPr>
          <w:sz w:val="28"/>
          <w:szCs w:val="28"/>
          <w:lang w:val="uk-UA"/>
        </w:rPr>
        <w:t xml:space="preserve"> формально</w:t>
      </w:r>
      <w:r w:rsidRPr="00593F72">
        <w:rPr>
          <w:sz w:val="28"/>
          <w:szCs w:val="28"/>
          <w:lang w:val="uk-UA"/>
        </w:rPr>
        <w:t xml:space="preserve"> буде повноважним здійснювати конституційні провадження (у його складі буде 10</w:t>
      </w:r>
      <w:r w:rsidR="007E7385" w:rsidRPr="00593F72">
        <w:rPr>
          <w:sz w:val="28"/>
          <w:szCs w:val="28"/>
          <w:lang w:val="uk-UA"/>
        </w:rPr>
        <w:t xml:space="preserve"> повноважних</w:t>
      </w:r>
      <w:r w:rsidRPr="00593F72">
        <w:rPr>
          <w:sz w:val="28"/>
          <w:szCs w:val="28"/>
          <w:lang w:val="uk-UA"/>
        </w:rPr>
        <w:t xml:space="preserve"> </w:t>
      </w:r>
      <w:r w:rsidR="007E7385" w:rsidRPr="00593F72">
        <w:rPr>
          <w:sz w:val="28"/>
          <w:szCs w:val="28"/>
          <w:lang w:val="uk-UA"/>
        </w:rPr>
        <w:t>с</w:t>
      </w:r>
      <w:r w:rsidRPr="00593F72">
        <w:rPr>
          <w:sz w:val="28"/>
          <w:szCs w:val="28"/>
          <w:lang w:val="uk-UA"/>
        </w:rPr>
        <w:t xml:space="preserve">уддів), але не зможе </w:t>
      </w:r>
      <w:r w:rsidR="00C866AC" w:rsidRPr="00593F72">
        <w:rPr>
          <w:sz w:val="28"/>
          <w:szCs w:val="28"/>
          <w:lang w:val="uk-UA"/>
        </w:rPr>
        <w:t>ц</w:t>
      </w:r>
      <w:r w:rsidR="00D410AC" w:rsidRPr="00593F72">
        <w:rPr>
          <w:sz w:val="28"/>
          <w:szCs w:val="28"/>
          <w:lang w:val="uk-UA"/>
        </w:rPr>
        <w:t>е</w:t>
      </w:r>
      <w:r w:rsidR="00C866AC" w:rsidRPr="00593F72">
        <w:rPr>
          <w:sz w:val="28"/>
          <w:szCs w:val="28"/>
          <w:lang w:val="uk-UA"/>
        </w:rPr>
        <w:t xml:space="preserve"> прав</w:t>
      </w:r>
      <w:r w:rsidR="00D410AC" w:rsidRPr="00593F72">
        <w:rPr>
          <w:sz w:val="28"/>
          <w:szCs w:val="28"/>
          <w:lang w:val="uk-UA"/>
        </w:rPr>
        <w:t>о</w:t>
      </w:r>
      <w:r w:rsidR="00C866AC" w:rsidRPr="00593F72">
        <w:rPr>
          <w:sz w:val="28"/>
          <w:szCs w:val="28"/>
          <w:lang w:val="uk-UA"/>
        </w:rPr>
        <w:t xml:space="preserve"> реалізовувати, оскільки для </w:t>
      </w:r>
      <w:proofErr w:type="spellStart"/>
      <w:r w:rsidR="00BE04DD" w:rsidRPr="00593F72">
        <w:rPr>
          <w:sz w:val="28"/>
          <w:szCs w:val="28"/>
          <w:lang w:val="uk-UA"/>
        </w:rPr>
        <w:t>повно</w:t>
      </w:r>
      <w:r w:rsidR="00C866AC" w:rsidRPr="00593F72">
        <w:rPr>
          <w:sz w:val="28"/>
          <w:szCs w:val="28"/>
          <w:lang w:val="uk-UA"/>
        </w:rPr>
        <w:t>важності</w:t>
      </w:r>
      <w:proofErr w:type="spellEnd"/>
      <w:r w:rsidR="00C866AC" w:rsidRPr="00593F72">
        <w:rPr>
          <w:sz w:val="28"/>
          <w:szCs w:val="28"/>
          <w:lang w:val="uk-UA"/>
        </w:rPr>
        <w:t xml:space="preserve"> його засідань </w:t>
      </w:r>
      <w:proofErr w:type="spellStart"/>
      <w:r w:rsidR="00C866AC" w:rsidRPr="00593F72">
        <w:rPr>
          <w:sz w:val="28"/>
          <w:szCs w:val="28"/>
          <w:lang w:val="uk-UA"/>
        </w:rPr>
        <w:t>вимагатиметься</w:t>
      </w:r>
      <w:proofErr w:type="spellEnd"/>
      <w:r w:rsidR="00C866AC" w:rsidRPr="00593F72">
        <w:rPr>
          <w:sz w:val="28"/>
          <w:szCs w:val="28"/>
          <w:lang w:val="uk-UA"/>
        </w:rPr>
        <w:t xml:space="preserve"> присутн</w:t>
      </w:r>
      <w:r w:rsidR="007E7385" w:rsidRPr="00593F72">
        <w:rPr>
          <w:sz w:val="28"/>
          <w:szCs w:val="28"/>
          <w:lang w:val="uk-UA"/>
        </w:rPr>
        <w:t>і</w:t>
      </w:r>
      <w:r w:rsidR="00C866AC" w:rsidRPr="00593F72">
        <w:rPr>
          <w:sz w:val="28"/>
          <w:szCs w:val="28"/>
          <w:lang w:val="uk-UA"/>
        </w:rPr>
        <w:t>ст</w:t>
      </w:r>
      <w:r w:rsidR="007E7385" w:rsidRPr="00593F72">
        <w:rPr>
          <w:sz w:val="28"/>
          <w:szCs w:val="28"/>
          <w:lang w:val="uk-UA"/>
        </w:rPr>
        <w:t>ь</w:t>
      </w:r>
      <w:r w:rsidR="00C866AC" w:rsidRPr="00593F72">
        <w:rPr>
          <w:sz w:val="28"/>
          <w:szCs w:val="28"/>
          <w:lang w:val="uk-UA"/>
        </w:rPr>
        <w:t xml:space="preserve"> щонайменше 12 суддів. </w:t>
      </w:r>
    </w:p>
    <w:p w:rsidR="00670A94" w:rsidRPr="00593F72" w:rsidRDefault="008230F1" w:rsidP="007E73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593F7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2.</w:t>
      </w:r>
      <w:r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873B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 вирішенні</w:t>
      </w:r>
      <w:r w:rsidR="005873B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питання пр</w:t>
      </w:r>
      <w:r w:rsidR="00D410AC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="005873B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B138B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зменшення кворуму </w:t>
      </w:r>
      <w:proofErr w:type="spellStart"/>
      <w:r w:rsidR="005B138B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повноважності</w:t>
      </w:r>
      <w:proofErr w:type="spellEnd"/>
      <w:r w:rsidR="005B138B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КСУ </w:t>
      </w:r>
      <w:r w:rsidR="005873B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варто також звернути увагу на те, 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 свого часу Венеціанська комісія у Висновку щодо проекту Закону Укра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їни «Про Конституційний Суд України», схвален</w:t>
      </w:r>
      <w:r w:rsidR="007E7385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ому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109 Пленарній сесії (Венеція, 9-10 грудня 2016 р</w:t>
      </w:r>
      <w:r w:rsidR="0030747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оку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670A94" w:rsidRPr="00593F72">
        <w:rPr>
          <w:rStyle w:val="ab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footnoteReference w:id="2"/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зазначила, що з точки зору порівняльної пер</w:t>
      </w:r>
      <w:r w:rsidR="00D410AC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спективи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дві третини в якості кворуму в Конституційному Суді, як видається, є найбільш поширеною в європейських країнах</w:t>
      </w:r>
      <w:r w:rsidR="007E7385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практикою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 у цьому сенсі </w:t>
      </w:r>
      <w:r w:rsidR="005873B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чинні наразі положення </w:t>
      </w:r>
      <w:r w:rsidR="0030747E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ст. 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ст. 10, 66 (</w:t>
      </w:r>
      <w:r w:rsidR="00670A94" w:rsidRPr="00593F72">
        <w:rPr>
          <w:rStyle w:val="rvts0"/>
          <w:rFonts w:ascii="Times New Roman" w:hAnsi="Times New Roman" w:cs="Times New Roman"/>
          <w:sz w:val="28"/>
          <w:szCs w:val="28"/>
          <w:lang w:val="uk-UA"/>
        </w:rPr>
        <w:t>Засідання та пленарні засідання Великої палати</w:t>
      </w:r>
      <w:r w:rsidR="00670A94" w:rsidRPr="00593F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), 67 (засідання та пленарні засідання Сенату) відповідають цим європейським стандартам. </w:t>
      </w:r>
    </w:p>
    <w:p w:rsidR="00A728E5" w:rsidRPr="00593F72" w:rsidRDefault="00D410AC" w:rsidP="007E7385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3F72">
        <w:rPr>
          <w:sz w:val="28"/>
          <w:szCs w:val="28"/>
          <w:lang w:val="uk-UA"/>
        </w:rPr>
        <w:t xml:space="preserve">Аналогічні підходи у питанні кворуму </w:t>
      </w:r>
      <w:proofErr w:type="spellStart"/>
      <w:r w:rsidRPr="00593F72">
        <w:rPr>
          <w:sz w:val="28"/>
          <w:szCs w:val="28"/>
          <w:lang w:val="uk-UA"/>
        </w:rPr>
        <w:t>повноважності</w:t>
      </w:r>
      <w:proofErr w:type="spellEnd"/>
      <w:r w:rsidR="00EE0F58" w:rsidRPr="00593F72">
        <w:rPr>
          <w:sz w:val="28"/>
          <w:szCs w:val="28"/>
          <w:lang w:val="uk-UA"/>
        </w:rPr>
        <w:t xml:space="preserve"> використ</w:t>
      </w:r>
      <w:r w:rsidRPr="00593F72">
        <w:rPr>
          <w:sz w:val="28"/>
          <w:szCs w:val="28"/>
          <w:lang w:val="uk-UA"/>
        </w:rPr>
        <w:t>овуються</w:t>
      </w:r>
      <w:r w:rsidR="00EE0F58" w:rsidRPr="00593F72">
        <w:rPr>
          <w:sz w:val="28"/>
          <w:szCs w:val="28"/>
          <w:lang w:val="uk-UA"/>
        </w:rPr>
        <w:t xml:space="preserve">, наприклад, </w:t>
      </w:r>
      <w:r w:rsidRPr="00593F72">
        <w:rPr>
          <w:sz w:val="28"/>
          <w:szCs w:val="28"/>
          <w:lang w:val="uk-UA"/>
        </w:rPr>
        <w:t>для</w:t>
      </w:r>
      <w:r w:rsidR="0030747E" w:rsidRPr="00593F72">
        <w:rPr>
          <w:sz w:val="28"/>
          <w:szCs w:val="28"/>
          <w:lang w:val="uk-UA"/>
        </w:rPr>
        <w:t xml:space="preserve"> Верховної Ради України, яка є повноважною, тобто, набуває здатності (стає</w:t>
      </w:r>
      <w:r w:rsidR="00EE0F58" w:rsidRPr="00593F72">
        <w:rPr>
          <w:sz w:val="28"/>
          <w:szCs w:val="28"/>
          <w:lang w:val="uk-UA"/>
        </w:rPr>
        <w:t xml:space="preserve"> здатною) приймати закони і реалізовувати інші свої консти</w:t>
      </w:r>
      <w:r w:rsidR="008230F1" w:rsidRPr="00593F72">
        <w:rPr>
          <w:sz w:val="28"/>
          <w:szCs w:val="28"/>
          <w:lang w:val="uk-UA"/>
        </w:rPr>
        <w:t>туційно визначені повноваження</w:t>
      </w:r>
      <w:r w:rsidR="0030747E" w:rsidRPr="00593F72">
        <w:rPr>
          <w:sz w:val="28"/>
          <w:szCs w:val="28"/>
          <w:lang w:val="uk-UA"/>
        </w:rPr>
        <w:t xml:space="preserve"> за умови обрання не менш як </w:t>
      </w:r>
      <w:r w:rsidR="00EE0F58" w:rsidRPr="00593F72">
        <w:rPr>
          <w:sz w:val="28"/>
          <w:szCs w:val="28"/>
          <w:lang w:val="uk-UA"/>
        </w:rPr>
        <w:t>двох третин від її конституційного складу (ч. 2 ст. 82 Конституції України).  Кабінет Міністрів України набуває пов</w:t>
      </w:r>
      <w:r w:rsidR="00EE0F58" w:rsidRPr="00593F72">
        <w:rPr>
          <w:sz w:val="28"/>
          <w:szCs w:val="28"/>
          <w:lang w:val="uk-UA"/>
        </w:rPr>
        <w:lastRenderedPageBreak/>
        <w:t xml:space="preserve">новажень та розпочинає роботу після складення присяги </w:t>
      </w:r>
      <w:r w:rsidR="00EE0F58" w:rsidRPr="00593F72">
        <w:rPr>
          <w:i/>
          <w:sz w:val="28"/>
          <w:szCs w:val="28"/>
          <w:lang w:val="uk-UA"/>
        </w:rPr>
        <w:t>не менше ніж двома третинами</w:t>
      </w:r>
      <w:r w:rsidR="00EE0F58" w:rsidRPr="00593F72">
        <w:rPr>
          <w:sz w:val="28"/>
          <w:szCs w:val="28"/>
          <w:lang w:val="uk-UA"/>
        </w:rPr>
        <w:t xml:space="preserve"> від його посадового складу, визначеного відповідно до </w:t>
      </w:r>
      <w:r w:rsidR="00067680" w:rsidRPr="00593F72">
        <w:rPr>
          <w:sz w:val="28"/>
          <w:szCs w:val="28"/>
          <w:lang w:val="uk-UA"/>
        </w:rPr>
        <w:t>ст. 6</w:t>
      </w:r>
      <w:r w:rsidR="00067680" w:rsidRPr="00593F72">
        <w:rPr>
          <w:lang w:val="uk-UA"/>
        </w:rPr>
        <w:t xml:space="preserve"> </w:t>
      </w:r>
      <w:r w:rsidR="00EE0F58" w:rsidRPr="00593F72">
        <w:rPr>
          <w:sz w:val="28"/>
          <w:szCs w:val="28"/>
          <w:lang w:val="uk-UA"/>
        </w:rPr>
        <w:t xml:space="preserve">цього Закону (ч. 5 ст. 10 Закону України </w:t>
      </w:r>
      <w:r w:rsidR="0030747E" w:rsidRPr="00593F72">
        <w:rPr>
          <w:sz w:val="28"/>
          <w:szCs w:val="28"/>
          <w:lang w:val="uk-UA"/>
        </w:rPr>
        <w:br/>
      </w:r>
      <w:r w:rsidR="00EE0F58" w:rsidRPr="00593F72">
        <w:rPr>
          <w:sz w:val="28"/>
          <w:szCs w:val="28"/>
          <w:lang w:val="uk-UA"/>
        </w:rPr>
        <w:t xml:space="preserve">«Про Кабінет Міністрів України»); Центральна виборча комісія, до складу якої входять 17 членів, є повноважною з моменту призначення на посаду та складення присяги </w:t>
      </w:r>
      <w:r w:rsidR="00EE0F58" w:rsidRPr="00593F72">
        <w:rPr>
          <w:i/>
          <w:sz w:val="28"/>
          <w:szCs w:val="28"/>
          <w:lang w:val="uk-UA"/>
        </w:rPr>
        <w:t>не менш як двома третинами її складу</w:t>
      </w:r>
      <w:r w:rsidR="00EE0F58" w:rsidRPr="00593F72">
        <w:rPr>
          <w:sz w:val="28"/>
          <w:szCs w:val="28"/>
          <w:lang w:val="uk-UA"/>
        </w:rPr>
        <w:t xml:space="preserve"> (ч. 3 ст. 8 Закону України </w:t>
      </w:r>
      <w:r w:rsidR="00593F72">
        <w:rPr>
          <w:sz w:val="28"/>
          <w:szCs w:val="28"/>
          <w:lang w:val="uk-UA"/>
        </w:rPr>
        <w:br/>
      </w:r>
      <w:r w:rsidR="00EE0F58" w:rsidRPr="00593F72">
        <w:rPr>
          <w:sz w:val="28"/>
          <w:szCs w:val="28"/>
          <w:lang w:val="uk-UA"/>
        </w:rPr>
        <w:t>«Пр</w:t>
      </w:r>
      <w:r w:rsidR="00F6491A" w:rsidRPr="00593F72">
        <w:rPr>
          <w:sz w:val="28"/>
          <w:szCs w:val="28"/>
          <w:lang w:val="uk-UA"/>
        </w:rPr>
        <w:t xml:space="preserve">о Центральну виборчу комісію») тощо. </w:t>
      </w:r>
    </w:p>
    <w:p w:rsidR="00EE0F58" w:rsidRPr="00593F72" w:rsidRDefault="00F6491A" w:rsidP="007E7385">
      <w:pPr>
        <w:pStyle w:val="af0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593F72">
        <w:rPr>
          <w:sz w:val="28"/>
          <w:szCs w:val="28"/>
          <w:lang w:val="uk-UA"/>
        </w:rPr>
        <w:t xml:space="preserve">З огляду на наведене обґрунтованість новел проекту викликає сумніви.  </w:t>
      </w:r>
      <w:r w:rsidR="00EE0F58" w:rsidRPr="00593F72">
        <w:rPr>
          <w:sz w:val="28"/>
          <w:szCs w:val="28"/>
          <w:lang w:val="uk-UA"/>
        </w:rPr>
        <w:t xml:space="preserve"> </w:t>
      </w:r>
    </w:p>
    <w:p w:rsidR="00EE0F58" w:rsidRPr="00593F72" w:rsidRDefault="00EE0F58" w:rsidP="007E73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8B7D21" w:rsidRPr="00593F72" w:rsidRDefault="008B7D21" w:rsidP="007E7385">
      <w:pPr>
        <w:pStyle w:val="a8"/>
        <w:spacing w:after="0" w:line="240" w:lineRule="auto"/>
        <w:ind w:left="0" w:right="-5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B7D21" w:rsidRPr="00593F72" w:rsidRDefault="008B7D21" w:rsidP="007E7385">
      <w:pPr>
        <w:pStyle w:val="a8"/>
        <w:spacing w:after="0" w:line="240" w:lineRule="auto"/>
        <w:ind w:left="0" w:right="-5" w:firstLine="709"/>
        <w:jc w:val="both"/>
        <w:rPr>
          <w:rFonts w:ascii="Times New Roman" w:hAnsi="Times New Roman"/>
          <w:w w:val="101"/>
          <w:sz w:val="28"/>
          <w:szCs w:val="28"/>
          <w:lang w:val="uk-UA"/>
        </w:rPr>
      </w:pPr>
      <w:r w:rsidRPr="00593F72">
        <w:rPr>
          <w:rFonts w:ascii="Times New Roman" w:hAnsi="Times New Roman" w:cs="Times New Roman"/>
          <w:w w:val="101"/>
          <w:sz w:val="28"/>
          <w:szCs w:val="28"/>
          <w:lang w:val="uk-UA"/>
        </w:rPr>
        <w:t xml:space="preserve">Керівник Головного управління </w:t>
      </w:r>
      <w:r w:rsidRPr="00593F72">
        <w:rPr>
          <w:rFonts w:ascii="Times New Roman" w:hAnsi="Times New Roman" w:cs="Times New Roman"/>
          <w:w w:val="101"/>
          <w:sz w:val="28"/>
          <w:szCs w:val="28"/>
          <w:lang w:val="uk-UA"/>
        </w:rPr>
        <w:tab/>
      </w:r>
      <w:r w:rsidRPr="00593F72">
        <w:rPr>
          <w:rFonts w:ascii="Times New Roman" w:hAnsi="Times New Roman"/>
          <w:w w:val="101"/>
          <w:sz w:val="28"/>
          <w:szCs w:val="28"/>
          <w:lang w:val="uk-UA"/>
        </w:rPr>
        <w:tab/>
        <w:t xml:space="preserve">              </w:t>
      </w:r>
      <w:r w:rsidR="00002FF5" w:rsidRPr="00593F72">
        <w:rPr>
          <w:rFonts w:ascii="Times New Roman" w:hAnsi="Times New Roman"/>
          <w:w w:val="101"/>
          <w:sz w:val="28"/>
          <w:szCs w:val="28"/>
          <w:lang w:val="uk-UA"/>
        </w:rPr>
        <w:t xml:space="preserve">                    </w:t>
      </w:r>
      <w:r w:rsidRPr="00593F72">
        <w:rPr>
          <w:rFonts w:ascii="Times New Roman" w:hAnsi="Times New Roman"/>
          <w:w w:val="101"/>
          <w:sz w:val="28"/>
          <w:szCs w:val="28"/>
          <w:lang w:val="uk-UA"/>
        </w:rPr>
        <w:t xml:space="preserve"> С. </w:t>
      </w:r>
      <w:proofErr w:type="spellStart"/>
      <w:r w:rsidRPr="00593F72">
        <w:rPr>
          <w:rFonts w:ascii="Times New Roman" w:hAnsi="Times New Roman"/>
          <w:w w:val="101"/>
          <w:sz w:val="28"/>
          <w:szCs w:val="28"/>
          <w:lang w:val="uk-UA"/>
        </w:rPr>
        <w:t>Тихонюк</w:t>
      </w:r>
      <w:proofErr w:type="spellEnd"/>
    </w:p>
    <w:p w:rsidR="008B7D21" w:rsidRPr="00593F72" w:rsidRDefault="008B7D21" w:rsidP="007E7385">
      <w:pPr>
        <w:pStyle w:val="a8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val="uk-UA"/>
        </w:rPr>
      </w:pPr>
    </w:p>
    <w:p w:rsidR="008B7D21" w:rsidRPr="00593F72" w:rsidRDefault="008B7D21" w:rsidP="007E7385">
      <w:pPr>
        <w:tabs>
          <w:tab w:val="num" w:pos="54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val="uk-UA"/>
        </w:rPr>
      </w:pPr>
    </w:p>
    <w:p w:rsidR="00670A94" w:rsidRPr="00593F72" w:rsidRDefault="008B7D21" w:rsidP="007E7385">
      <w:pPr>
        <w:tabs>
          <w:tab w:val="num" w:pos="540"/>
          <w:tab w:val="left" w:pos="9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val="uk-UA"/>
        </w:rPr>
      </w:pPr>
      <w:proofErr w:type="spellStart"/>
      <w:r w:rsidRPr="00593F72">
        <w:rPr>
          <w:rFonts w:ascii="Times New Roman" w:eastAsia="Times New Roman" w:hAnsi="Times New Roman"/>
          <w:lang w:val="uk-UA"/>
        </w:rPr>
        <w:t>Вик</w:t>
      </w:r>
      <w:proofErr w:type="spellEnd"/>
      <w:r w:rsidRPr="00593F72">
        <w:rPr>
          <w:rFonts w:ascii="Times New Roman" w:eastAsia="Times New Roman" w:hAnsi="Times New Roman"/>
          <w:lang w:val="uk-UA"/>
        </w:rPr>
        <w:t>.:  О. Мірошниченко</w:t>
      </w:r>
    </w:p>
    <w:p w:rsidR="003D23B2" w:rsidRPr="00593F72" w:rsidRDefault="003D23B2" w:rsidP="00670A94">
      <w:pPr>
        <w:tabs>
          <w:tab w:val="num" w:pos="540"/>
          <w:tab w:val="left" w:pos="900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lang w:val="uk-UA"/>
        </w:rPr>
      </w:pPr>
    </w:p>
    <w:p w:rsidR="00FF3447" w:rsidRDefault="00FF3447" w:rsidP="00670A94">
      <w:pPr>
        <w:tabs>
          <w:tab w:val="num" w:pos="540"/>
          <w:tab w:val="left" w:pos="900"/>
        </w:tabs>
        <w:spacing w:after="0" w:line="240" w:lineRule="auto"/>
        <w:ind w:firstLine="539"/>
        <w:jc w:val="both"/>
        <w:rPr>
          <w:rFonts w:ascii="Times New Roman" w:eastAsia="Times New Roman" w:hAnsi="Times New Roman"/>
          <w:lang w:val="uk-UA"/>
        </w:rPr>
      </w:pPr>
    </w:p>
    <w:p w:rsidR="003D23B2" w:rsidRPr="00FF3447" w:rsidRDefault="00FF3447" w:rsidP="00FF3447">
      <w:pPr>
        <w:tabs>
          <w:tab w:val="left" w:pos="6225"/>
        </w:tabs>
        <w:rPr>
          <w:rFonts w:ascii="Times New Roman" w:eastAsia="Times New Roman" w:hAnsi="Times New Roman"/>
          <w:lang w:val="uk-UA"/>
        </w:rPr>
      </w:pPr>
      <w:r>
        <w:rPr>
          <w:rFonts w:ascii="Times New Roman" w:eastAsia="Times New Roman" w:hAnsi="Times New Roman"/>
          <w:lang w:val="uk-UA"/>
        </w:rPr>
        <w:tab/>
      </w:r>
      <w:bookmarkStart w:id="0" w:name="_GoBack"/>
      <w:bookmarkEnd w:id="0"/>
    </w:p>
    <w:sectPr w:rsidR="003D23B2" w:rsidRPr="00FF3447" w:rsidSect="00A9540E">
      <w:headerReference w:type="default" r:id="rId7"/>
      <w:headerReference w:type="first" r:id="rId8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05E" w:rsidRDefault="00C1505E" w:rsidP="008B7D21">
      <w:pPr>
        <w:spacing w:after="0" w:line="240" w:lineRule="auto"/>
      </w:pPr>
      <w:r>
        <w:separator/>
      </w:r>
    </w:p>
  </w:endnote>
  <w:endnote w:type="continuationSeparator" w:id="0">
    <w:p w:rsidR="00C1505E" w:rsidRDefault="00C1505E" w:rsidP="008B7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05E" w:rsidRDefault="00C1505E" w:rsidP="008B7D21">
      <w:pPr>
        <w:spacing w:after="0" w:line="240" w:lineRule="auto"/>
      </w:pPr>
      <w:r>
        <w:separator/>
      </w:r>
    </w:p>
  </w:footnote>
  <w:footnote w:type="continuationSeparator" w:id="0">
    <w:p w:rsidR="00C1505E" w:rsidRDefault="00C1505E" w:rsidP="008B7D21">
      <w:pPr>
        <w:spacing w:after="0" w:line="240" w:lineRule="auto"/>
      </w:pPr>
      <w:r>
        <w:continuationSeparator/>
      </w:r>
    </w:p>
  </w:footnote>
  <w:footnote w:id="1">
    <w:p w:rsidR="008B7D98" w:rsidRPr="00FF3447" w:rsidRDefault="008B7D98" w:rsidP="008B7D98">
      <w:pPr>
        <w:tabs>
          <w:tab w:val="num" w:pos="540"/>
          <w:tab w:val="left" w:pos="9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lang w:val="uk-UA"/>
        </w:rPr>
      </w:pPr>
      <w:r w:rsidRPr="00FF3447">
        <w:rPr>
          <w:rStyle w:val="ab"/>
          <w:rFonts w:ascii="Times New Roman" w:hAnsi="Times New Roman" w:cs="Times New Roman"/>
          <w:lang w:val="uk-UA"/>
        </w:rPr>
        <w:footnoteRef/>
      </w:r>
      <w:r w:rsidRPr="00FF3447">
        <w:rPr>
          <w:rFonts w:ascii="Times New Roman" w:hAnsi="Times New Roman" w:cs="Times New Roman"/>
          <w:lang w:val="uk-UA"/>
        </w:rPr>
        <w:t xml:space="preserve"> На думку Головного управління, </w:t>
      </w:r>
      <w:proofErr w:type="spellStart"/>
      <w:r w:rsidRPr="00FF3447">
        <w:rPr>
          <w:rFonts w:ascii="Times New Roman" w:hAnsi="Times New Roman" w:cs="Times New Roman"/>
          <w:lang w:val="uk-UA"/>
        </w:rPr>
        <w:t>повноважність</w:t>
      </w:r>
      <w:proofErr w:type="spellEnd"/>
      <w:r w:rsidRPr="00FF3447">
        <w:rPr>
          <w:rFonts w:ascii="Times New Roman" w:hAnsi="Times New Roman" w:cs="Times New Roman"/>
          <w:lang w:val="uk-UA"/>
        </w:rPr>
        <w:t xml:space="preserve"> </w:t>
      </w:r>
      <w:r w:rsidRPr="00FF3447">
        <w:rPr>
          <w:rFonts w:ascii="Times New Roman" w:eastAsia="Times New Roman" w:hAnsi="Times New Roman" w:cs="Times New Roman"/>
          <w:lang w:val="uk-UA"/>
        </w:rPr>
        <w:t xml:space="preserve">КСУ слід розглядати як необхідну умову набуття його складом статусу органу </w:t>
      </w:r>
      <w:r w:rsidRPr="00FF3447">
        <w:rPr>
          <w:rStyle w:val="rvts0"/>
          <w:rFonts w:ascii="Times New Roman" w:hAnsi="Times New Roman" w:cs="Times New Roman"/>
          <w:lang w:val="uk-UA"/>
        </w:rPr>
        <w:t>конституційної юрисдикції</w:t>
      </w:r>
      <w:r w:rsidRPr="00FF3447">
        <w:rPr>
          <w:rFonts w:ascii="Times New Roman" w:eastAsia="Times New Roman" w:hAnsi="Times New Roman" w:cs="Times New Roman"/>
          <w:lang w:val="uk-UA"/>
        </w:rPr>
        <w:t xml:space="preserve">. </w:t>
      </w:r>
      <w:proofErr w:type="spellStart"/>
      <w:r w:rsidRPr="00FF3447">
        <w:rPr>
          <w:rFonts w:ascii="Times New Roman" w:eastAsia="Times New Roman" w:hAnsi="Times New Roman" w:cs="Times New Roman"/>
          <w:lang w:val="uk-UA"/>
        </w:rPr>
        <w:t>Повноваж</w:t>
      </w:r>
      <w:r w:rsidR="0030747E" w:rsidRPr="00FF3447">
        <w:rPr>
          <w:rFonts w:ascii="Times New Roman" w:eastAsia="Times New Roman" w:hAnsi="Times New Roman" w:cs="Times New Roman"/>
          <w:lang w:val="uk-UA"/>
        </w:rPr>
        <w:t>ні</w:t>
      </w:r>
      <w:r w:rsidRPr="00FF3447">
        <w:rPr>
          <w:rFonts w:ascii="Times New Roman" w:eastAsia="Times New Roman" w:hAnsi="Times New Roman" w:cs="Times New Roman"/>
          <w:lang w:val="uk-UA"/>
        </w:rPr>
        <w:t>сть</w:t>
      </w:r>
      <w:proofErr w:type="spellEnd"/>
      <w:r w:rsidRPr="00FF3447">
        <w:rPr>
          <w:rFonts w:ascii="Times New Roman" w:eastAsia="Times New Roman" w:hAnsi="Times New Roman" w:cs="Times New Roman"/>
          <w:lang w:val="uk-UA"/>
        </w:rPr>
        <w:t xml:space="preserve"> КСУ – це, по суті,  юридична  здатність (правоздатність) здійснювати </w:t>
      </w:r>
      <w:r w:rsidRPr="00FF3447">
        <w:rPr>
          <w:rFonts w:ascii="Times New Roman" w:hAnsi="Times New Roman" w:cs="Times New Roman"/>
          <w:lang w:val="uk-UA"/>
        </w:rPr>
        <w:t xml:space="preserve">конституційне провадження, </w:t>
      </w:r>
      <w:r w:rsidRPr="00FF3447">
        <w:rPr>
          <w:rFonts w:ascii="Times New Roman" w:eastAsia="Times New Roman" w:hAnsi="Times New Roman" w:cs="Times New Roman"/>
          <w:lang w:val="uk-UA"/>
        </w:rPr>
        <w:t xml:space="preserve">реалізовувати інші конституційно-визначені повноваження за умови наявності в його складі </w:t>
      </w:r>
      <w:r w:rsidRPr="00FF3447">
        <w:rPr>
          <w:rFonts w:ascii="Times New Roman" w:hAnsi="Times New Roman" w:cs="Times New Roman"/>
          <w:lang w:val="uk-UA"/>
        </w:rPr>
        <w:t xml:space="preserve">щонайменше 12 суддів (як це наразі визначено в ст. 10 Закону) Конституційного Суду України.  </w:t>
      </w:r>
    </w:p>
    <w:p w:rsidR="008B7D98" w:rsidRDefault="008B7D98" w:rsidP="008B7D98">
      <w:pPr>
        <w:pStyle w:val="a9"/>
      </w:pPr>
    </w:p>
  </w:footnote>
  <w:footnote w:id="2">
    <w:p w:rsidR="00670A94" w:rsidRPr="0065667D" w:rsidRDefault="00670A94" w:rsidP="00670A94">
      <w:pPr>
        <w:pStyle w:val="a9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65667D">
        <w:rPr>
          <w:rStyle w:val="ab"/>
          <w:rFonts w:ascii="Times New Roman" w:hAnsi="Times New Roman" w:cs="Times New Roman"/>
          <w:sz w:val="22"/>
          <w:szCs w:val="22"/>
        </w:rPr>
        <w:footnoteRef/>
      </w:r>
      <w:r w:rsidRPr="0065667D">
        <w:rPr>
          <w:rFonts w:ascii="Times New Roman" w:hAnsi="Times New Roman" w:cs="Times New Roman"/>
          <w:sz w:val="22"/>
          <w:szCs w:val="22"/>
        </w:rPr>
        <w:t xml:space="preserve"> </w:t>
      </w:r>
      <w:r w:rsidRPr="00FF3447">
        <w:rPr>
          <w:rFonts w:ascii="Times New Roman" w:hAnsi="Times New Roman" w:cs="Times New Roman"/>
          <w:sz w:val="22"/>
          <w:szCs w:val="22"/>
          <w:shd w:val="clear" w:color="auto" w:fill="FFFFFF"/>
          <w:lang w:val="uk-UA"/>
        </w:rPr>
        <w:t xml:space="preserve">Висновок Європейської Комісії за демократію через право (Венеціанська комісія) Венеціанської комісії  щодо проекту Закону України «Про Конституційний Суд України», схвалений  на </w:t>
      </w:r>
      <w:r w:rsidR="000235D7" w:rsidRPr="00FF3447">
        <w:rPr>
          <w:rFonts w:ascii="Times New Roman" w:hAnsi="Times New Roman" w:cs="Times New Roman"/>
          <w:sz w:val="22"/>
          <w:szCs w:val="22"/>
          <w:shd w:val="clear" w:color="auto" w:fill="FFFFFF"/>
          <w:lang w:val="uk-UA"/>
        </w:rPr>
        <w:br/>
      </w:r>
      <w:r w:rsidRPr="00FF3447">
        <w:rPr>
          <w:rFonts w:ascii="Times New Roman" w:hAnsi="Times New Roman" w:cs="Times New Roman"/>
          <w:sz w:val="22"/>
          <w:szCs w:val="22"/>
          <w:shd w:val="clear" w:color="auto" w:fill="FFFFFF"/>
          <w:lang w:val="uk-UA"/>
        </w:rPr>
        <w:t>109 Пленарній сесії (Венеція, 9-10 грудня 2016 р. URL: https://supreme.court.gov.ua/userfiles/870_2016_2016_12_12.pdf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967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90621" w:rsidRPr="007E7385" w:rsidRDefault="00B60CFE">
        <w:pPr>
          <w:pStyle w:val="a6"/>
          <w:jc w:val="right"/>
          <w:rPr>
            <w:rFonts w:ascii="Times New Roman" w:hAnsi="Times New Roman" w:cs="Times New Roman"/>
            <w:sz w:val="28"/>
            <w:szCs w:val="28"/>
          </w:rPr>
        </w:pPr>
        <w:r w:rsidRPr="007E73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E7385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E73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F344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E738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690621" w:rsidRPr="00A9540E" w:rsidRDefault="00FF3447" w:rsidP="00170003">
    <w:pPr>
      <w:pStyle w:val="a6"/>
      <w:jc w:val="right"/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621" w:rsidRPr="00FF3447" w:rsidRDefault="00B60CFE" w:rsidP="007E7385">
    <w:pPr>
      <w:pStyle w:val="a6"/>
      <w:jc w:val="right"/>
      <w:rPr>
        <w:rFonts w:ascii="Times New Roman" w:hAnsi="Times New Roman"/>
        <w:sz w:val="20"/>
        <w:szCs w:val="20"/>
        <w:lang w:val="uk-UA"/>
      </w:rPr>
    </w:pPr>
    <w:r w:rsidRPr="00FF3447">
      <w:rPr>
        <w:rFonts w:ascii="Times New Roman" w:hAnsi="Times New Roman"/>
        <w:sz w:val="20"/>
        <w:szCs w:val="20"/>
        <w:lang w:val="uk-UA"/>
      </w:rPr>
      <w:t xml:space="preserve">До </w:t>
    </w:r>
    <w:r w:rsidR="0030747E" w:rsidRPr="00FF3447">
      <w:rPr>
        <w:rFonts w:ascii="Times New Roman" w:hAnsi="Times New Roman"/>
        <w:sz w:val="20"/>
        <w:szCs w:val="20"/>
        <w:lang w:val="uk-UA"/>
      </w:rPr>
      <w:t xml:space="preserve">реєстр. </w:t>
    </w:r>
    <w:r w:rsidRPr="00FF3447">
      <w:rPr>
        <w:rFonts w:ascii="Times New Roman" w:hAnsi="Times New Roman"/>
        <w:sz w:val="20"/>
        <w:szCs w:val="20"/>
        <w:lang w:val="uk-UA"/>
      </w:rPr>
      <w:t>№</w:t>
    </w:r>
    <w:r w:rsidR="00D410AC" w:rsidRPr="00FF3447">
      <w:rPr>
        <w:rFonts w:ascii="Times New Roman" w:hAnsi="Times New Roman"/>
        <w:sz w:val="20"/>
        <w:szCs w:val="20"/>
        <w:lang w:val="uk-UA"/>
      </w:rPr>
      <w:t xml:space="preserve"> </w:t>
    </w:r>
    <w:r w:rsidRPr="00FF3447">
      <w:rPr>
        <w:rFonts w:ascii="Times New Roman" w:hAnsi="Times New Roman"/>
        <w:sz w:val="20"/>
        <w:szCs w:val="20"/>
        <w:lang w:val="uk-UA"/>
      </w:rPr>
      <w:t>4311-</w:t>
    </w:r>
    <w:r w:rsidR="008B7D21" w:rsidRPr="00FF3447">
      <w:rPr>
        <w:rFonts w:ascii="Times New Roman" w:hAnsi="Times New Roman"/>
        <w:sz w:val="20"/>
        <w:szCs w:val="20"/>
        <w:lang w:val="uk-UA"/>
      </w:rPr>
      <w:t>2</w:t>
    </w:r>
    <w:r w:rsidR="0030747E" w:rsidRPr="00FF3447">
      <w:rPr>
        <w:rFonts w:ascii="Times New Roman" w:hAnsi="Times New Roman"/>
        <w:sz w:val="20"/>
        <w:szCs w:val="20"/>
        <w:lang w:val="uk-UA"/>
      </w:rPr>
      <w:t xml:space="preserve"> </w:t>
    </w:r>
    <w:r w:rsidRPr="00FF3447">
      <w:rPr>
        <w:rFonts w:ascii="Times New Roman" w:hAnsi="Times New Roman"/>
        <w:sz w:val="20"/>
        <w:szCs w:val="20"/>
        <w:lang w:val="uk-UA"/>
      </w:rPr>
      <w:t>від 04.11 2020</w:t>
    </w:r>
  </w:p>
  <w:p w:rsidR="00690621" w:rsidRPr="00FF3447" w:rsidRDefault="00B60CFE" w:rsidP="007E7385">
    <w:pPr>
      <w:pStyle w:val="a6"/>
      <w:jc w:val="right"/>
      <w:rPr>
        <w:rFonts w:ascii="Times New Roman" w:hAnsi="Times New Roman" w:cs="Times New Roman"/>
        <w:sz w:val="20"/>
        <w:szCs w:val="20"/>
        <w:lang w:val="uk-UA"/>
      </w:rPr>
    </w:pPr>
    <w:r w:rsidRPr="00FF3447">
      <w:rPr>
        <w:rFonts w:ascii="Times New Roman" w:hAnsi="Times New Roman" w:cs="Times New Roman"/>
        <w:sz w:val="20"/>
        <w:szCs w:val="20"/>
        <w:lang w:val="uk-UA"/>
      </w:rPr>
      <w:t xml:space="preserve">                                                                                                                     Народний депутат України </w:t>
    </w:r>
  </w:p>
  <w:p w:rsidR="00690621" w:rsidRPr="00FF3447" w:rsidRDefault="008B7D21" w:rsidP="007E7385">
    <w:pPr>
      <w:pStyle w:val="a6"/>
      <w:jc w:val="right"/>
      <w:rPr>
        <w:sz w:val="20"/>
        <w:szCs w:val="20"/>
        <w:lang w:val="uk-UA"/>
      </w:rPr>
    </w:pPr>
    <w:r w:rsidRPr="00FF3447">
      <w:rPr>
        <w:rFonts w:ascii="Times New Roman" w:hAnsi="Times New Roman" w:cs="Times New Roman"/>
        <w:sz w:val="20"/>
        <w:szCs w:val="20"/>
        <w:lang w:val="uk-UA"/>
      </w:rPr>
      <w:t>Д. Чорний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214B4"/>
    <w:multiLevelType w:val="hybridMultilevel"/>
    <w:tmpl w:val="E69C73A4"/>
    <w:lvl w:ilvl="0" w:tplc="F04060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D21"/>
    <w:rsid w:val="00002FF5"/>
    <w:rsid w:val="000235D7"/>
    <w:rsid w:val="00067680"/>
    <w:rsid w:val="00111D7B"/>
    <w:rsid w:val="001231D8"/>
    <w:rsid w:val="00162C46"/>
    <w:rsid w:val="00203416"/>
    <w:rsid w:val="00234CFF"/>
    <w:rsid w:val="0028179B"/>
    <w:rsid w:val="00285864"/>
    <w:rsid w:val="002B1392"/>
    <w:rsid w:val="0030747E"/>
    <w:rsid w:val="00394AA9"/>
    <w:rsid w:val="003D23B2"/>
    <w:rsid w:val="00414EC2"/>
    <w:rsid w:val="004167B9"/>
    <w:rsid w:val="00466FD4"/>
    <w:rsid w:val="004752DB"/>
    <w:rsid w:val="00480767"/>
    <w:rsid w:val="005873BE"/>
    <w:rsid w:val="00593F72"/>
    <w:rsid w:val="005B138B"/>
    <w:rsid w:val="00605DE7"/>
    <w:rsid w:val="006113EB"/>
    <w:rsid w:val="00670A94"/>
    <w:rsid w:val="007152A6"/>
    <w:rsid w:val="007523E5"/>
    <w:rsid w:val="007E7385"/>
    <w:rsid w:val="007F40AB"/>
    <w:rsid w:val="0081306D"/>
    <w:rsid w:val="008230F1"/>
    <w:rsid w:val="00840EE8"/>
    <w:rsid w:val="008B7D21"/>
    <w:rsid w:val="008B7D98"/>
    <w:rsid w:val="008F2345"/>
    <w:rsid w:val="00927467"/>
    <w:rsid w:val="00995254"/>
    <w:rsid w:val="00A047DA"/>
    <w:rsid w:val="00A728E5"/>
    <w:rsid w:val="00AC0D88"/>
    <w:rsid w:val="00B60CFE"/>
    <w:rsid w:val="00BE04DD"/>
    <w:rsid w:val="00C1505E"/>
    <w:rsid w:val="00C506F7"/>
    <w:rsid w:val="00C866AC"/>
    <w:rsid w:val="00CB11DD"/>
    <w:rsid w:val="00CD2147"/>
    <w:rsid w:val="00CD50F4"/>
    <w:rsid w:val="00D410AC"/>
    <w:rsid w:val="00D559C4"/>
    <w:rsid w:val="00D70ADE"/>
    <w:rsid w:val="00E822C0"/>
    <w:rsid w:val="00EC76BC"/>
    <w:rsid w:val="00EE0F58"/>
    <w:rsid w:val="00F6491A"/>
    <w:rsid w:val="00FC7158"/>
    <w:rsid w:val="00FE459E"/>
    <w:rsid w:val="00FF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8B7D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B7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unhideWhenUsed/>
    <w:rsid w:val="008B7D21"/>
    <w:rPr>
      <w:color w:val="0000FF"/>
      <w:u w:val="single"/>
    </w:rPr>
  </w:style>
  <w:style w:type="paragraph" w:styleId="a4">
    <w:name w:val="Body Text"/>
    <w:basedOn w:val="a"/>
    <w:link w:val="a5"/>
    <w:rsid w:val="008B7D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</w:rPr>
  </w:style>
  <w:style w:type="character" w:customStyle="1" w:styleId="a5">
    <w:name w:val="Основний текст Знак"/>
    <w:basedOn w:val="a0"/>
    <w:link w:val="a4"/>
    <w:rsid w:val="008B7D2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8B7D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B7D21"/>
  </w:style>
  <w:style w:type="paragraph" w:styleId="a8">
    <w:name w:val="List Paragraph"/>
    <w:basedOn w:val="a"/>
    <w:uiPriority w:val="34"/>
    <w:qFormat/>
    <w:rsid w:val="008B7D21"/>
    <w:pPr>
      <w:ind w:left="720"/>
      <w:contextualSpacing/>
    </w:pPr>
  </w:style>
  <w:style w:type="character" w:customStyle="1" w:styleId="rvts0">
    <w:name w:val="rvts0"/>
    <w:basedOn w:val="a0"/>
    <w:rsid w:val="008B7D21"/>
  </w:style>
  <w:style w:type="paragraph" w:styleId="a9">
    <w:name w:val="footnote text"/>
    <w:basedOn w:val="a"/>
    <w:link w:val="aa"/>
    <w:uiPriority w:val="99"/>
    <w:semiHidden/>
    <w:unhideWhenUsed/>
    <w:rsid w:val="008B7D21"/>
    <w:pPr>
      <w:spacing w:after="0" w:line="240" w:lineRule="auto"/>
    </w:pPr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sid w:val="008B7D21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B7D21"/>
    <w:rPr>
      <w:vertAlign w:val="superscript"/>
    </w:rPr>
  </w:style>
  <w:style w:type="character" w:customStyle="1" w:styleId="tlid-translation">
    <w:name w:val="tlid-translation"/>
    <w:basedOn w:val="a0"/>
    <w:rsid w:val="008B7D21"/>
  </w:style>
  <w:style w:type="character" w:customStyle="1" w:styleId="30">
    <w:name w:val="Заголовок 3 Знак"/>
    <w:basedOn w:val="a0"/>
    <w:link w:val="3"/>
    <w:uiPriority w:val="9"/>
    <w:rsid w:val="008B7D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ard-blue-color">
    <w:name w:val="hard-blue-color"/>
    <w:basedOn w:val="a0"/>
    <w:rsid w:val="008B7D21"/>
  </w:style>
  <w:style w:type="paragraph" w:styleId="ac">
    <w:name w:val="footer"/>
    <w:basedOn w:val="a"/>
    <w:link w:val="ad"/>
    <w:uiPriority w:val="99"/>
    <w:unhideWhenUsed/>
    <w:rsid w:val="008B7D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Нижній колонтитул Знак"/>
    <w:basedOn w:val="a0"/>
    <w:link w:val="ac"/>
    <w:uiPriority w:val="99"/>
    <w:rsid w:val="008B7D21"/>
  </w:style>
  <w:style w:type="character" w:styleId="ae">
    <w:name w:val="Emphasis"/>
    <w:basedOn w:val="a0"/>
    <w:uiPriority w:val="20"/>
    <w:qFormat/>
    <w:rsid w:val="00EE0F58"/>
    <w:rPr>
      <w:i/>
      <w:iCs/>
    </w:rPr>
  </w:style>
  <w:style w:type="character" w:styleId="af">
    <w:name w:val="Strong"/>
    <w:basedOn w:val="a0"/>
    <w:uiPriority w:val="22"/>
    <w:qFormat/>
    <w:rsid w:val="00EE0F58"/>
    <w:rPr>
      <w:b/>
      <w:bCs/>
    </w:rPr>
  </w:style>
  <w:style w:type="paragraph" w:styleId="af0">
    <w:name w:val="Normal (Web)"/>
    <w:basedOn w:val="a"/>
    <w:uiPriority w:val="99"/>
    <w:unhideWhenUsed/>
    <w:rsid w:val="00EE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8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2584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2020-11-12T17:10:00Z</dcterms:created>
  <dcterms:modified xsi:type="dcterms:W3CDTF">2020-11-12T17:15:00Z</dcterms:modified>
</cp:coreProperties>
</file>