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2F64" w:rsidRPr="008727FD" w:rsidRDefault="00CF2F64" w:rsidP="00B00CCB">
      <w:pPr>
        <w:pStyle w:val="p1"/>
        <w:widowControl w:val="0"/>
        <w:spacing w:before="0" w:beforeAutospacing="0" w:after="0" w:afterAutospacing="0" w:line="360" w:lineRule="auto"/>
        <w:jc w:val="center"/>
        <w:rPr>
          <w:rStyle w:val="s1"/>
          <w:b/>
          <w:bCs/>
          <w:sz w:val="28"/>
          <w:szCs w:val="28"/>
          <w:lang w:val="uk-UA"/>
        </w:rPr>
      </w:pPr>
      <w:bookmarkStart w:id="0" w:name="_GoBack"/>
      <w:bookmarkEnd w:id="0"/>
      <w:r w:rsidRPr="008727FD">
        <w:rPr>
          <w:rStyle w:val="s1"/>
          <w:b/>
          <w:bCs/>
          <w:sz w:val="28"/>
          <w:szCs w:val="28"/>
          <w:lang w:val="uk-UA"/>
        </w:rPr>
        <w:t>ЗАКОН УКРАЇНИ</w:t>
      </w:r>
    </w:p>
    <w:p w:rsidR="00CF2F64" w:rsidRPr="008727FD" w:rsidRDefault="00CF2F64" w:rsidP="00B00CCB">
      <w:pPr>
        <w:pStyle w:val="p1"/>
        <w:widowControl w:val="0"/>
        <w:spacing w:before="0" w:beforeAutospacing="0" w:after="0" w:afterAutospacing="0" w:line="360" w:lineRule="auto"/>
        <w:jc w:val="center"/>
        <w:rPr>
          <w:rStyle w:val="s1"/>
          <w:b/>
          <w:bCs/>
          <w:sz w:val="28"/>
          <w:szCs w:val="28"/>
          <w:lang w:val="uk-UA"/>
        </w:rPr>
      </w:pPr>
      <w:r w:rsidRPr="008727FD">
        <w:rPr>
          <w:rStyle w:val="s1"/>
          <w:b/>
          <w:bCs/>
          <w:sz w:val="28"/>
          <w:szCs w:val="28"/>
          <w:lang w:val="uk-UA"/>
        </w:rPr>
        <w:t>«Про токенізовані активи та криптоактиви»</w:t>
      </w:r>
    </w:p>
    <w:p w:rsidR="00F46DFE" w:rsidRPr="008727FD" w:rsidRDefault="00F46DFE" w:rsidP="00AC0AA3">
      <w:pPr>
        <w:pStyle w:val="p1"/>
        <w:widowControl w:val="0"/>
        <w:spacing w:before="0" w:beforeAutospacing="0" w:after="0" w:afterAutospacing="0" w:line="360" w:lineRule="auto"/>
        <w:ind w:firstLine="720"/>
        <w:jc w:val="both"/>
        <w:rPr>
          <w:rStyle w:val="s1"/>
          <w:b/>
          <w:bCs/>
          <w:sz w:val="28"/>
          <w:szCs w:val="28"/>
          <w:lang w:val="uk-UA"/>
        </w:rPr>
      </w:pPr>
    </w:p>
    <w:p w:rsidR="00F46DFE" w:rsidRPr="008727FD" w:rsidRDefault="00F46DFE" w:rsidP="00AC0AA3">
      <w:pPr>
        <w:pStyle w:val="p1"/>
        <w:widowControl w:val="0"/>
        <w:spacing w:before="0" w:beforeAutospacing="0" w:after="0" w:afterAutospacing="0" w:line="360" w:lineRule="auto"/>
        <w:ind w:firstLine="720"/>
        <w:jc w:val="both"/>
        <w:rPr>
          <w:rStyle w:val="s1"/>
          <w:b/>
          <w:bCs/>
          <w:sz w:val="28"/>
          <w:szCs w:val="28"/>
          <w:lang w:val="uk-UA"/>
        </w:rPr>
      </w:pPr>
    </w:p>
    <w:p w:rsidR="00CF2F64" w:rsidRPr="008727FD" w:rsidRDefault="00CF2F64" w:rsidP="00AC0AA3">
      <w:pPr>
        <w:pStyle w:val="p1"/>
        <w:widowControl w:val="0"/>
        <w:spacing w:before="0" w:beforeAutospacing="0" w:after="240" w:afterAutospacing="0" w:line="360" w:lineRule="auto"/>
        <w:ind w:firstLine="720"/>
        <w:jc w:val="both"/>
        <w:rPr>
          <w:iCs/>
          <w:sz w:val="28"/>
          <w:szCs w:val="28"/>
          <w:lang w:val="uk-UA"/>
        </w:rPr>
      </w:pPr>
      <w:bookmarkStart w:id="1" w:name="n344"/>
      <w:bookmarkEnd w:id="1"/>
      <w:r w:rsidRPr="008727FD">
        <w:rPr>
          <w:rStyle w:val="s3"/>
          <w:iCs/>
          <w:sz w:val="28"/>
          <w:szCs w:val="28"/>
          <w:lang w:val="uk-UA"/>
        </w:rPr>
        <w:t xml:space="preserve">Цим Законом регулюються відносини, що виникають у сфері застосування віртуальних активів, а саме таких, що існують у системі обліку цифрових даних на </w:t>
      </w:r>
      <w:r w:rsidRPr="008727FD">
        <w:rPr>
          <w:sz w:val="28"/>
          <w:szCs w:val="28"/>
          <w:lang w:val="uk-UA"/>
        </w:rPr>
        <w:t>базі технології розподіленого реєстру</w:t>
      </w:r>
      <w:r w:rsidRPr="008727FD">
        <w:rPr>
          <w:rStyle w:val="s3"/>
          <w:iCs/>
          <w:sz w:val="28"/>
          <w:szCs w:val="28"/>
          <w:lang w:val="uk-UA"/>
        </w:rPr>
        <w:t xml:space="preserve"> — токенізованих активів і </w:t>
      </w:r>
      <w:r w:rsidR="009327E1" w:rsidRPr="008727FD">
        <w:rPr>
          <w:rStyle w:val="s3"/>
          <w:iCs/>
          <w:sz w:val="28"/>
          <w:szCs w:val="28"/>
          <w:lang w:val="uk-UA"/>
        </w:rPr>
        <w:t>крипто</w:t>
      </w:r>
      <w:r w:rsidR="00F46DFE" w:rsidRPr="008727FD">
        <w:rPr>
          <w:rStyle w:val="s3"/>
          <w:iCs/>
          <w:sz w:val="28"/>
          <w:szCs w:val="28"/>
          <w:lang w:val="uk-UA"/>
        </w:rPr>
        <w:t>активів.</w:t>
      </w:r>
    </w:p>
    <w:p w:rsidR="00CF2F64" w:rsidRPr="008727FD" w:rsidRDefault="00CF2F64" w:rsidP="00AC0AA3">
      <w:pPr>
        <w:pStyle w:val="p2"/>
        <w:widowControl w:val="0"/>
        <w:spacing w:before="0" w:beforeAutospacing="0" w:after="0" w:afterAutospacing="0" w:line="360" w:lineRule="auto"/>
        <w:ind w:firstLine="720"/>
        <w:jc w:val="both"/>
        <w:rPr>
          <w:sz w:val="28"/>
          <w:szCs w:val="28"/>
          <w:lang w:val="uk-UA"/>
        </w:rPr>
      </w:pPr>
    </w:p>
    <w:p w:rsidR="00CF2F64" w:rsidRPr="008727FD" w:rsidRDefault="00CF2F64" w:rsidP="00AC0AA3">
      <w:pPr>
        <w:pStyle w:val="p1"/>
        <w:widowControl w:val="0"/>
        <w:spacing w:before="0" w:beforeAutospacing="0" w:after="0" w:afterAutospacing="0" w:line="360" w:lineRule="auto"/>
        <w:ind w:firstLine="720"/>
        <w:jc w:val="both"/>
        <w:rPr>
          <w:rStyle w:val="s1"/>
          <w:b/>
          <w:bCs/>
          <w:sz w:val="28"/>
          <w:szCs w:val="28"/>
          <w:lang w:val="uk-UA"/>
        </w:rPr>
      </w:pPr>
      <w:r w:rsidRPr="008727FD">
        <w:rPr>
          <w:rStyle w:val="s1"/>
          <w:b/>
          <w:bCs/>
          <w:sz w:val="28"/>
          <w:szCs w:val="28"/>
          <w:lang w:val="uk-UA"/>
        </w:rPr>
        <w:t>РОЗДІЛ 1. ЗАГАЛЬНІ ПОЛОЖЕННЯ</w:t>
      </w:r>
    </w:p>
    <w:p w:rsidR="00CF2F64" w:rsidRPr="008727FD" w:rsidRDefault="00CF2F64" w:rsidP="00AC0AA3">
      <w:pPr>
        <w:pStyle w:val="p1"/>
        <w:widowControl w:val="0"/>
        <w:spacing w:before="0" w:beforeAutospacing="0" w:after="0" w:afterAutospacing="0" w:line="360" w:lineRule="auto"/>
        <w:ind w:firstLine="720"/>
        <w:jc w:val="both"/>
        <w:rPr>
          <w:sz w:val="28"/>
          <w:szCs w:val="28"/>
          <w:lang w:val="uk-UA"/>
        </w:rPr>
      </w:pP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1"/>
          <w:b/>
          <w:bCs/>
          <w:sz w:val="28"/>
          <w:szCs w:val="28"/>
          <w:lang w:val="uk-UA"/>
        </w:rPr>
        <w:t>Стаття 1. Визначення термінів</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1. У цьому Законі терміни вживаються в такому значенні:</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1) система обліку цифрових даних на базі технології розподіленого реєстру (далі — система обліку цифрових даних) — інформаційна система реєстрації, зберігання, обміну цифровими даними та забезпечення їх обліку, що заснована на технології розподіленого реєстру;</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rStyle w:val="s4"/>
          <w:sz w:val="28"/>
          <w:szCs w:val="28"/>
          <w:lang w:val="uk-UA"/>
        </w:rPr>
      </w:pPr>
      <w:r w:rsidRPr="008727FD">
        <w:rPr>
          <w:rStyle w:val="s4"/>
          <w:sz w:val="28"/>
          <w:szCs w:val="28"/>
          <w:lang w:val="uk-UA"/>
        </w:rPr>
        <w:t>2) розподілений реєстр — набір технічних та програмних пристроїв, що працюють спільно, але децентралізовано та незалежно один від одного з метою фіксації рішення щодо запису про реєстрацію, а також зберігання, обміну цифровими даними та забезпечення їх обліку, синхронізованого за допомогою певного алгоритму консенсусу, що надає можливість створення окремих систем обліку цифрових даних, в основі яких знаходиться токен розподіленого реєстру;</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rStyle w:val="s5"/>
          <w:b/>
          <w:bCs/>
          <w:i/>
          <w:iCs/>
          <w:sz w:val="28"/>
          <w:szCs w:val="28"/>
          <w:lang w:val="uk-UA"/>
        </w:rPr>
      </w:pPr>
      <w:r w:rsidRPr="008727FD">
        <w:rPr>
          <w:bCs/>
          <w:iCs/>
          <w:sz w:val="28"/>
          <w:szCs w:val="28"/>
          <w:lang w:val="uk-UA"/>
        </w:rPr>
        <w:t>3)</w:t>
      </w:r>
      <w:r w:rsidRPr="008727FD">
        <w:rPr>
          <w:b/>
          <w:bCs/>
          <w:i/>
          <w:iCs/>
          <w:sz w:val="28"/>
          <w:szCs w:val="28"/>
          <w:lang w:val="uk-UA"/>
        </w:rPr>
        <w:t> </w:t>
      </w:r>
      <w:r w:rsidRPr="008727FD">
        <w:rPr>
          <w:bCs/>
          <w:iCs/>
          <w:sz w:val="28"/>
          <w:szCs w:val="28"/>
          <w:lang w:val="uk-UA"/>
        </w:rPr>
        <w:t>т</w:t>
      </w:r>
      <w:r w:rsidRPr="008727FD">
        <w:rPr>
          <w:rStyle w:val="s5"/>
          <w:bCs/>
          <w:iCs/>
          <w:sz w:val="28"/>
          <w:szCs w:val="28"/>
          <w:lang w:val="uk-UA"/>
        </w:rPr>
        <w:t xml:space="preserve">окен розподіленого реєстру </w:t>
      </w:r>
      <w:r w:rsidRPr="008727FD">
        <w:rPr>
          <w:rStyle w:val="s5"/>
          <w:b/>
          <w:bCs/>
          <w:i/>
          <w:iCs/>
          <w:sz w:val="28"/>
          <w:szCs w:val="28"/>
          <w:lang w:val="uk-UA"/>
        </w:rPr>
        <w:t>—</w:t>
      </w:r>
      <w:r w:rsidRPr="008727FD">
        <w:rPr>
          <w:rStyle w:val="s5"/>
          <w:bCs/>
          <w:iCs/>
          <w:sz w:val="28"/>
          <w:szCs w:val="28"/>
          <w:lang w:val="uk-UA"/>
        </w:rPr>
        <w:t xml:space="preserve"> запис у системі обліку цифрових даних, який є ідентифікатором інформації, що може бути, але не виключно, похідною від первинного активу;</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4) і</w:t>
      </w:r>
      <w:r w:rsidRPr="008727FD">
        <w:rPr>
          <w:rStyle w:val="s5"/>
          <w:bCs/>
          <w:iCs/>
          <w:sz w:val="28"/>
          <w:szCs w:val="28"/>
          <w:lang w:val="uk-UA"/>
        </w:rPr>
        <w:t>дентифікатор</w:t>
      </w:r>
      <w:r w:rsidRPr="008727FD">
        <w:rPr>
          <w:rStyle w:val="s5"/>
          <w:b/>
          <w:bCs/>
          <w:i/>
          <w:iCs/>
          <w:sz w:val="28"/>
          <w:szCs w:val="28"/>
          <w:lang w:val="uk-UA"/>
        </w:rPr>
        <w:t> </w:t>
      </w:r>
      <w:r w:rsidRPr="008727FD">
        <w:rPr>
          <w:rStyle w:val="s4"/>
          <w:sz w:val="28"/>
          <w:szCs w:val="28"/>
          <w:lang w:val="uk-UA"/>
        </w:rPr>
        <w:t>— цифрові дані у вигляді унікального набору буквено-цифрових символів, що присвоюється токену розподіленого реєстру в системі його обліку;</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lastRenderedPageBreak/>
        <w:t>5) т</w:t>
      </w:r>
      <w:r w:rsidRPr="008727FD">
        <w:rPr>
          <w:rStyle w:val="s5"/>
          <w:bCs/>
          <w:iCs/>
          <w:sz w:val="28"/>
          <w:szCs w:val="28"/>
          <w:lang w:val="uk-UA"/>
        </w:rPr>
        <w:t>окенізований актив</w:t>
      </w:r>
      <w:r w:rsidRPr="008727FD">
        <w:rPr>
          <w:rStyle w:val="s4"/>
          <w:sz w:val="28"/>
          <w:szCs w:val="28"/>
          <w:lang w:val="uk-UA"/>
        </w:rPr>
        <w:t xml:space="preserve"> — вид віртуального активу, що існує виключно в системі обліку </w:t>
      </w:r>
      <w:r w:rsidRPr="008727FD">
        <w:rPr>
          <w:rStyle w:val="s1"/>
          <w:bCs/>
          <w:sz w:val="28"/>
          <w:szCs w:val="28"/>
          <w:lang w:val="uk-UA"/>
        </w:rPr>
        <w:t>цифрових даних</w:t>
      </w:r>
      <w:r w:rsidRPr="008727FD">
        <w:rPr>
          <w:rStyle w:val="s4"/>
          <w:sz w:val="28"/>
          <w:szCs w:val="28"/>
          <w:lang w:val="uk-UA"/>
        </w:rPr>
        <w:t xml:space="preserve"> у вигляді запису з ідентифікатором </w:t>
      </w:r>
      <w:r w:rsidRPr="008727FD">
        <w:rPr>
          <w:sz w:val="28"/>
          <w:szCs w:val="28"/>
          <w:lang w:val="uk-UA"/>
        </w:rPr>
        <w:t>інформації, що є похідною від первинного активу</w:t>
      </w:r>
      <w:r w:rsidRPr="008727FD">
        <w:rPr>
          <w:rStyle w:val="s4"/>
          <w:sz w:val="28"/>
          <w:szCs w:val="28"/>
          <w:lang w:val="uk-UA"/>
        </w:rPr>
        <w:t>;</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6) п</w:t>
      </w:r>
      <w:r w:rsidRPr="008727FD">
        <w:rPr>
          <w:rStyle w:val="s5"/>
          <w:bCs/>
          <w:iCs/>
          <w:sz w:val="28"/>
          <w:szCs w:val="28"/>
          <w:lang w:val="uk-UA"/>
        </w:rPr>
        <w:t>ервинний актив</w:t>
      </w:r>
      <w:r w:rsidRPr="008727FD">
        <w:rPr>
          <w:rStyle w:val="s4"/>
          <w:sz w:val="28"/>
          <w:szCs w:val="28"/>
          <w:lang w:val="uk-UA"/>
        </w:rPr>
        <w:t xml:space="preserve"> — майно у будь-якому вигляді, що знаходиться у розпоряджанні користувача системи обліку </w:t>
      </w:r>
      <w:r w:rsidRPr="008727FD">
        <w:rPr>
          <w:rStyle w:val="s1"/>
          <w:bCs/>
          <w:sz w:val="28"/>
          <w:szCs w:val="28"/>
          <w:lang w:val="uk-UA"/>
        </w:rPr>
        <w:t>цифрових даних</w:t>
      </w:r>
      <w:r w:rsidRPr="008727FD">
        <w:rPr>
          <w:rStyle w:val="s4"/>
          <w:sz w:val="28"/>
          <w:szCs w:val="28"/>
          <w:lang w:val="uk-UA"/>
        </w:rPr>
        <w:t xml:space="preserve"> та використовується для створення токенізованого активу з метою здійснення правочину, пов’язаного з цим майном, зокрема, але не виключно, для використання у господарських цілях</w:t>
      </w:r>
      <w:r w:rsidRPr="008727FD">
        <w:rPr>
          <w:sz w:val="28"/>
          <w:szCs w:val="28"/>
          <w:lang w:val="uk-UA"/>
        </w:rPr>
        <w:t xml:space="preserve"> або для особистого використання;</w:t>
      </w:r>
    </w:p>
    <w:p w:rsidR="00CF2F64" w:rsidRPr="008727FD" w:rsidRDefault="00CF2F64" w:rsidP="00AC0AA3">
      <w:pPr>
        <w:pStyle w:val="p1"/>
        <w:widowControl w:val="0"/>
        <w:tabs>
          <w:tab w:val="left" w:pos="851"/>
        </w:tabs>
        <w:spacing w:before="0" w:beforeAutospacing="0" w:after="240" w:afterAutospacing="0" w:line="360" w:lineRule="auto"/>
        <w:ind w:firstLine="720"/>
        <w:jc w:val="both"/>
        <w:rPr>
          <w:sz w:val="28"/>
          <w:szCs w:val="28"/>
          <w:lang w:val="uk-UA"/>
        </w:rPr>
      </w:pPr>
      <w:r w:rsidRPr="008727FD">
        <w:rPr>
          <w:rStyle w:val="s4"/>
          <w:sz w:val="28"/>
          <w:szCs w:val="28"/>
          <w:lang w:val="uk-UA"/>
        </w:rPr>
        <w:t>7) к</w:t>
      </w:r>
      <w:r w:rsidRPr="008727FD">
        <w:rPr>
          <w:rStyle w:val="s5"/>
          <w:bCs/>
          <w:iCs/>
          <w:sz w:val="28"/>
          <w:szCs w:val="28"/>
          <w:lang w:val="uk-UA"/>
        </w:rPr>
        <w:t>риптоактив</w:t>
      </w:r>
      <w:r w:rsidR="00547115">
        <w:rPr>
          <w:rStyle w:val="s4"/>
          <w:sz w:val="28"/>
          <w:szCs w:val="28"/>
          <w:lang w:val="uk-UA"/>
        </w:rPr>
        <w:t> —</w:t>
      </w:r>
      <w:r w:rsidR="00547115" w:rsidRPr="00547115">
        <w:rPr>
          <w:rStyle w:val="s4"/>
          <w:sz w:val="28"/>
          <w:szCs w:val="28"/>
          <w:lang w:val="uk-UA"/>
        </w:rPr>
        <w:t xml:space="preserve"> </w:t>
      </w:r>
      <w:r w:rsidRPr="008727FD">
        <w:rPr>
          <w:rStyle w:val="s4"/>
          <w:sz w:val="28"/>
          <w:szCs w:val="28"/>
          <w:lang w:val="uk-UA"/>
        </w:rPr>
        <w:t xml:space="preserve">вид віртуального активу, що існує виключно в системі обліку </w:t>
      </w:r>
      <w:r w:rsidRPr="008727FD">
        <w:rPr>
          <w:rStyle w:val="s1"/>
          <w:bCs/>
          <w:sz w:val="28"/>
          <w:szCs w:val="28"/>
          <w:lang w:val="uk-UA"/>
        </w:rPr>
        <w:t>цифрових даних</w:t>
      </w:r>
      <w:r w:rsidRPr="008727FD">
        <w:rPr>
          <w:rStyle w:val="s4"/>
          <w:sz w:val="28"/>
          <w:szCs w:val="28"/>
          <w:lang w:val="uk-UA"/>
        </w:rPr>
        <w:t xml:space="preserve"> у вигляді запису з ідентифікатором</w:t>
      </w:r>
      <w:r w:rsidRPr="008727FD">
        <w:rPr>
          <w:sz w:val="28"/>
          <w:szCs w:val="28"/>
          <w:lang w:val="uk-UA"/>
        </w:rPr>
        <w:t xml:space="preserve"> інформації, що не є похідною від первинного активу. </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1"/>
          <w:b/>
          <w:bCs/>
          <w:sz w:val="28"/>
          <w:szCs w:val="28"/>
          <w:lang w:val="uk-UA"/>
        </w:rPr>
        <w:t>Стаття 2. Предмет регулювання та сфера дії Закону</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 xml:space="preserve">1. Цей Закон регулює особисті немайнові та майнові відносини у сфері токенізованих активів і криптоактивів </w:t>
      </w:r>
      <w:r w:rsidRPr="008727FD">
        <w:rPr>
          <w:sz w:val="28"/>
          <w:szCs w:val="28"/>
          <w:lang w:val="uk-UA"/>
        </w:rPr>
        <w:t xml:space="preserve">між користувачами систем обліку </w:t>
      </w:r>
      <w:r w:rsidRPr="008727FD">
        <w:rPr>
          <w:rStyle w:val="s1"/>
          <w:bCs/>
          <w:sz w:val="28"/>
          <w:szCs w:val="28"/>
          <w:lang w:val="uk-UA"/>
        </w:rPr>
        <w:t>цифрових даних</w:t>
      </w:r>
      <w:r w:rsidRPr="008727FD">
        <w:rPr>
          <w:sz w:val="28"/>
          <w:szCs w:val="28"/>
          <w:lang w:val="uk-UA"/>
        </w:rPr>
        <w:t>, що виникають, змінюються та припиняються у разі здійснення</w:t>
      </w:r>
      <w:r w:rsidRPr="008727FD">
        <w:rPr>
          <w:rStyle w:val="s4"/>
          <w:sz w:val="28"/>
          <w:szCs w:val="28"/>
          <w:lang w:val="uk-UA"/>
        </w:rPr>
        <w:t>:  </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 xml:space="preserve">1) правочину в системі обліку </w:t>
      </w:r>
      <w:r w:rsidRPr="008727FD">
        <w:rPr>
          <w:rStyle w:val="s1"/>
          <w:bCs/>
          <w:sz w:val="28"/>
          <w:szCs w:val="28"/>
          <w:lang w:val="uk-UA"/>
        </w:rPr>
        <w:t>цифрових даних</w:t>
      </w:r>
      <w:r w:rsidRPr="008727FD">
        <w:rPr>
          <w:rStyle w:val="s4"/>
          <w:sz w:val="28"/>
          <w:szCs w:val="28"/>
          <w:lang w:val="uk-UA"/>
        </w:rPr>
        <w:t>, в якому токенізований актив є об’єктом правочину, водночас у разі обміну токенізованого активу на грошові кошти;</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 xml:space="preserve">2) правочину в системі обліку </w:t>
      </w:r>
      <w:r w:rsidRPr="008727FD">
        <w:rPr>
          <w:rStyle w:val="s1"/>
          <w:bCs/>
          <w:sz w:val="28"/>
          <w:szCs w:val="28"/>
          <w:lang w:val="uk-UA"/>
        </w:rPr>
        <w:t>цифрових даних</w:t>
      </w:r>
      <w:r w:rsidRPr="008727FD">
        <w:rPr>
          <w:rStyle w:val="s4"/>
          <w:sz w:val="28"/>
          <w:szCs w:val="28"/>
          <w:lang w:val="uk-UA"/>
        </w:rPr>
        <w:t>, в якому криптоактив є об’єктом правочину, водночас у разі обміну криптоактиву на грошові кошти.</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 xml:space="preserve">2. Відносини у сфері токенізованих активів і криптоактивів регулюються Конституцією України, цим Законом, Цивільним кодексом України, Господарським кодексом України, Законами України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«Про державну реєстрацію юридичних осіб, фізичних осіб - підприємців та громадських формувань», «Про бухгалтерський облік та фінансову звітність в Україні», «Про інформацію», «Про електронні довірчі послуги», «Про електронні документи та електронний документообіг», «Про </w:t>
      </w:r>
      <w:r w:rsidRPr="008727FD">
        <w:rPr>
          <w:rStyle w:val="s4"/>
          <w:sz w:val="28"/>
          <w:szCs w:val="28"/>
          <w:lang w:val="uk-UA"/>
        </w:rPr>
        <w:lastRenderedPageBreak/>
        <w:t>стандартизацію», «Про захист інформації в інформаційно-телекомунікаційних системах», «Про захист персональних даних», а також іншими нормативно-правовими актами.</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3. Законами України можуть встановлюватися особливості правового регулювання відносин у сфері токенізованих активів і криптоактивів, а саме щодо:</w:t>
      </w:r>
    </w:p>
    <w:p w:rsidR="00CF2F64" w:rsidRPr="008727FD" w:rsidRDefault="00CF2F64" w:rsidP="00AC0AA3">
      <w:pPr>
        <w:pStyle w:val="1"/>
        <w:widowControl w:val="0"/>
        <w:numPr>
          <w:ilvl w:val="0"/>
          <w:numId w:val="1"/>
        </w:numPr>
        <w:tabs>
          <w:tab w:val="num" w:pos="284"/>
          <w:tab w:val="left" w:pos="851"/>
        </w:tabs>
        <w:spacing w:line="360" w:lineRule="auto"/>
        <w:ind w:left="0" w:firstLine="720"/>
        <w:jc w:val="both"/>
        <w:rPr>
          <w:sz w:val="28"/>
          <w:szCs w:val="28"/>
          <w:lang w:val="uk-UA"/>
        </w:rPr>
      </w:pPr>
      <w:r w:rsidRPr="008727FD">
        <w:rPr>
          <w:rStyle w:val="s4"/>
          <w:sz w:val="28"/>
          <w:szCs w:val="28"/>
          <w:lang w:val="uk-UA"/>
        </w:rPr>
        <w:t>правочинів</w:t>
      </w:r>
      <w:r w:rsidRPr="008727FD">
        <w:rPr>
          <w:rStyle w:val="s3"/>
          <w:iCs/>
          <w:sz w:val="28"/>
          <w:szCs w:val="28"/>
          <w:lang w:val="uk-UA"/>
        </w:rPr>
        <w:t> і</w:t>
      </w:r>
      <w:r w:rsidRPr="008727FD">
        <w:rPr>
          <w:rStyle w:val="s4"/>
          <w:sz w:val="28"/>
          <w:szCs w:val="28"/>
          <w:lang w:val="uk-UA"/>
        </w:rPr>
        <w:t>з токенізованими активами, в яких первинний актив належить до категорії майна, правовий режим якого визначений спеціальним законодавством України та/або обмежений у цивільно-правовому обігу;</w:t>
      </w:r>
    </w:p>
    <w:p w:rsidR="00CF2F64" w:rsidRPr="008727FD" w:rsidRDefault="00CF2F64" w:rsidP="00AC0AA3">
      <w:pPr>
        <w:widowControl w:val="0"/>
        <w:numPr>
          <w:ilvl w:val="0"/>
          <w:numId w:val="1"/>
        </w:numPr>
        <w:tabs>
          <w:tab w:val="num" w:pos="284"/>
          <w:tab w:val="left" w:pos="851"/>
        </w:tabs>
        <w:spacing w:line="360" w:lineRule="auto"/>
        <w:ind w:left="0" w:firstLine="720"/>
        <w:jc w:val="both"/>
        <w:rPr>
          <w:sz w:val="28"/>
          <w:szCs w:val="28"/>
          <w:lang w:val="uk-UA"/>
        </w:rPr>
      </w:pPr>
      <w:r w:rsidRPr="008727FD">
        <w:rPr>
          <w:rStyle w:val="s4"/>
          <w:sz w:val="28"/>
          <w:szCs w:val="28"/>
          <w:lang w:val="uk-UA"/>
        </w:rPr>
        <w:t>правочинів із обміну токенізованих активів на грошові кошти;</w:t>
      </w:r>
    </w:p>
    <w:p w:rsidR="00CF2F64" w:rsidRPr="008727FD" w:rsidRDefault="00CF2F64" w:rsidP="00AC0AA3">
      <w:pPr>
        <w:widowControl w:val="0"/>
        <w:numPr>
          <w:ilvl w:val="0"/>
          <w:numId w:val="1"/>
        </w:numPr>
        <w:tabs>
          <w:tab w:val="num" w:pos="284"/>
          <w:tab w:val="left" w:pos="851"/>
        </w:tabs>
        <w:spacing w:line="360" w:lineRule="auto"/>
        <w:ind w:left="0" w:firstLine="720"/>
        <w:jc w:val="both"/>
        <w:rPr>
          <w:sz w:val="28"/>
          <w:szCs w:val="28"/>
          <w:lang w:val="uk-UA"/>
        </w:rPr>
      </w:pPr>
      <w:r w:rsidRPr="008727FD">
        <w:rPr>
          <w:rStyle w:val="s4"/>
          <w:sz w:val="28"/>
          <w:szCs w:val="28"/>
          <w:lang w:val="uk-UA"/>
        </w:rPr>
        <w:t>правочинів із криптоактивами;</w:t>
      </w:r>
    </w:p>
    <w:p w:rsidR="00CF2F64" w:rsidRPr="008727FD" w:rsidRDefault="00CF2F64" w:rsidP="00AC0AA3">
      <w:pPr>
        <w:widowControl w:val="0"/>
        <w:numPr>
          <w:ilvl w:val="0"/>
          <w:numId w:val="1"/>
        </w:numPr>
        <w:tabs>
          <w:tab w:val="num" w:pos="284"/>
          <w:tab w:val="left" w:pos="851"/>
        </w:tabs>
        <w:spacing w:line="360" w:lineRule="auto"/>
        <w:ind w:left="0" w:firstLine="720"/>
        <w:jc w:val="both"/>
        <w:rPr>
          <w:sz w:val="28"/>
          <w:szCs w:val="28"/>
          <w:lang w:val="uk-UA"/>
        </w:rPr>
      </w:pPr>
      <w:r w:rsidRPr="008727FD">
        <w:rPr>
          <w:rStyle w:val="s4"/>
          <w:sz w:val="28"/>
          <w:szCs w:val="28"/>
          <w:lang w:val="uk-UA"/>
        </w:rPr>
        <w:t>правочинів з обміну криптоактивів на грошові кошти.</w:t>
      </w:r>
    </w:p>
    <w:p w:rsidR="00CF2F64" w:rsidRPr="008727FD" w:rsidRDefault="00CF2F64" w:rsidP="00AC0AA3">
      <w:pPr>
        <w:pStyle w:val="p1"/>
        <w:widowControl w:val="0"/>
        <w:tabs>
          <w:tab w:val="left" w:pos="851"/>
        </w:tabs>
        <w:spacing w:before="0" w:beforeAutospacing="0" w:after="240" w:afterAutospacing="0" w:line="360" w:lineRule="auto"/>
        <w:ind w:firstLine="720"/>
        <w:jc w:val="both"/>
        <w:rPr>
          <w:sz w:val="28"/>
          <w:szCs w:val="28"/>
          <w:lang w:val="uk-UA"/>
        </w:rPr>
      </w:pPr>
      <w:r w:rsidRPr="008727FD">
        <w:rPr>
          <w:rStyle w:val="s4"/>
          <w:sz w:val="28"/>
          <w:szCs w:val="28"/>
          <w:lang w:val="uk-UA"/>
        </w:rPr>
        <w:t>4. Якщо міжнародним договором, згода на обов’язковість якого надана Верховною Радою України, встановлені інші норми, ніж ті, що передбачені законодавством України про токенізовані активи та криптоактиви, застосовуються норми міжнародного договору.</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1"/>
          <w:b/>
          <w:bCs/>
          <w:sz w:val="28"/>
          <w:szCs w:val="28"/>
          <w:lang w:val="uk-UA"/>
        </w:rPr>
        <w:t>Стаття 3. Загальні засади відносин у сфері токенізованих активів і криптоактивів </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1. Відносини у сфері токенізованих активів і криптоактивів ґрунтуються на таких принципах:</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 xml:space="preserve">1) свободи волевиявлення користувачів систем обліку </w:t>
      </w:r>
      <w:r w:rsidRPr="008727FD">
        <w:rPr>
          <w:rStyle w:val="s1"/>
          <w:bCs/>
          <w:sz w:val="28"/>
          <w:szCs w:val="28"/>
          <w:lang w:val="uk-UA"/>
        </w:rPr>
        <w:t>цифрових даних</w:t>
      </w:r>
      <w:r w:rsidRPr="008727FD">
        <w:rPr>
          <w:rStyle w:val="s4"/>
          <w:sz w:val="28"/>
          <w:szCs w:val="28"/>
          <w:lang w:val="uk-UA"/>
        </w:rPr>
        <w:t xml:space="preserve"> — вільний вибір систем обліку </w:t>
      </w:r>
      <w:r w:rsidRPr="008727FD">
        <w:rPr>
          <w:rStyle w:val="s1"/>
          <w:bCs/>
          <w:sz w:val="28"/>
          <w:szCs w:val="28"/>
          <w:lang w:val="uk-UA"/>
        </w:rPr>
        <w:t>цифрових даних</w:t>
      </w:r>
      <w:r w:rsidRPr="008727FD">
        <w:rPr>
          <w:rStyle w:val="s4"/>
          <w:sz w:val="28"/>
          <w:szCs w:val="28"/>
          <w:lang w:val="uk-UA"/>
        </w:rPr>
        <w:t xml:space="preserve"> та способів застосування токенізованих активів і криптоактивів;</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 xml:space="preserve">2) технологічної нейтральності щодо регулювання використання систем обліку </w:t>
      </w:r>
      <w:r w:rsidRPr="008727FD">
        <w:rPr>
          <w:rStyle w:val="s1"/>
          <w:bCs/>
          <w:sz w:val="28"/>
          <w:szCs w:val="28"/>
          <w:lang w:val="uk-UA"/>
        </w:rPr>
        <w:t>цифрових даних</w:t>
      </w:r>
      <w:r w:rsidRPr="008727FD">
        <w:rPr>
          <w:rStyle w:val="s4"/>
          <w:sz w:val="28"/>
          <w:szCs w:val="28"/>
          <w:lang w:val="uk-UA"/>
        </w:rPr>
        <w:t xml:space="preserve"> — забезпечення вільної конкуренції та стимулювання розвитку технологічних інновацій через недопущення надання преференцій певним технологіям;</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3) добросовісної конкуренції серед постачальників послуг;</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 xml:space="preserve">4) </w:t>
      </w:r>
      <w:r w:rsidRPr="008727FD">
        <w:rPr>
          <w:sz w:val="28"/>
          <w:szCs w:val="28"/>
          <w:lang w:val="uk-UA"/>
        </w:rPr>
        <w:t xml:space="preserve">неприпустимості встановлення будь-яких обмежень в організації та провадженні діяльності постачальника послуг органами державної влади, </w:t>
      </w:r>
      <w:r w:rsidRPr="008727FD">
        <w:rPr>
          <w:sz w:val="28"/>
          <w:szCs w:val="28"/>
          <w:lang w:val="uk-UA"/>
        </w:rPr>
        <w:lastRenderedPageBreak/>
        <w:t>органами місцевого самоврядування та їх посадовими особами, крім випадків, передбачених законодавством;</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 xml:space="preserve">5) неприпустимості </w:t>
      </w:r>
      <w:r w:rsidRPr="008727FD">
        <w:rPr>
          <w:sz w:val="28"/>
          <w:szCs w:val="28"/>
          <w:lang w:val="uk-UA"/>
        </w:rPr>
        <w:t>встановлення будь-яких обмежень в організації та провадженні діяльності користувачів систем обліку цифрових даних органами державної влади, органами місцевого самоврядування та їх посадовими особами крім випадків, передбачених законодавством;</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 xml:space="preserve">6) неприпустимості встановлення дискримінаційних вимог до користувачів систем обліку </w:t>
      </w:r>
      <w:r w:rsidRPr="008727FD">
        <w:rPr>
          <w:rStyle w:val="s1"/>
          <w:bCs/>
          <w:sz w:val="28"/>
          <w:szCs w:val="28"/>
          <w:lang w:val="uk-UA"/>
        </w:rPr>
        <w:t>цифрових даних</w:t>
      </w:r>
      <w:r w:rsidRPr="008727FD">
        <w:rPr>
          <w:rStyle w:val="s4"/>
          <w:sz w:val="28"/>
          <w:szCs w:val="28"/>
          <w:lang w:val="uk-UA"/>
        </w:rPr>
        <w:t>;</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rStyle w:val="s4"/>
          <w:sz w:val="28"/>
          <w:szCs w:val="28"/>
          <w:lang w:val="uk-UA"/>
        </w:rPr>
      </w:pPr>
      <w:r w:rsidRPr="008727FD">
        <w:rPr>
          <w:rStyle w:val="s4"/>
          <w:sz w:val="28"/>
          <w:szCs w:val="28"/>
          <w:lang w:val="uk-UA"/>
        </w:rPr>
        <w:t xml:space="preserve">7) свободи провадження підприємницької діяльності з використанням систем обліку </w:t>
      </w:r>
      <w:r w:rsidRPr="008727FD">
        <w:rPr>
          <w:rStyle w:val="s1"/>
          <w:bCs/>
          <w:sz w:val="28"/>
          <w:szCs w:val="28"/>
          <w:lang w:val="uk-UA"/>
        </w:rPr>
        <w:t>цифрових даних</w:t>
      </w:r>
      <w:r w:rsidRPr="008727FD">
        <w:rPr>
          <w:rStyle w:val="s4"/>
          <w:sz w:val="28"/>
          <w:szCs w:val="28"/>
          <w:lang w:val="uk-UA"/>
        </w:rPr>
        <w:t xml:space="preserve"> та токенізованих активів і криптоактивів.</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p>
    <w:p w:rsidR="00CF2F64" w:rsidRPr="008727FD" w:rsidRDefault="00CF2F64" w:rsidP="00AC0AA3">
      <w:pPr>
        <w:pStyle w:val="p1"/>
        <w:widowControl w:val="0"/>
        <w:tabs>
          <w:tab w:val="left" w:pos="851"/>
        </w:tabs>
        <w:spacing w:before="0" w:beforeAutospacing="0" w:after="240" w:afterAutospacing="0" w:line="360" w:lineRule="auto"/>
        <w:ind w:firstLine="720"/>
        <w:jc w:val="both"/>
        <w:rPr>
          <w:b/>
          <w:bCs/>
          <w:sz w:val="28"/>
          <w:szCs w:val="28"/>
          <w:lang w:val="uk-UA"/>
        </w:rPr>
      </w:pPr>
      <w:r w:rsidRPr="008727FD">
        <w:rPr>
          <w:rStyle w:val="s1"/>
          <w:b/>
          <w:bCs/>
          <w:sz w:val="28"/>
          <w:szCs w:val="28"/>
          <w:lang w:val="uk-UA"/>
        </w:rPr>
        <w:t>РОЗДІЛ 2. ТОКЕНІЗОВАНИЙ АКТИВ І КРИПТОАКТИВ</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1"/>
          <w:b/>
          <w:bCs/>
          <w:sz w:val="28"/>
          <w:szCs w:val="28"/>
          <w:lang w:val="uk-UA"/>
        </w:rPr>
        <w:t>Стаття 4. Токенізований актив</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sz w:val="28"/>
          <w:szCs w:val="28"/>
          <w:lang w:val="uk-UA"/>
        </w:rPr>
      </w:pPr>
      <w:r w:rsidRPr="008727FD">
        <w:rPr>
          <w:rStyle w:val="s4"/>
          <w:sz w:val="28"/>
          <w:szCs w:val="28"/>
          <w:lang w:val="uk-UA"/>
        </w:rPr>
        <w:t>1. Токенізований актив є майновим правом у цифровому вигляді, в основі якого знаходиться токен розподіленого реєстру у вигляді ідентифікатора певної інформації, похідної від первинного активу. </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rStyle w:val="s4"/>
          <w:sz w:val="28"/>
          <w:szCs w:val="28"/>
          <w:lang w:val="uk-UA"/>
        </w:rPr>
      </w:pPr>
      <w:r w:rsidRPr="008727FD">
        <w:rPr>
          <w:rStyle w:val="s4"/>
          <w:sz w:val="28"/>
          <w:szCs w:val="28"/>
          <w:lang w:val="uk-UA"/>
        </w:rPr>
        <w:t>Похідність токенізованого активу від первинного активу визначається наявністю правового зв'язку з конкретним правочином щодо первинного активу, що проявляється у взаємних правах та обов′язках між власником первинного активу та власником токенізованого активу.</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rStyle w:val="s4"/>
          <w:sz w:val="28"/>
          <w:szCs w:val="28"/>
          <w:lang w:val="uk-UA"/>
        </w:rPr>
      </w:pPr>
      <w:r w:rsidRPr="008727FD">
        <w:rPr>
          <w:rStyle w:val="s4"/>
          <w:sz w:val="28"/>
          <w:szCs w:val="28"/>
          <w:lang w:val="uk-UA"/>
        </w:rPr>
        <w:t>Для визначення виду первинного активу застосовуються норми законодавства, що регулюють бухгалтерський облік і фінансову звітність, зокрема щодо поділу активу на оборотний і необоротний.</w:t>
      </w:r>
    </w:p>
    <w:p w:rsidR="00CF2F64" w:rsidRPr="008727FD" w:rsidRDefault="00CF2F64" w:rsidP="00AC0AA3">
      <w:pPr>
        <w:pStyle w:val="p1"/>
        <w:widowControl w:val="0"/>
        <w:tabs>
          <w:tab w:val="left" w:pos="851"/>
        </w:tabs>
        <w:spacing w:before="0" w:beforeAutospacing="0" w:after="0" w:afterAutospacing="0" w:line="360" w:lineRule="auto"/>
        <w:ind w:firstLine="720"/>
        <w:jc w:val="both"/>
        <w:rPr>
          <w:rStyle w:val="s4"/>
          <w:sz w:val="28"/>
          <w:szCs w:val="28"/>
          <w:lang w:val="uk-UA"/>
        </w:rPr>
      </w:pPr>
      <w:r w:rsidRPr="008727FD">
        <w:rPr>
          <w:rStyle w:val="s4"/>
          <w:sz w:val="28"/>
          <w:szCs w:val="28"/>
          <w:lang w:val="uk-UA"/>
        </w:rPr>
        <w:t>2. Токенізований актив, який походить від первинного активу, що є оборотним активом, є майновим правом щодо оборотного активу.</w:t>
      </w:r>
    </w:p>
    <w:p w:rsidR="00CF2F64" w:rsidRPr="008727FD" w:rsidRDefault="00CF2F64" w:rsidP="00AC0AA3">
      <w:pPr>
        <w:pStyle w:val="p1"/>
        <w:widowControl w:val="0"/>
        <w:tabs>
          <w:tab w:val="left" w:pos="851"/>
        </w:tabs>
        <w:spacing w:before="0" w:beforeAutospacing="0" w:after="240" w:afterAutospacing="0" w:line="360" w:lineRule="auto"/>
        <w:ind w:firstLine="720"/>
        <w:jc w:val="both"/>
        <w:rPr>
          <w:sz w:val="28"/>
          <w:szCs w:val="28"/>
          <w:lang w:val="uk-UA"/>
        </w:rPr>
      </w:pPr>
      <w:r w:rsidRPr="008727FD">
        <w:rPr>
          <w:rStyle w:val="s4"/>
          <w:sz w:val="28"/>
          <w:szCs w:val="28"/>
          <w:lang w:val="uk-UA"/>
        </w:rPr>
        <w:t>3. Токенізований актив, який походить від первинного активу, що є необоротним активом, є майновим правом щодо необоротного активу.</w:t>
      </w:r>
    </w:p>
    <w:p w:rsidR="00CF2F64" w:rsidRPr="008727FD" w:rsidRDefault="00CF2F64" w:rsidP="00AC0AA3">
      <w:pPr>
        <w:pStyle w:val="p1"/>
        <w:widowControl w:val="0"/>
        <w:tabs>
          <w:tab w:val="left" w:pos="851"/>
        </w:tabs>
        <w:spacing w:after="0" w:afterAutospacing="0" w:line="360" w:lineRule="auto"/>
        <w:ind w:firstLine="720"/>
        <w:jc w:val="both"/>
        <w:rPr>
          <w:rStyle w:val="s1"/>
          <w:b/>
          <w:bCs/>
          <w:sz w:val="28"/>
          <w:szCs w:val="28"/>
          <w:lang w:val="uk-UA"/>
        </w:rPr>
      </w:pPr>
      <w:r w:rsidRPr="008727FD">
        <w:rPr>
          <w:rStyle w:val="s1"/>
          <w:b/>
          <w:bCs/>
          <w:sz w:val="28"/>
          <w:szCs w:val="28"/>
          <w:lang w:val="uk-UA"/>
        </w:rPr>
        <w:t>Стаття 5. Власник токенізованого активу</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rStyle w:val="s1"/>
          <w:bCs/>
          <w:sz w:val="28"/>
          <w:szCs w:val="28"/>
          <w:lang w:val="uk-UA"/>
        </w:rPr>
      </w:pPr>
      <w:r w:rsidRPr="008727FD">
        <w:rPr>
          <w:rStyle w:val="s1"/>
          <w:bCs/>
          <w:sz w:val="28"/>
          <w:szCs w:val="28"/>
          <w:lang w:val="uk-UA"/>
        </w:rPr>
        <w:t xml:space="preserve">1. Право власності на </w:t>
      </w:r>
      <w:r w:rsidRPr="008727FD">
        <w:rPr>
          <w:rStyle w:val="s4"/>
          <w:sz w:val="28"/>
          <w:szCs w:val="28"/>
          <w:lang w:val="uk-UA"/>
        </w:rPr>
        <w:t xml:space="preserve">токенізований </w:t>
      </w:r>
      <w:r w:rsidRPr="008727FD">
        <w:rPr>
          <w:rStyle w:val="s1"/>
          <w:bCs/>
          <w:sz w:val="28"/>
          <w:szCs w:val="28"/>
          <w:lang w:val="uk-UA"/>
        </w:rPr>
        <w:t xml:space="preserve">актив у користувача системи обліку </w:t>
      </w:r>
      <w:r w:rsidRPr="008727FD">
        <w:rPr>
          <w:rStyle w:val="s1"/>
          <w:bCs/>
          <w:sz w:val="28"/>
          <w:szCs w:val="28"/>
          <w:lang w:val="uk-UA"/>
        </w:rPr>
        <w:lastRenderedPageBreak/>
        <w:t xml:space="preserve">цифрових даних набувається та припиняється на підставах, що не заборонені законом, зокрема із правочинів, водночас із правочинів щодо первинного активу.  </w:t>
      </w:r>
    </w:p>
    <w:p w:rsidR="00CF2F64" w:rsidRPr="008727FD" w:rsidRDefault="00CF2F64" w:rsidP="00BA728E">
      <w:pPr>
        <w:pStyle w:val="p1"/>
        <w:widowControl w:val="0"/>
        <w:tabs>
          <w:tab w:val="left" w:pos="851"/>
        </w:tabs>
        <w:spacing w:before="0" w:beforeAutospacing="0" w:after="240" w:afterAutospacing="0" w:line="360" w:lineRule="auto"/>
        <w:ind w:firstLine="567"/>
        <w:jc w:val="both"/>
        <w:rPr>
          <w:rStyle w:val="s1"/>
          <w:bCs/>
          <w:sz w:val="28"/>
          <w:szCs w:val="28"/>
          <w:lang w:val="uk-UA"/>
        </w:rPr>
      </w:pPr>
      <w:r w:rsidRPr="008727FD">
        <w:rPr>
          <w:rStyle w:val="s1"/>
          <w:bCs/>
          <w:sz w:val="28"/>
          <w:szCs w:val="28"/>
          <w:lang w:val="uk-UA"/>
        </w:rPr>
        <w:t xml:space="preserve">2. Відносини між власником первинного активу та власником </w:t>
      </w:r>
      <w:r w:rsidRPr="008727FD">
        <w:rPr>
          <w:rStyle w:val="s4"/>
          <w:sz w:val="28"/>
          <w:szCs w:val="28"/>
          <w:lang w:val="uk-UA"/>
        </w:rPr>
        <w:t xml:space="preserve">токенізованого </w:t>
      </w:r>
      <w:r w:rsidRPr="008727FD">
        <w:rPr>
          <w:rStyle w:val="s1"/>
          <w:bCs/>
          <w:sz w:val="28"/>
          <w:szCs w:val="28"/>
          <w:lang w:val="uk-UA"/>
        </w:rPr>
        <w:t>активу регламентуються відповідно до взаємних прав та обов’язків, зокрема таких, що існують стосовно правочину щодо первинного активу.</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t>Стаття 6. Правочини з токенізованими активами</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1. Правочин із токенізованими активами вважається таким, що вчинений за допомогою електронного або іншого технічного засобу зв'язку, та за правовими наслідками прирівнюється до договору, укладеного у письмовій формі за умови, що учасники правочину можуть бути ідентифіковані.</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За відсутності можливості ідентифікувати учасників правочину з токенізованим активом правочин є нікчемним.</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2. Правочин з обміну токенізованого активу на токенізований актив вважається таким, що за правовими наслідками прирівнюється до договору обміну майновими правами.</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3. Правочин з обміну токенізованого активу на криптоактив вважається таким, що за правовими наслідками прирівнюється до договору обміну майнових прав на майно.</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4. Правочин з обміну токенізованого активу на грошові кошти вважається таким, що за правовими наслідками прирівнюється до договору купівлі-продажу майнових прав.</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5. Правочин із токенізованим активом укладається та виконується в порядку, передбаченому цим Законом, Цивільним кодексом України, Господарським кодексом України, а також іншими актами законодавства.</w:t>
      </w:r>
    </w:p>
    <w:p w:rsidR="00CF2F64" w:rsidRPr="008727FD" w:rsidRDefault="00CF2F64" w:rsidP="00BA728E">
      <w:pPr>
        <w:pStyle w:val="p1"/>
        <w:widowControl w:val="0"/>
        <w:tabs>
          <w:tab w:val="left" w:pos="851"/>
        </w:tabs>
        <w:spacing w:before="0" w:beforeAutospacing="0" w:after="240" w:afterAutospacing="0" w:line="360" w:lineRule="auto"/>
        <w:ind w:firstLine="567"/>
        <w:jc w:val="both"/>
        <w:rPr>
          <w:sz w:val="28"/>
          <w:szCs w:val="28"/>
          <w:lang w:val="uk-UA"/>
        </w:rPr>
      </w:pPr>
      <w:r w:rsidRPr="008727FD">
        <w:rPr>
          <w:rStyle w:val="s4"/>
          <w:sz w:val="28"/>
          <w:szCs w:val="28"/>
          <w:lang w:val="uk-UA"/>
        </w:rPr>
        <w:t>6. Забороняється використання токенізованих активів із метою оплати товарів, робіт та/або послуг, окрім токенізованих активів, похідних від національної валюти України — гривні.</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lastRenderedPageBreak/>
        <w:t>Стаття 7. Криптоактив</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1. Криптоактив є майном у цифровому вигляді, в основі якого знаходиться токен розподіленого реєстру у вигляді ідентифікатора певної інформації, що не є похідною від первинного активу. </w:t>
      </w:r>
    </w:p>
    <w:p w:rsidR="00CF2F64" w:rsidRPr="008727FD" w:rsidRDefault="00CF2F64" w:rsidP="00BA728E">
      <w:pPr>
        <w:pStyle w:val="p1"/>
        <w:widowControl w:val="0"/>
        <w:tabs>
          <w:tab w:val="left" w:pos="851"/>
        </w:tabs>
        <w:spacing w:before="0" w:beforeAutospacing="0" w:after="240" w:afterAutospacing="0" w:line="360" w:lineRule="auto"/>
        <w:ind w:firstLine="567"/>
        <w:jc w:val="both"/>
        <w:rPr>
          <w:sz w:val="28"/>
          <w:szCs w:val="28"/>
          <w:lang w:val="uk-UA"/>
        </w:rPr>
      </w:pPr>
      <w:r w:rsidRPr="008727FD">
        <w:rPr>
          <w:rStyle w:val="s4"/>
          <w:sz w:val="28"/>
          <w:szCs w:val="28"/>
          <w:lang w:val="uk-UA"/>
        </w:rPr>
        <w:t>Непохідність від первинного активу визначається відсутністю безпосереднього правового зв’язку криптоактиву з правочином щодо первинного активу.</w:t>
      </w:r>
    </w:p>
    <w:p w:rsidR="00CF2F64" w:rsidRPr="008727FD" w:rsidRDefault="00CF2F64" w:rsidP="00BA728E">
      <w:pPr>
        <w:pStyle w:val="p1"/>
        <w:widowControl w:val="0"/>
        <w:tabs>
          <w:tab w:val="left" w:pos="851"/>
        </w:tabs>
        <w:spacing w:after="0" w:afterAutospacing="0" w:line="360" w:lineRule="auto"/>
        <w:ind w:firstLine="567"/>
        <w:jc w:val="both"/>
        <w:rPr>
          <w:rStyle w:val="s1"/>
          <w:b/>
          <w:bCs/>
          <w:sz w:val="28"/>
          <w:szCs w:val="28"/>
          <w:lang w:val="uk-UA"/>
        </w:rPr>
      </w:pPr>
      <w:r w:rsidRPr="008727FD">
        <w:rPr>
          <w:rStyle w:val="s1"/>
          <w:b/>
          <w:bCs/>
          <w:sz w:val="28"/>
          <w:szCs w:val="28"/>
          <w:lang w:val="uk-UA"/>
        </w:rPr>
        <w:t>Стаття 8. Власник криптоактиву</w:t>
      </w:r>
    </w:p>
    <w:p w:rsidR="00CF2F64" w:rsidRPr="008727FD" w:rsidRDefault="00CF2F64" w:rsidP="00BA728E">
      <w:pPr>
        <w:pStyle w:val="p1"/>
        <w:widowControl w:val="0"/>
        <w:tabs>
          <w:tab w:val="left" w:pos="851"/>
        </w:tabs>
        <w:spacing w:before="0" w:beforeAutospacing="0" w:after="240" w:afterAutospacing="0" w:line="360" w:lineRule="auto"/>
        <w:ind w:firstLine="567"/>
        <w:jc w:val="both"/>
        <w:rPr>
          <w:rStyle w:val="s1"/>
          <w:bCs/>
          <w:sz w:val="28"/>
          <w:szCs w:val="28"/>
          <w:lang w:val="uk-UA"/>
        </w:rPr>
      </w:pPr>
      <w:r w:rsidRPr="008727FD">
        <w:rPr>
          <w:rStyle w:val="s1"/>
          <w:bCs/>
          <w:sz w:val="28"/>
          <w:szCs w:val="28"/>
          <w:lang w:val="uk-UA"/>
        </w:rPr>
        <w:t>1. Право власності на криптоактив у користувача системи обліку цифрових даних набувається та припиняється на підставах, що не заборонені законом, зокрема із правочинів.</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t>Стаття 9. Правочини з криптоактивами</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1. Правочин із криптоактивом вважається таким, що вчинений за допомогою електронного або іншого технічного засобу зв'язку та за правовими наслідками прирівнюється до договору, укладеного у письмовій формі за умови, що учасники правочину можуть бути</w:t>
      </w:r>
      <w:r w:rsidRPr="008727FD">
        <w:rPr>
          <w:rStyle w:val="apple-converted-space"/>
          <w:sz w:val="28"/>
          <w:szCs w:val="28"/>
          <w:lang w:val="uk-UA"/>
        </w:rPr>
        <w:t> </w:t>
      </w:r>
      <w:r w:rsidRPr="008727FD">
        <w:rPr>
          <w:rStyle w:val="s4"/>
          <w:sz w:val="28"/>
          <w:szCs w:val="28"/>
          <w:lang w:val="uk-UA"/>
        </w:rPr>
        <w:t>ідентифіковані.</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За відсутності можливості ідентифікувати учасників правочину з криптоактивом правочин є нікчемним.</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2. Правочин з обміну криптоактиву на грошові кошти вважається таким, що за правовими наслідками прирівнюється до договору купівлі-продажу майна.</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3. Правочин з обміну криптоактиву на криптоактив вважається таким, що за правовими наслідками прирівнюється до договору обміну майном.</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4. Правочин з обміну криптоактиву на токенізований актив вважається таким, що за правовими наслідками прирівнюється до договору обміну майна на майнові права.</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5. Забороняється використання криптоактивів із метою оплати товарів, робіт та/або послуг.</w:t>
      </w:r>
    </w:p>
    <w:p w:rsidR="00CF2F64" w:rsidRPr="008727FD" w:rsidRDefault="00CF2F64" w:rsidP="00BA728E">
      <w:pPr>
        <w:pStyle w:val="p2"/>
        <w:widowControl w:val="0"/>
        <w:tabs>
          <w:tab w:val="left" w:pos="851"/>
        </w:tabs>
        <w:spacing w:before="0" w:beforeAutospacing="0" w:after="0" w:afterAutospacing="0" w:line="360" w:lineRule="auto"/>
        <w:jc w:val="both"/>
        <w:rPr>
          <w:sz w:val="28"/>
          <w:szCs w:val="28"/>
          <w:lang w:val="uk-UA"/>
        </w:rPr>
      </w:pP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lastRenderedPageBreak/>
        <w:t>РОЗДІЛ 3. КОРИСТУВАЧІ СИСТЕМИ ОБЛІКУ ЦИФРОВИХ ДАНИХ</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t>Стаття 10. Система обліку цифрових даних</w:t>
      </w:r>
    </w:p>
    <w:p w:rsidR="00CF2F64" w:rsidRPr="008727FD" w:rsidRDefault="00CF2F64" w:rsidP="00BA728E">
      <w:pPr>
        <w:pStyle w:val="p1"/>
        <w:widowControl w:val="0"/>
        <w:tabs>
          <w:tab w:val="left" w:pos="851"/>
        </w:tabs>
        <w:spacing w:before="0" w:beforeAutospacing="0" w:after="240" w:afterAutospacing="0" w:line="360" w:lineRule="auto"/>
        <w:ind w:firstLine="567"/>
        <w:jc w:val="both"/>
        <w:rPr>
          <w:sz w:val="28"/>
          <w:szCs w:val="28"/>
          <w:lang w:val="uk-UA"/>
        </w:rPr>
      </w:pPr>
      <w:r w:rsidRPr="008727FD">
        <w:rPr>
          <w:rStyle w:val="s4"/>
          <w:sz w:val="28"/>
          <w:szCs w:val="28"/>
          <w:lang w:val="uk-UA"/>
        </w:rPr>
        <w:t xml:space="preserve">1. Виключно для відома громадськості головний орган у системі центральних органів виконавчої влади, до компетенції якого віднесено формування та реалізація державної політики у відповідній сфері, формує та веде Реєстр систем обліку </w:t>
      </w:r>
      <w:r w:rsidRPr="008727FD">
        <w:rPr>
          <w:rStyle w:val="s1"/>
          <w:bCs/>
          <w:sz w:val="28"/>
          <w:szCs w:val="28"/>
          <w:lang w:val="uk-UA"/>
        </w:rPr>
        <w:t>цифрових даних</w:t>
      </w:r>
      <w:r w:rsidRPr="008727FD">
        <w:rPr>
          <w:rStyle w:val="s4"/>
          <w:sz w:val="28"/>
          <w:szCs w:val="28"/>
          <w:lang w:val="uk-UA"/>
        </w:rPr>
        <w:t>, у яких, зокрема, але не виключно, є можливість ідентифікації учасників правочинів із токенізованими активами та/або криптоактивами, користувачами яких є резиденти України.</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t>Стаття 11. Користувач системи обліку цифрових даних</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 xml:space="preserve">1. Користувачем системи обліку </w:t>
      </w:r>
      <w:r w:rsidRPr="008727FD">
        <w:rPr>
          <w:rStyle w:val="s1"/>
          <w:bCs/>
          <w:sz w:val="28"/>
          <w:szCs w:val="28"/>
          <w:lang w:val="uk-UA"/>
        </w:rPr>
        <w:t>цифрових даних</w:t>
      </w:r>
      <w:r w:rsidRPr="008727FD">
        <w:rPr>
          <w:rStyle w:val="apple-converted-space"/>
          <w:sz w:val="28"/>
          <w:szCs w:val="28"/>
          <w:lang w:val="uk-UA"/>
        </w:rPr>
        <w:t> </w:t>
      </w:r>
      <w:r w:rsidRPr="008727FD">
        <w:rPr>
          <w:rStyle w:val="s4"/>
          <w:sz w:val="28"/>
          <w:szCs w:val="28"/>
          <w:lang w:val="uk-UA"/>
        </w:rPr>
        <w:t xml:space="preserve">є фізична або юридична особа, яка використовує систему обліку </w:t>
      </w:r>
      <w:r w:rsidRPr="008727FD">
        <w:rPr>
          <w:rStyle w:val="s1"/>
          <w:bCs/>
          <w:sz w:val="28"/>
          <w:szCs w:val="28"/>
          <w:lang w:val="uk-UA"/>
        </w:rPr>
        <w:t>цифрових даних,</w:t>
      </w:r>
      <w:r w:rsidRPr="008727FD">
        <w:rPr>
          <w:rStyle w:val="s4"/>
          <w:sz w:val="28"/>
          <w:szCs w:val="28"/>
          <w:lang w:val="uk-UA"/>
        </w:rPr>
        <w:t xml:space="preserve"> зокрема, але не виключно, з метою здійснення правочину з токенізованим активом та/або</w:t>
      </w:r>
      <w:r w:rsidRPr="008727FD">
        <w:rPr>
          <w:rStyle w:val="apple-converted-space"/>
          <w:sz w:val="28"/>
          <w:szCs w:val="28"/>
          <w:lang w:val="uk-UA"/>
        </w:rPr>
        <w:t> </w:t>
      </w:r>
      <w:r w:rsidRPr="008727FD">
        <w:rPr>
          <w:rStyle w:val="s4"/>
          <w:sz w:val="28"/>
          <w:szCs w:val="28"/>
          <w:lang w:val="uk-UA"/>
        </w:rPr>
        <w:t>криптоактивом.</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 xml:space="preserve">2. До користувачів системи обліку </w:t>
      </w:r>
      <w:r w:rsidRPr="008727FD">
        <w:rPr>
          <w:rStyle w:val="s1"/>
          <w:bCs/>
          <w:sz w:val="28"/>
          <w:szCs w:val="28"/>
          <w:lang w:val="uk-UA"/>
        </w:rPr>
        <w:t>цифрових даних,</w:t>
      </w:r>
      <w:r w:rsidRPr="008727FD">
        <w:rPr>
          <w:rStyle w:val="s4"/>
          <w:sz w:val="28"/>
          <w:szCs w:val="28"/>
          <w:lang w:val="uk-UA"/>
        </w:rPr>
        <w:t xml:space="preserve"> зокрема, але не виключно, належать:</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1) споживач послуг;</w:t>
      </w:r>
    </w:p>
    <w:p w:rsidR="00CF2F64" w:rsidRPr="008727FD" w:rsidRDefault="00CF2F64" w:rsidP="00BA728E">
      <w:pPr>
        <w:pStyle w:val="p1"/>
        <w:widowControl w:val="0"/>
        <w:tabs>
          <w:tab w:val="left" w:pos="851"/>
        </w:tabs>
        <w:spacing w:before="0" w:beforeAutospacing="0" w:after="240" w:afterAutospacing="0" w:line="360" w:lineRule="auto"/>
        <w:ind w:firstLine="567"/>
        <w:jc w:val="both"/>
        <w:rPr>
          <w:sz w:val="28"/>
          <w:szCs w:val="28"/>
          <w:lang w:val="uk-UA"/>
        </w:rPr>
      </w:pPr>
      <w:r w:rsidRPr="008727FD">
        <w:rPr>
          <w:rStyle w:val="s4"/>
          <w:sz w:val="28"/>
          <w:szCs w:val="28"/>
          <w:lang w:val="uk-UA"/>
        </w:rPr>
        <w:t>2) постачальник послуг.</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t>Стаття 12. Споживач послуг</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 xml:space="preserve">1. Споживач послуг — це користувач системи обліку </w:t>
      </w:r>
      <w:r w:rsidRPr="008727FD">
        <w:rPr>
          <w:rStyle w:val="s1"/>
          <w:bCs/>
          <w:sz w:val="28"/>
          <w:szCs w:val="28"/>
          <w:lang w:val="uk-UA"/>
        </w:rPr>
        <w:t>цифрових даних</w:t>
      </w:r>
      <w:r w:rsidRPr="008727FD">
        <w:rPr>
          <w:rStyle w:val="s4"/>
          <w:sz w:val="28"/>
          <w:szCs w:val="28"/>
          <w:lang w:val="uk-UA"/>
        </w:rPr>
        <w:t xml:space="preserve">, який отримує послуги, доступні в системі обліку </w:t>
      </w:r>
      <w:r w:rsidRPr="008727FD">
        <w:rPr>
          <w:rStyle w:val="s1"/>
          <w:bCs/>
          <w:sz w:val="28"/>
          <w:szCs w:val="28"/>
          <w:lang w:val="uk-UA"/>
        </w:rPr>
        <w:t>цифрових даних</w:t>
      </w:r>
      <w:r w:rsidRPr="008727FD">
        <w:rPr>
          <w:rStyle w:val="s4"/>
          <w:sz w:val="28"/>
          <w:szCs w:val="28"/>
          <w:lang w:val="uk-UA"/>
        </w:rPr>
        <w:t xml:space="preserve"> та/або використовує токенізовані активи та/або криптоактиви, зокрема, але не виключно, з метою здійснення господарської діяльності або для особистого використання.</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2. Споживач послуг має право:</w:t>
      </w:r>
    </w:p>
    <w:p w:rsidR="00CF2F64" w:rsidRPr="008727FD" w:rsidRDefault="00CF2F64" w:rsidP="00BA728E">
      <w:pPr>
        <w:pStyle w:val="p1"/>
        <w:widowControl w:val="0"/>
        <w:tabs>
          <w:tab w:val="left" w:pos="567"/>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 xml:space="preserve">1) на власний розсуд обирати систему обліку </w:t>
      </w:r>
      <w:r w:rsidRPr="008727FD">
        <w:rPr>
          <w:rStyle w:val="s1"/>
          <w:bCs/>
          <w:sz w:val="28"/>
          <w:szCs w:val="28"/>
          <w:lang w:val="uk-UA"/>
        </w:rPr>
        <w:t>цифрових даних</w:t>
      </w:r>
      <w:r w:rsidRPr="008727FD">
        <w:rPr>
          <w:rStyle w:val="s4"/>
          <w:sz w:val="28"/>
          <w:szCs w:val="28"/>
          <w:lang w:val="uk-UA"/>
        </w:rPr>
        <w:t xml:space="preserve"> для використання послуг, доступних у системі обліку </w:t>
      </w:r>
      <w:r w:rsidRPr="008727FD">
        <w:rPr>
          <w:rStyle w:val="s1"/>
          <w:bCs/>
          <w:sz w:val="28"/>
          <w:szCs w:val="28"/>
          <w:lang w:val="uk-UA"/>
        </w:rPr>
        <w:t>цифрових даних</w:t>
      </w:r>
      <w:r w:rsidRPr="008727FD">
        <w:rPr>
          <w:rStyle w:val="s4"/>
          <w:sz w:val="28"/>
          <w:szCs w:val="28"/>
          <w:lang w:val="uk-UA"/>
        </w:rPr>
        <w:t>;</w:t>
      </w:r>
    </w:p>
    <w:p w:rsidR="00CF2F64" w:rsidRPr="008727FD" w:rsidRDefault="00CF2F64" w:rsidP="00BA728E">
      <w:pPr>
        <w:pStyle w:val="p1"/>
        <w:widowControl w:val="0"/>
        <w:tabs>
          <w:tab w:val="left" w:pos="567"/>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2) на власний розсуд обирати контрагента в правочинах із токенізованими активами та/або криптоактивами;</w:t>
      </w:r>
    </w:p>
    <w:p w:rsidR="00CF2F64" w:rsidRPr="008727FD" w:rsidRDefault="00CF2F64" w:rsidP="00BA728E">
      <w:pPr>
        <w:pStyle w:val="p1"/>
        <w:widowControl w:val="0"/>
        <w:tabs>
          <w:tab w:val="left" w:pos="567"/>
          <w:tab w:val="left" w:pos="993"/>
        </w:tabs>
        <w:spacing w:before="0" w:beforeAutospacing="0" w:after="0" w:afterAutospacing="0" w:line="360" w:lineRule="auto"/>
        <w:ind w:firstLine="567"/>
        <w:jc w:val="both"/>
        <w:rPr>
          <w:sz w:val="28"/>
          <w:szCs w:val="28"/>
          <w:lang w:val="uk-UA"/>
        </w:rPr>
      </w:pPr>
      <w:r w:rsidRPr="008727FD">
        <w:rPr>
          <w:rStyle w:val="s4"/>
          <w:sz w:val="28"/>
          <w:szCs w:val="28"/>
          <w:lang w:val="uk-UA"/>
        </w:rPr>
        <w:lastRenderedPageBreak/>
        <w:t xml:space="preserve">3) отримувати послуги належної якості, доступні в системі обліку </w:t>
      </w:r>
      <w:r w:rsidRPr="008727FD">
        <w:rPr>
          <w:rStyle w:val="s1"/>
          <w:bCs/>
          <w:sz w:val="28"/>
          <w:szCs w:val="28"/>
          <w:lang w:val="uk-UA"/>
        </w:rPr>
        <w:t>цифрових даних</w:t>
      </w:r>
      <w:r w:rsidRPr="008727FD">
        <w:rPr>
          <w:rStyle w:val="s4"/>
          <w:sz w:val="28"/>
          <w:szCs w:val="28"/>
          <w:lang w:val="uk-UA"/>
        </w:rPr>
        <w:t>;</w:t>
      </w:r>
    </w:p>
    <w:p w:rsidR="00CF2F64" w:rsidRPr="008727FD" w:rsidRDefault="00CF2F64" w:rsidP="00BA728E">
      <w:pPr>
        <w:pStyle w:val="p1"/>
        <w:widowControl w:val="0"/>
        <w:tabs>
          <w:tab w:val="left" w:pos="567"/>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4) на захист своїх персональних даних під час їх обробки відповідно до законодавства про захист персональних даних.</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3. Споживач послуг зобов'язаний:</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rStyle w:val="s4"/>
          <w:sz w:val="28"/>
          <w:szCs w:val="28"/>
          <w:lang w:val="uk-UA"/>
        </w:rPr>
      </w:pPr>
      <w:r w:rsidRPr="008727FD">
        <w:rPr>
          <w:rStyle w:val="s4"/>
          <w:sz w:val="28"/>
          <w:szCs w:val="28"/>
          <w:lang w:val="uk-UA"/>
        </w:rPr>
        <w:t xml:space="preserve">1) дотримуватися умов використання системи обліку </w:t>
      </w:r>
      <w:r w:rsidRPr="008727FD">
        <w:rPr>
          <w:rStyle w:val="s1"/>
          <w:bCs/>
          <w:sz w:val="28"/>
          <w:szCs w:val="28"/>
          <w:lang w:val="uk-UA"/>
        </w:rPr>
        <w:t>цифрових даних</w:t>
      </w:r>
      <w:r w:rsidRPr="008727FD">
        <w:rPr>
          <w:rStyle w:val="s4"/>
          <w:sz w:val="28"/>
          <w:szCs w:val="28"/>
          <w:lang w:val="uk-UA"/>
        </w:rPr>
        <w:t>;</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rStyle w:val="s4"/>
          <w:sz w:val="28"/>
          <w:szCs w:val="28"/>
          <w:lang w:val="uk-UA"/>
        </w:rPr>
      </w:pPr>
      <w:r w:rsidRPr="008727FD">
        <w:rPr>
          <w:rStyle w:val="s4"/>
          <w:sz w:val="28"/>
          <w:szCs w:val="28"/>
          <w:lang w:val="uk-UA"/>
        </w:rPr>
        <w:t>2) дотримуватися вимог законодавства України про захист прав споживачів;</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 xml:space="preserve">3) у процесі ведення своєї діяльності дотримуватися вимог цього Закону, міжнародних договорів, згода на обов'язковість яких надана Верховною Радою України, та інших нормативно-правових актів, що регулюють сферу токенізованих активів і криптоактивів.    </w:t>
      </w:r>
    </w:p>
    <w:p w:rsidR="00CF2F64" w:rsidRPr="008727FD" w:rsidRDefault="00CF2F64" w:rsidP="00BA728E">
      <w:pPr>
        <w:pStyle w:val="p1"/>
        <w:widowControl w:val="0"/>
        <w:tabs>
          <w:tab w:val="left" w:pos="851"/>
        </w:tabs>
        <w:spacing w:before="0" w:beforeAutospacing="0" w:after="240" w:afterAutospacing="0" w:line="360" w:lineRule="auto"/>
        <w:ind w:firstLine="567"/>
        <w:jc w:val="both"/>
        <w:rPr>
          <w:sz w:val="28"/>
          <w:szCs w:val="28"/>
          <w:lang w:val="uk-UA"/>
        </w:rPr>
      </w:pPr>
      <w:r w:rsidRPr="008727FD">
        <w:rPr>
          <w:rStyle w:val="s4"/>
          <w:sz w:val="28"/>
          <w:szCs w:val="28"/>
          <w:lang w:val="uk-UA"/>
        </w:rPr>
        <w:t xml:space="preserve">4. Споживач послуг </w:t>
      </w:r>
      <w:r w:rsidRPr="008727FD">
        <w:rPr>
          <w:sz w:val="28"/>
          <w:szCs w:val="28"/>
          <w:lang w:val="uk-UA"/>
        </w:rPr>
        <w:t>має також інші права та обов’язки</w:t>
      </w:r>
      <w:r w:rsidRPr="008727FD">
        <w:rPr>
          <w:rStyle w:val="s4"/>
          <w:sz w:val="28"/>
          <w:szCs w:val="28"/>
          <w:lang w:val="uk-UA"/>
        </w:rPr>
        <w:t xml:space="preserve">, що визначені відповідною системою обліку </w:t>
      </w:r>
      <w:r w:rsidRPr="008727FD">
        <w:rPr>
          <w:rStyle w:val="s1"/>
          <w:bCs/>
          <w:sz w:val="28"/>
          <w:szCs w:val="28"/>
          <w:lang w:val="uk-UA"/>
        </w:rPr>
        <w:t>цифрових даних</w:t>
      </w:r>
      <w:r w:rsidRPr="008727FD">
        <w:rPr>
          <w:rStyle w:val="s4"/>
          <w:sz w:val="28"/>
          <w:szCs w:val="28"/>
          <w:lang w:val="uk-UA"/>
        </w:rPr>
        <w:t xml:space="preserve"> та/або </w:t>
      </w:r>
      <w:r w:rsidRPr="008727FD">
        <w:rPr>
          <w:sz w:val="28"/>
          <w:szCs w:val="28"/>
          <w:lang w:val="uk-UA"/>
        </w:rPr>
        <w:t>передбачені законодавством України.</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t>Стаття 13. Постачальник послуг</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 xml:space="preserve">1. Постачальник послуг — це користувач системи обліку </w:t>
      </w:r>
      <w:r w:rsidRPr="008727FD">
        <w:rPr>
          <w:rStyle w:val="s1"/>
          <w:bCs/>
          <w:sz w:val="28"/>
          <w:szCs w:val="28"/>
          <w:lang w:val="uk-UA"/>
        </w:rPr>
        <w:t>цифрових даних</w:t>
      </w:r>
      <w:r w:rsidRPr="008727FD">
        <w:rPr>
          <w:rStyle w:val="s4"/>
          <w:sz w:val="28"/>
          <w:szCs w:val="28"/>
          <w:lang w:val="uk-UA"/>
        </w:rPr>
        <w:t>, який надає послуги у сфері токенізованих активів і криптоактивів, зокрема, але не виключно, із забезпечення здійснення правочинів із токенізованими активами та/або криптоактивами.</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2. Постачальник послуг здійснює один або декілька з таких видів діяльності:</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1) послуги щодо забезпечення здійснення правочинів із токенізованими активами;</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2) послуги щодо забезпеченню правочинів із криптоактивами;</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3) інші послуги у сфері</w:t>
      </w:r>
      <w:r w:rsidRPr="008727FD">
        <w:rPr>
          <w:rStyle w:val="apple-converted-space"/>
          <w:sz w:val="28"/>
          <w:szCs w:val="28"/>
          <w:lang w:val="uk-UA"/>
        </w:rPr>
        <w:t> </w:t>
      </w:r>
      <w:r w:rsidRPr="008727FD">
        <w:rPr>
          <w:rStyle w:val="s4"/>
          <w:sz w:val="28"/>
          <w:szCs w:val="28"/>
          <w:lang w:val="uk-UA"/>
        </w:rPr>
        <w:t xml:space="preserve">токенізованих активів і криптоактивів, зокрема, але не обмежуючись, щодо організації та автоматизації технологічної взаємодії між користувачами систем обліку </w:t>
      </w:r>
      <w:r w:rsidRPr="008727FD">
        <w:rPr>
          <w:rStyle w:val="s1"/>
          <w:bCs/>
          <w:sz w:val="28"/>
          <w:szCs w:val="28"/>
          <w:lang w:val="uk-UA"/>
        </w:rPr>
        <w:t>цифрових даних</w:t>
      </w:r>
      <w:r w:rsidRPr="008727FD">
        <w:rPr>
          <w:rStyle w:val="s4"/>
          <w:sz w:val="28"/>
          <w:szCs w:val="28"/>
          <w:lang w:val="uk-UA"/>
        </w:rPr>
        <w:t xml:space="preserve">, забезпечення доступу до системи обліку </w:t>
      </w:r>
      <w:r w:rsidRPr="008727FD">
        <w:rPr>
          <w:rStyle w:val="s1"/>
          <w:bCs/>
          <w:sz w:val="28"/>
          <w:szCs w:val="28"/>
          <w:lang w:val="uk-UA"/>
        </w:rPr>
        <w:t>цифрових даних</w:t>
      </w:r>
      <w:r w:rsidRPr="008727FD">
        <w:rPr>
          <w:rStyle w:val="s4"/>
          <w:sz w:val="28"/>
          <w:szCs w:val="28"/>
          <w:lang w:val="uk-UA"/>
        </w:rPr>
        <w:t xml:space="preserve">, забезпечення цілісності та функціональності системи обліку </w:t>
      </w:r>
      <w:r w:rsidRPr="008727FD">
        <w:rPr>
          <w:rStyle w:val="s1"/>
          <w:bCs/>
          <w:sz w:val="28"/>
          <w:szCs w:val="28"/>
          <w:lang w:val="uk-UA"/>
        </w:rPr>
        <w:t>цифрових даних</w:t>
      </w:r>
      <w:r w:rsidRPr="008727FD">
        <w:rPr>
          <w:rStyle w:val="s4"/>
          <w:sz w:val="28"/>
          <w:szCs w:val="28"/>
          <w:lang w:val="uk-UA"/>
        </w:rPr>
        <w:t>.</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lastRenderedPageBreak/>
        <w:t>3. Постачальник послуг має право:</w:t>
      </w:r>
    </w:p>
    <w:p w:rsidR="00CF2F64" w:rsidRPr="008727FD" w:rsidRDefault="00CF2F64" w:rsidP="00BA728E">
      <w:pPr>
        <w:pStyle w:val="p1"/>
        <w:widowControl w:val="0"/>
        <w:tabs>
          <w:tab w:val="left" w:pos="0"/>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1) на безперешкодне здійснення своєї діяльності;</w:t>
      </w:r>
    </w:p>
    <w:p w:rsidR="00CF2F64" w:rsidRPr="008727FD" w:rsidRDefault="00CF2F64" w:rsidP="00BA728E">
      <w:pPr>
        <w:pStyle w:val="p1"/>
        <w:widowControl w:val="0"/>
        <w:tabs>
          <w:tab w:val="left" w:pos="0"/>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2) самостійно обирати напрями своєї діяльності;</w:t>
      </w:r>
    </w:p>
    <w:p w:rsidR="00CF2F64" w:rsidRPr="008727FD" w:rsidRDefault="00CF2F64" w:rsidP="00BA728E">
      <w:pPr>
        <w:pStyle w:val="p1"/>
        <w:widowControl w:val="0"/>
        <w:tabs>
          <w:tab w:val="left" w:pos="0"/>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3) на захист своїх персональних даних під час їх обробки відповідно до законодавства про захист персональних даних.</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4. Постачальник послуг зобов’язаний:</w:t>
      </w:r>
    </w:p>
    <w:p w:rsidR="00CF2F64" w:rsidRPr="008727FD" w:rsidRDefault="00CF2F64" w:rsidP="00BA728E">
      <w:pPr>
        <w:pStyle w:val="p1"/>
        <w:widowControl w:val="0"/>
        <w:tabs>
          <w:tab w:val="left" w:pos="0"/>
          <w:tab w:val="left" w:pos="426"/>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 xml:space="preserve">1) дотримуватися умов використання системи обліку </w:t>
      </w:r>
      <w:r w:rsidRPr="008727FD">
        <w:rPr>
          <w:rStyle w:val="s1"/>
          <w:bCs/>
          <w:sz w:val="28"/>
          <w:szCs w:val="28"/>
          <w:lang w:val="uk-UA"/>
        </w:rPr>
        <w:t>цифрових даних</w:t>
      </w:r>
      <w:r w:rsidRPr="008727FD">
        <w:rPr>
          <w:rStyle w:val="s4"/>
          <w:sz w:val="28"/>
          <w:szCs w:val="28"/>
          <w:lang w:val="uk-UA"/>
        </w:rPr>
        <w:t>;</w:t>
      </w:r>
    </w:p>
    <w:p w:rsidR="00CF2F64" w:rsidRPr="008727FD" w:rsidRDefault="00CF2F64" w:rsidP="00BA728E">
      <w:pPr>
        <w:pStyle w:val="p1"/>
        <w:widowControl w:val="0"/>
        <w:tabs>
          <w:tab w:val="left" w:pos="0"/>
          <w:tab w:val="left" w:pos="426"/>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2) здійснювати свою діяльність із дотриманням принципу добросовісності, доброчесності, справедливості та розумності;</w:t>
      </w:r>
    </w:p>
    <w:p w:rsidR="00CF2F64" w:rsidRPr="008727FD" w:rsidRDefault="00CF2F64" w:rsidP="00BA728E">
      <w:pPr>
        <w:pStyle w:val="p1"/>
        <w:widowControl w:val="0"/>
        <w:tabs>
          <w:tab w:val="left" w:pos="0"/>
          <w:tab w:val="left" w:pos="426"/>
          <w:tab w:val="left" w:pos="851"/>
        </w:tabs>
        <w:spacing w:before="0" w:beforeAutospacing="0" w:after="0" w:afterAutospacing="0" w:line="360" w:lineRule="auto"/>
        <w:ind w:firstLine="567"/>
        <w:jc w:val="both"/>
        <w:rPr>
          <w:rStyle w:val="s4"/>
          <w:sz w:val="28"/>
          <w:szCs w:val="28"/>
          <w:lang w:val="uk-UA"/>
        </w:rPr>
      </w:pPr>
      <w:r w:rsidRPr="008727FD">
        <w:rPr>
          <w:rStyle w:val="s4"/>
          <w:sz w:val="28"/>
          <w:szCs w:val="28"/>
          <w:lang w:val="uk-UA"/>
        </w:rPr>
        <w:t>3) за умови технічної можливості надавати інформацію про користувачів системи обліку цифрових даних за умов та у порядку, передбачених законодавством України;</w:t>
      </w:r>
    </w:p>
    <w:p w:rsidR="00CF2F64" w:rsidRPr="008727FD" w:rsidRDefault="00CF2F64" w:rsidP="00BA728E">
      <w:pPr>
        <w:pStyle w:val="p1"/>
        <w:widowControl w:val="0"/>
        <w:tabs>
          <w:tab w:val="left" w:pos="0"/>
          <w:tab w:val="left" w:pos="426"/>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4) дотримуватися вимог законодавства України про захист прав споживачів та захист персональних даних;</w:t>
      </w:r>
    </w:p>
    <w:p w:rsidR="00CF2F64" w:rsidRPr="008727FD" w:rsidRDefault="00CF2F64" w:rsidP="00BA728E">
      <w:pPr>
        <w:pStyle w:val="p1"/>
        <w:widowControl w:val="0"/>
        <w:tabs>
          <w:tab w:val="left" w:pos="0"/>
          <w:tab w:val="left" w:pos="426"/>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5) у процесі ведення своєї діяльності дотримуватися вимог цього Закону, міжнародних договорів, згода на обов'язковість яких надана Верховною Радою України, та інших нормативно-правових актів, що регулюють сферу токенізованих активів і криптоактивів.</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rStyle w:val="s4"/>
          <w:sz w:val="28"/>
          <w:szCs w:val="28"/>
          <w:lang w:val="uk-UA"/>
        </w:rPr>
      </w:pPr>
      <w:r w:rsidRPr="008727FD">
        <w:rPr>
          <w:rStyle w:val="s4"/>
          <w:sz w:val="28"/>
          <w:szCs w:val="28"/>
          <w:lang w:val="uk-UA"/>
        </w:rPr>
        <w:t>5.</w:t>
      </w:r>
      <w:r w:rsidRPr="008727FD">
        <w:rPr>
          <w:sz w:val="28"/>
          <w:szCs w:val="28"/>
          <w:lang w:val="uk-UA"/>
        </w:rPr>
        <w:t xml:space="preserve"> </w:t>
      </w:r>
      <w:r w:rsidRPr="008727FD">
        <w:rPr>
          <w:rStyle w:val="s4"/>
          <w:sz w:val="28"/>
          <w:szCs w:val="28"/>
          <w:lang w:val="uk-UA"/>
        </w:rPr>
        <w:t>Постачальник послуг має також інші права та обов’язки, що визначені відповідною системою обліку цифрових даних та/або передбачені законодавством України.</w:t>
      </w:r>
    </w:p>
    <w:p w:rsidR="00CF2F64" w:rsidRPr="008727FD" w:rsidRDefault="00CF2F64" w:rsidP="00BA728E">
      <w:pPr>
        <w:pStyle w:val="p1"/>
        <w:widowControl w:val="0"/>
        <w:tabs>
          <w:tab w:val="left" w:pos="851"/>
        </w:tabs>
        <w:spacing w:before="0" w:beforeAutospacing="0" w:after="0" w:afterAutospacing="0" w:line="360" w:lineRule="auto"/>
        <w:jc w:val="both"/>
        <w:rPr>
          <w:rStyle w:val="s1"/>
          <w:b/>
          <w:bCs/>
          <w:sz w:val="28"/>
          <w:szCs w:val="28"/>
          <w:lang w:val="uk-UA"/>
        </w:rPr>
      </w:pPr>
    </w:p>
    <w:p w:rsidR="00CF2F64" w:rsidRPr="008727FD" w:rsidRDefault="00CF2F64" w:rsidP="00BA728E">
      <w:pPr>
        <w:pStyle w:val="p1"/>
        <w:widowControl w:val="0"/>
        <w:tabs>
          <w:tab w:val="left" w:pos="851"/>
        </w:tabs>
        <w:spacing w:before="0" w:beforeAutospacing="0" w:after="240" w:afterAutospacing="0" w:line="360" w:lineRule="auto"/>
        <w:ind w:firstLine="567"/>
        <w:jc w:val="both"/>
        <w:rPr>
          <w:b/>
          <w:bCs/>
          <w:sz w:val="28"/>
          <w:szCs w:val="28"/>
          <w:lang w:val="uk-UA"/>
        </w:rPr>
      </w:pPr>
      <w:r w:rsidRPr="008727FD">
        <w:rPr>
          <w:rStyle w:val="s1"/>
          <w:b/>
          <w:bCs/>
          <w:sz w:val="28"/>
          <w:szCs w:val="28"/>
          <w:lang w:val="uk-UA"/>
        </w:rPr>
        <w:t>РОЗДІЛ 4. ДІЯЛЬНІСТЬ У СФЕРІ ТОКЕНІЗОВАНИХ АКТИВІВ І КРИПТОАКТИВІВ</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t>Стаття 14. Діяльність постачальника послуг</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1. Діяльність постачальника послуг</w:t>
      </w:r>
      <w:r w:rsidRPr="008727FD">
        <w:rPr>
          <w:rStyle w:val="apple-converted-space"/>
          <w:sz w:val="28"/>
          <w:szCs w:val="28"/>
          <w:lang w:val="uk-UA"/>
        </w:rPr>
        <w:t> </w:t>
      </w:r>
      <w:r w:rsidRPr="008727FD">
        <w:rPr>
          <w:rStyle w:val="s4"/>
          <w:sz w:val="28"/>
          <w:szCs w:val="28"/>
          <w:lang w:val="uk-UA"/>
        </w:rPr>
        <w:t>щодо забезпечення здійснення правочинів із токенізованими активами та/або криптоактивами, що спрямована на систематичне отримання прибутку, є підприємницькою діяльністю та визначається як діяльність у сфері інформаційних технологій і комп’ютерних систем.</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lastRenderedPageBreak/>
        <w:t>2. Діяльність постачальника послуг</w:t>
      </w:r>
      <w:r w:rsidRPr="008727FD">
        <w:rPr>
          <w:rStyle w:val="apple-converted-space"/>
          <w:sz w:val="28"/>
          <w:szCs w:val="28"/>
          <w:lang w:val="uk-UA"/>
        </w:rPr>
        <w:t> щодо</w:t>
      </w:r>
      <w:r w:rsidRPr="008727FD">
        <w:rPr>
          <w:rStyle w:val="s4"/>
          <w:sz w:val="28"/>
          <w:szCs w:val="28"/>
          <w:lang w:val="uk-UA"/>
        </w:rPr>
        <w:t xml:space="preserve"> забезпечення здійснення правочинів із токенізованими активами та/або криптоактивами, зокрема, але не тільки правочинів</w:t>
      </w:r>
      <w:r w:rsidRPr="008727FD">
        <w:rPr>
          <w:rStyle w:val="apple-converted-space"/>
          <w:sz w:val="28"/>
          <w:szCs w:val="28"/>
          <w:lang w:val="uk-UA"/>
        </w:rPr>
        <w:t> </w:t>
      </w:r>
      <w:r w:rsidRPr="008727FD">
        <w:rPr>
          <w:rStyle w:val="s4"/>
          <w:sz w:val="28"/>
          <w:szCs w:val="28"/>
          <w:lang w:val="uk-UA"/>
        </w:rPr>
        <w:t>з обміну токенізованих активів на грошові кошти та/або з обміну криптоактивів на грошові кошти, що спрямована на систематичне отримання прибутку, є підприємницькою діяльністю та визначається як посередницькі послуги.</w:t>
      </w:r>
    </w:p>
    <w:p w:rsidR="00CF2F64" w:rsidRPr="008727FD" w:rsidRDefault="00CF2F64" w:rsidP="00BA728E">
      <w:pPr>
        <w:pStyle w:val="p1"/>
        <w:widowControl w:val="0"/>
        <w:tabs>
          <w:tab w:val="left" w:pos="851"/>
        </w:tabs>
        <w:spacing w:before="0" w:beforeAutospacing="0" w:after="240" w:afterAutospacing="0" w:line="360" w:lineRule="auto"/>
        <w:ind w:firstLine="567"/>
        <w:jc w:val="both"/>
        <w:rPr>
          <w:rStyle w:val="s1"/>
          <w:sz w:val="28"/>
          <w:szCs w:val="28"/>
          <w:lang w:val="uk-UA"/>
        </w:rPr>
      </w:pPr>
      <w:r w:rsidRPr="008727FD">
        <w:rPr>
          <w:rStyle w:val="s4"/>
          <w:sz w:val="28"/>
          <w:szCs w:val="28"/>
          <w:lang w:val="uk-UA"/>
        </w:rPr>
        <w:t>3. Постачальники послуг, що здійснюють підприємницьку діяльність із надання посередницьких послуг щодо забезпечення здійснення правочинів</w:t>
      </w:r>
      <w:r w:rsidRPr="008727FD">
        <w:rPr>
          <w:rStyle w:val="apple-converted-space"/>
          <w:sz w:val="28"/>
          <w:szCs w:val="28"/>
          <w:lang w:val="uk-UA"/>
        </w:rPr>
        <w:t> </w:t>
      </w:r>
      <w:r w:rsidRPr="008727FD">
        <w:rPr>
          <w:rStyle w:val="s4"/>
          <w:sz w:val="28"/>
          <w:szCs w:val="28"/>
          <w:lang w:val="uk-UA"/>
        </w:rPr>
        <w:t>з обміну токенізованих активів та/або криптоактивів на грошові кошти, є суб’єктами первинного фінансового моніторингу.</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t>Стаття 15. Посередницькі послуги в правочинах із криптоактивами</w:t>
      </w:r>
    </w:p>
    <w:p w:rsidR="00CF2F64" w:rsidRPr="008727FD" w:rsidRDefault="00CF2F64" w:rsidP="00BA728E">
      <w:pPr>
        <w:pStyle w:val="p1"/>
        <w:widowControl w:val="0"/>
        <w:numPr>
          <w:ilvl w:val="2"/>
          <w:numId w:val="1"/>
        </w:numPr>
        <w:tabs>
          <w:tab w:val="num" w:pos="0"/>
          <w:tab w:val="left" w:pos="851"/>
        </w:tabs>
        <w:spacing w:before="0" w:beforeAutospacing="0" w:after="240" w:afterAutospacing="0" w:line="360" w:lineRule="auto"/>
        <w:ind w:left="0" w:firstLine="567"/>
        <w:jc w:val="both"/>
        <w:rPr>
          <w:sz w:val="28"/>
          <w:szCs w:val="28"/>
          <w:lang w:val="uk-UA"/>
        </w:rPr>
      </w:pPr>
      <w:r w:rsidRPr="008727FD">
        <w:rPr>
          <w:rStyle w:val="s4"/>
          <w:sz w:val="28"/>
          <w:szCs w:val="28"/>
          <w:lang w:val="uk-UA"/>
        </w:rPr>
        <w:t>Підприємницька діяльність постачальника послуг із надання посередницьких послуг щодо забезпечення здійснення правочинів з обміну криптоактивів на грошові кошти є діяльністю з високим рівнем ризику та підлягає ліцензуванню головним органом у системі центральних органів виконавчої влади, що забезпечує формування та реалізацію державної політики у відповідній сфері.  </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t>Стаття 16. Ризик-орієнтований підхід у сфері застосування криптоактивів</w:t>
      </w:r>
    </w:p>
    <w:p w:rsidR="00CF2F64" w:rsidRPr="008727FD" w:rsidRDefault="00CF2F64" w:rsidP="00BA728E">
      <w:pPr>
        <w:pStyle w:val="p1"/>
        <w:widowControl w:val="0"/>
        <w:tabs>
          <w:tab w:val="left" w:pos="851"/>
        </w:tabs>
        <w:spacing w:before="0" w:beforeAutospacing="0" w:after="240" w:afterAutospacing="0" w:line="360" w:lineRule="auto"/>
        <w:ind w:firstLine="567"/>
        <w:jc w:val="both"/>
        <w:rPr>
          <w:sz w:val="28"/>
          <w:szCs w:val="28"/>
          <w:lang w:val="uk-UA"/>
        </w:rPr>
      </w:pPr>
      <w:r w:rsidRPr="008727FD">
        <w:rPr>
          <w:rStyle w:val="s4"/>
          <w:sz w:val="28"/>
          <w:szCs w:val="28"/>
          <w:lang w:val="uk-UA"/>
        </w:rPr>
        <w:t>1. Державна заборона або державні обмеження застосування криптоактивів можуть встановлюватися та застосовуватися на основі Методики визначення ризик-орієнтованого підходу, характерного для виявлення сумнівних правочинів із криптоактивами.</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t>Стаття 17. Державне сприяння у сфері токенізованих активів і криптоактивів</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1. Державне сприяння здійснюється через:  </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1) імплементацію та вдосконалення методологічних рекомендацій щодо реалізації ризик-орієнтованого підходу до посередницької діяльності з надання посередницьких послуг щодо забезпечення здійснення правочинів</w:t>
      </w:r>
      <w:r w:rsidRPr="008727FD">
        <w:rPr>
          <w:rStyle w:val="apple-converted-space"/>
          <w:sz w:val="28"/>
          <w:szCs w:val="28"/>
          <w:lang w:val="uk-UA"/>
        </w:rPr>
        <w:t> </w:t>
      </w:r>
      <w:r w:rsidRPr="008727FD">
        <w:rPr>
          <w:rStyle w:val="s4"/>
          <w:sz w:val="28"/>
          <w:szCs w:val="28"/>
          <w:lang w:val="uk-UA"/>
        </w:rPr>
        <w:t xml:space="preserve">з </w:t>
      </w:r>
      <w:r w:rsidRPr="008727FD">
        <w:rPr>
          <w:rStyle w:val="s4"/>
          <w:sz w:val="28"/>
          <w:szCs w:val="28"/>
          <w:lang w:val="uk-UA"/>
        </w:rPr>
        <w:lastRenderedPageBreak/>
        <w:t>обміну токенізованих активів на грошові кошти та/або з обміну криптоактивів на грошові кошти;</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2) розроблення нормативно-правових актів у сфері обігу токенізованих активів і криптоактивів у цивільному та господарському обігу, ратифікацію та правозастосування міжнародних рекомендацій у сфері обігу токенізованих активів та криптоактивів і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4"/>
          <w:sz w:val="28"/>
          <w:szCs w:val="28"/>
          <w:lang w:val="uk-UA"/>
        </w:rPr>
        <w:t xml:space="preserve">3) стимулювання прикладних наукових досліджень, галузевих цільових програм зі впровадження токенізованих активів та криптоактивів і систем обліку </w:t>
      </w:r>
      <w:r w:rsidRPr="008727FD">
        <w:rPr>
          <w:rStyle w:val="s1"/>
          <w:bCs/>
          <w:sz w:val="28"/>
          <w:szCs w:val="28"/>
          <w:lang w:val="uk-UA"/>
        </w:rPr>
        <w:t>цифрових даних</w:t>
      </w:r>
      <w:r w:rsidRPr="008727FD">
        <w:rPr>
          <w:rStyle w:val="s4"/>
          <w:sz w:val="28"/>
          <w:szCs w:val="28"/>
          <w:lang w:val="uk-UA"/>
        </w:rPr>
        <w:t xml:space="preserve">  відповідно до законодавства України;</w:t>
      </w:r>
    </w:p>
    <w:p w:rsidR="00CF2F64" w:rsidRPr="008727FD" w:rsidRDefault="00CF2F64" w:rsidP="00BA728E">
      <w:pPr>
        <w:pStyle w:val="p1"/>
        <w:widowControl w:val="0"/>
        <w:tabs>
          <w:tab w:val="left" w:pos="851"/>
        </w:tabs>
        <w:spacing w:before="0" w:beforeAutospacing="0" w:after="240" w:afterAutospacing="0" w:line="360" w:lineRule="auto"/>
        <w:ind w:firstLine="567"/>
        <w:jc w:val="both"/>
        <w:rPr>
          <w:sz w:val="28"/>
          <w:szCs w:val="28"/>
          <w:lang w:val="uk-UA"/>
        </w:rPr>
      </w:pPr>
      <w:r w:rsidRPr="008727FD">
        <w:rPr>
          <w:rStyle w:val="s4"/>
          <w:sz w:val="28"/>
          <w:szCs w:val="28"/>
          <w:lang w:val="uk-UA"/>
        </w:rPr>
        <w:t>4) створення сприятливого правового режиму для ведення господарської діяльності з застосуванням токенізованих активів і криптоактивів.</w:t>
      </w:r>
    </w:p>
    <w:p w:rsidR="00CF2F64" w:rsidRPr="008727FD" w:rsidRDefault="00CF2F64" w:rsidP="00BA728E">
      <w:pPr>
        <w:pStyle w:val="p1"/>
        <w:widowControl w:val="0"/>
        <w:tabs>
          <w:tab w:val="left" w:pos="851"/>
        </w:tabs>
        <w:spacing w:before="0" w:beforeAutospacing="0" w:after="0" w:afterAutospacing="0" w:line="360" w:lineRule="auto"/>
        <w:ind w:firstLine="567"/>
        <w:jc w:val="both"/>
        <w:rPr>
          <w:sz w:val="28"/>
          <w:szCs w:val="28"/>
          <w:lang w:val="uk-UA"/>
        </w:rPr>
      </w:pPr>
      <w:r w:rsidRPr="008727FD">
        <w:rPr>
          <w:rStyle w:val="s1"/>
          <w:b/>
          <w:bCs/>
          <w:sz w:val="28"/>
          <w:szCs w:val="28"/>
          <w:lang w:val="uk-UA"/>
        </w:rPr>
        <w:t>РОЗДІЛ 5. ПРИКІНЦЕВІ ПОЛОЖЕННЯ</w:t>
      </w:r>
    </w:p>
    <w:p w:rsidR="00CF2F64" w:rsidRPr="008727FD" w:rsidRDefault="00DA3C97" w:rsidP="00B00CCB">
      <w:pPr>
        <w:pStyle w:val="rvps2"/>
        <w:shd w:val="clear" w:color="auto" w:fill="FFFFFF"/>
        <w:spacing w:line="360" w:lineRule="auto"/>
        <w:ind w:firstLine="540"/>
        <w:jc w:val="both"/>
        <w:rPr>
          <w:sz w:val="28"/>
          <w:szCs w:val="28"/>
          <w:lang w:val="uk-UA"/>
        </w:rPr>
      </w:pPr>
      <w:r w:rsidRPr="008727FD">
        <w:rPr>
          <w:lang w:val="uk-UA"/>
        </w:rPr>
        <w:t xml:space="preserve">1. </w:t>
      </w:r>
      <w:r w:rsidR="00B41EC9" w:rsidRPr="008727FD">
        <w:rPr>
          <w:sz w:val="28"/>
          <w:szCs w:val="28"/>
          <w:lang w:val="uk-UA"/>
        </w:rPr>
        <w:t>Цей Закон набирає чинності з дня, наступного за днем його опублікування, та вводиться в дію через шість місяців з дня набрання ним чинності.</w:t>
      </w:r>
    </w:p>
    <w:p w:rsidR="00C05F6D" w:rsidRPr="008727FD" w:rsidRDefault="00DA3C97" w:rsidP="00DA3C97">
      <w:pPr>
        <w:pStyle w:val="p1"/>
        <w:widowControl w:val="0"/>
        <w:tabs>
          <w:tab w:val="left" w:pos="0"/>
        </w:tabs>
        <w:spacing w:after="0" w:line="360" w:lineRule="auto"/>
        <w:ind w:firstLine="540"/>
        <w:jc w:val="both"/>
        <w:rPr>
          <w:sz w:val="28"/>
          <w:szCs w:val="28"/>
          <w:lang w:val="uk-UA"/>
        </w:rPr>
      </w:pPr>
      <w:r w:rsidRPr="008727FD">
        <w:rPr>
          <w:sz w:val="28"/>
          <w:szCs w:val="28"/>
          <w:lang w:val="uk-UA"/>
        </w:rPr>
        <w:t xml:space="preserve">2. </w:t>
      </w:r>
      <w:r w:rsidR="00C05F6D" w:rsidRPr="008727FD">
        <w:rPr>
          <w:sz w:val="28"/>
          <w:szCs w:val="28"/>
          <w:lang w:val="uk-UA"/>
        </w:rPr>
        <w:t xml:space="preserve">Внести зміни до </w:t>
      </w:r>
      <w:r w:rsidR="006276B0" w:rsidRPr="008727FD">
        <w:rPr>
          <w:sz w:val="28"/>
          <w:szCs w:val="28"/>
          <w:lang w:val="uk-UA"/>
        </w:rPr>
        <w:t xml:space="preserve">Закону </w:t>
      </w:r>
      <w:r w:rsidR="00C05F6D" w:rsidRPr="008727FD">
        <w:rPr>
          <w:sz w:val="28"/>
          <w:szCs w:val="28"/>
          <w:lang w:val="uk-UA"/>
        </w:rPr>
        <w:t>України</w:t>
      </w:r>
      <w:r w:rsidR="009E6E46" w:rsidRPr="008727FD">
        <w:rPr>
          <w:sz w:val="28"/>
          <w:szCs w:val="28"/>
          <w:lang w:val="uk-UA"/>
        </w:rPr>
        <w:t xml:space="preserve"> </w:t>
      </w:r>
      <w:r w:rsidR="00C05F6D" w:rsidRPr="008727FD">
        <w:rPr>
          <w:sz w:val="28"/>
          <w:szCs w:val="28"/>
          <w:lang w:val="uk-UA"/>
        </w:rPr>
        <w:t xml:space="preserve">«Про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від </w:t>
      </w:r>
      <w:r w:rsidR="009E6E46" w:rsidRPr="008727FD">
        <w:rPr>
          <w:sz w:val="28"/>
          <w:szCs w:val="28"/>
          <w:lang w:val="uk-UA"/>
        </w:rPr>
        <w:t xml:space="preserve">№ 361-IX </w:t>
      </w:r>
      <w:r w:rsidR="00C05F6D" w:rsidRPr="008727FD">
        <w:rPr>
          <w:sz w:val="28"/>
          <w:szCs w:val="28"/>
          <w:lang w:val="uk-UA"/>
        </w:rPr>
        <w:t xml:space="preserve">06.12.2019 р. </w:t>
      </w:r>
      <w:r w:rsidR="00BA728E" w:rsidRPr="008727FD">
        <w:rPr>
          <w:rStyle w:val="rvts44"/>
          <w:sz w:val="28"/>
          <w:szCs w:val="28"/>
          <w:lang w:val="uk-UA"/>
        </w:rPr>
        <w:t>(Відомості Верховної Ради України (ВВР), 2020, № 25, ст.171)</w:t>
      </w:r>
      <w:r w:rsidR="009E6E46" w:rsidRPr="008727FD">
        <w:rPr>
          <w:rStyle w:val="rvts44"/>
          <w:sz w:val="28"/>
          <w:szCs w:val="28"/>
          <w:lang w:val="uk-UA"/>
        </w:rPr>
        <w:t>:</w:t>
      </w:r>
    </w:p>
    <w:p w:rsidR="00C05F6D" w:rsidRPr="008727FD" w:rsidRDefault="009E6E46" w:rsidP="00DA3C97">
      <w:pPr>
        <w:pStyle w:val="p1"/>
        <w:widowControl w:val="0"/>
        <w:tabs>
          <w:tab w:val="left" w:pos="851"/>
        </w:tabs>
        <w:spacing w:line="360" w:lineRule="auto"/>
        <w:ind w:firstLine="567"/>
        <w:jc w:val="both"/>
        <w:rPr>
          <w:sz w:val="28"/>
          <w:szCs w:val="28"/>
          <w:lang w:val="uk-UA"/>
        </w:rPr>
      </w:pPr>
      <w:r w:rsidRPr="008727FD">
        <w:rPr>
          <w:sz w:val="28"/>
          <w:szCs w:val="28"/>
          <w:lang w:val="uk-UA"/>
        </w:rPr>
        <w:t xml:space="preserve">1) </w:t>
      </w:r>
      <w:r w:rsidR="00B00CCB" w:rsidRPr="008727FD">
        <w:rPr>
          <w:sz w:val="28"/>
          <w:szCs w:val="28"/>
          <w:lang w:val="uk-UA"/>
        </w:rPr>
        <w:t xml:space="preserve"> п</w:t>
      </w:r>
      <w:r w:rsidR="00C05F6D" w:rsidRPr="008727FD">
        <w:rPr>
          <w:sz w:val="28"/>
          <w:szCs w:val="28"/>
          <w:lang w:val="uk-UA"/>
        </w:rPr>
        <w:t xml:space="preserve">ункт 13 частини 1 статті 1 </w:t>
      </w:r>
      <w:r w:rsidR="00DE15E0" w:rsidRPr="008727FD">
        <w:rPr>
          <w:sz w:val="28"/>
          <w:szCs w:val="28"/>
          <w:lang w:val="uk-UA"/>
        </w:rPr>
        <w:t xml:space="preserve">після слова «цілей;» </w:t>
      </w:r>
      <w:r w:rsidR="00E94DC4" w:rsidRPr="008727FD">
        <w:rPr>
          <w:sz w:val="28"/>
          <w:szCs w:val="28"/>
          <w:lang w:val="uk-UA"/>
        </w:rPr>
        <w:t xml:space="preserve">доповнити </w:t>
      </w:r>
      <w:r w:rsidR="005F6100" w:rsidRPr="008727FD">
        <w:rPr>
          <w:sz w:val="28"/>
          <w:szCs w:val="28"/>
          <w:lang w:val="uk-UA"/>
        </w:rPr>
        <w:t xml:space="preserve">новим </w:t>
      </w:r>
      <w:r w:rsidR="00F5019A" w:rsidRPr="008727FD">
        <w:rPr>
          <w:rFonts w:cs="Segoe UI"/>
          <w:color w:val="333333"/>
          <w:sz w:val="31"/>
          <w:szCs w:val="31"/>
          <w:lang w:val="uk-UA"/>
        </w:rPr>
        <w:t xml:space="preserve">реченням </w:t>
      </w:r>
      <w:r w:rsidR="00C05F6D" w:rsidRPr="008727FD">
        <w:rPr>
          <w:sz w:val="28"/>
          <w:szCs w:val="28"/>
          <w:lang w:val="uk-UA"/>
        </w:rPr>
        <w:t>так</w:t>
      </w:r>
      <w:r w:rsidR="00E94DC4" w:rsidRPr="008727FD">
        <w:rPr>
          <w:sz w:val="28"/>
          <w:szCs w:val="28"/>
          <w:lang w:val="uk-UA"/>
        </w:rPr>
        <w:t>ого</w:t>
      </w:r>
      <w:r w:rsidR="00C05F6D" w:rsidRPr="008727FD">
        <w:rPr>
          <w:sz w:val="28"/>
          <w:szCs w:val="28"/>
          <w:lang w:val="uk-UA"/>
        </w:rPr>
        <w:t xml:space="preserve"> </w:t>
      </w:r>
      <w:r w:rsidR="00E94DC4" w:rsidRPr="008727FD">
        <w:rPr>
          <w:sz w:val="28"/>
          <w:szCs w:val="28"/>
          <w:lang w:val="uk-UA"/>
        </w:rPr>
        <w:t>змісту:</w:t>
      </w:r>
      <w:r w:rsidR="00C05F6D" w:rsidRPr="008727FD">
        <w:rPr>
          <w:sz w:val="28"/>
          <w:szCs w:val="28"/>
          <w:lang w:val="uk-UA"/>
        </w:rPr>
        <w:t xml:space="preserve"> </w:t>
      </w:r>
    </w:p>
    <w:p w:rsidR="00C05F6D" w:rsidRPr="008727FD" w:rsidRDefault="00C30167" w:rsidP="00DA3C97">
      <w:pPr>
        <w:pStyle w:val="p1"/>
        <w:widowControl w:val="0"/>
        <w:tabs>
          <w:tab w:val="left" w:pos="851"/>
        </w:tabs>
        <w:spacing w:after="0" w:line="360" w:lineRule="auto"/>
        <w:ind w:firstLine="567"/>
        <w:jc w:val="both"/>
        <w:rPr>
          <w:sz w:val="28"/>
          <w:szCs w:val="28"/>
          <w:lang w:val="uk-UA"/>
        </w:rPr>
      </w:pPr>
      <w:r>
        <w:rPr>
          <w:sz w:val="28"/>
          <w:szCs w:val="28"/>
          <w:lang w:val="uk-UA"/>
        </w:rPr>
        <w:t>«</w:t>
      </w:r>
      <w:r w:rsidR="00C05F6D" w:rsidRPr="008727FD">
        <w:rPr>
          <w:sz w:val="28"/>
          <w:szCs w:val="28"/>
          <w:lang w:val="uk-UA"/>
        </w:rPr>
        <w:t xml:space="preserve">Для цілей цього Закону віртуальний актив використовується в значенні криптоактиву відповідно до Закону України «Про </w:t>
      </w:r>
      <w:r w:rsidR="00C05F6D" w:rsidRPr="008727FD">
        <w:rPr>
          <w:rStyle w:val="s4"/>
          <w:sz w:val="28"/>
          <w:szCs w:val="28"/>
          <w:lang w:val="uk-UA"/>
        </w:rPr>
        <w:t xml:space="preserve">токенізовані </w:t>
      </w:r>
      <w:r w:rsidR="00C05F6D" w:rsidRPr="008727FD">
        <w:rPr>
          <w:sz w:val="28"/>
          <w:szCs w:val="28"/>
          <w:lang w:val="uk-UA"/>
        </w:rPr>
        <w:t>активи та криптоактиви»</w:t>
      </w:r>
      <w:r w:rsidR="00B00CCB" w:rsidRPr="008727FD">
        <w:rPr>
          <w:sz w:val="28"/>
          <w:szCs w:val="28"/>
          <w:lang w:val="uk-UA"/>
        </w:rPr>
        <w:t>;</w:t>
      </w:r>
    </w:p>
    <w:p w:rsidR="00C05F6D" w:rsidRPr="008727FD" w:rsidRDefault="009E6E46" w:rsidP="00DA3C97">
      <w:pPr>
        <w:pStyle w:val="p1"/>
        <w:widowControl w:val="0"/>
        <w:tabs>
          <w:tab w:val="left" w:pos="851"/>
        </w:tabs>
        <w:spacing w:line="360" w:lineRule="auto"/>
        <w:ind w:firstLine="567"/>
        <w:jc w:val="both"/>
        <w:rPr>
          <w:sz w:val="28"/>
          <w:szCs w:val="28"/>
          <w:lang w:val="uk-UA"/>
        </w:rPr>
      </w:pPr>
      <w:r w:rsidRPr="008727FD">
        <w:rPr>
          <w:sz w:val="28"/>
          <w:szCs w:val="28"/>
          <w:lang w:val="uk-UA"/>
        </w:rPr>
        <w:lastRenderedPageBreak/>
        <w:t xml:space="preserve">2) </w:t>
      </w:r>
      <w:r w:rsidR="00B00CCB" w:rsidRPr="008727FD">
        <w:rPr>
          <w:sz w:val="28"/>
          <w:szCs w:val="28"/>
          <w:lang w:val="uk-UA"/>
        </w:rPr>
        <w:t>п</w:t>
      </w:r>
      <w:r w:rsidR="00C05F6D" w:rsidRPr="008727FD">
        <w:rPr>
          <w:sz w:val="28"/>
          <w:szCs w:val="28"/>
          <w:lang w:val="uk-UA"/>
        </w:rPr>
        <w:t xml:space="preserve">ункт 51 частини 1 статті 1 викласти </w:t>
      </w:r>
      <w:r w:rsidR="005F6100" w:rsidRPr="008727FD">
        <w:rPr>
          <w:sz w:val="28"/>
          <w:szCs w:val="28"/>
          <w:lang w:val="uk-UA"/>
        </w:rPr>
        <w:t>в</w:t>
      </w:r>
      <w:r w:rsidR="00C05F6D" w:rsidRPr="008727FD">
        <w:rPr>
          <w:sz w:val="28"/>
          <w:szCs w:val="28"/>
          <w:lang w:val="uk-UA"/>
        </w:rPr>
        <w:t xml:space="preserve"> такій редакції:</w:t>
      </w:r>
    </w:p>
    <w:p w:rsidR="00C05F6D" w:rsidRPr="008727FD" w:rsidRDefault="00C05F6D" w:rsidP="00DA3C97">
      <w:pPr>
        <w:pStyle w:val="p1"/>
        <w:widowControl w:val="0"/>
        <w:tabs>
          <w:tab w:val="left" w:pos="851"/>
        </w:tabs>
        <w:spacing w:after="0" w:line="360" w:lineRule="auto"/>
        <w:ind w:firstLine="567"/>
        <w:jc w:val="both"/>
        <w:rPr>
          <w:i/>
          <w:sz w:val="28"/>
          <w:szCs w:val="28"/>
          <w:lang w:val="uk-UA"/>
        </w:rPr>
      </w:pPr>
      <w:r w:rsidRPr="008727FD">
        <w:rPr>
          <w:sz w:val="28"/>
          <w:szCs w:val="28"/>
          <w:lang w:val="uk-UA"/>
        </w:rPr>
        <w:t xml:space="preserve">«постачальник послуг у сфері застосування </w:t>
      </w:r>
      <w:r w:rsidRPr="008727FD">
        <w:rPr>
          <w:rStyle w:val="s4"/>
          <w:sz w:val="28"/>
          <w:szCs w:val="28"/>
          <w:lang w:val="uk-UA"/>
        </w:rPr>
        <w:t xml:space="preserve">токенізованих </w:t>
      </w:r>
      <w:r w:rsidRPr="008727FD">
        <w:rPr>
          <w:sz w:val="28"/>
          <w:szCs w:val="28"/>
          <w:lang w:val="uk-UA"/>
        </w:rPr>
        <w:t xml:space="preserve">активів і криптоактивів — користувач системи обліку цифрових даних на базі технології розподіленого реєстру, який надає послуги із забезпечення здійснення відносин у сфері застосування </w:t>
      </w:r>
      <w:r w:rsidRPr="008727FD">
        <w:rPr>
          <w:rStyle w:val="s4"/>
          <w:sz w:val="28"/>
          <w:szCs w:val="28"/>
          <w:lang w:val="uk-UA"/>
        </w:rPr>
        <w:t xml:space="preserve">токенізованих </w:t>
      </w:r>
      <w:r w:rsidRPr="008727FD">
        <w:rPr>
          <w:sz w:val="28"/>
          <w:szCs w:val="28"/>
          <w:lang w:val="uk-UA"/>
        </w:rPr>
        <w:t>активів і криптоактивів»</w:t>
      </w:r>
      <w:r w:rsidR="00B00CCB" w:rsidRPr="008727FD">
        <w:rPr>
          <w:sz w:val="28"/>
          <w:szCs w:val="28"/>
          <w:lang w:val="uk-UA"/>
        </w:rPr>
        <w:t>;</w:t>
      </w:r>
      <w:r w:rsidRPr="008727FD">
        <w:rPr>
          <w:sz w:val="28"/>
          <w:szCs w:val="28"/>
          <w:lang w:val="uk-UA"/>
        </w:rPr>
        <w:t xml:space="preserve"> </w:t>
      </w:r>
    </w:p>
    <w:p w:rsidR="00C05F6D" w:rsidRPr="008727FD" w:rsidRDefault="009E6E46" w:rsidP="00DA3C97">
      <w:pPr>
        <w:pStyle w:val="p1"/>
        <w:widowControl w:val="0"/>
        <w:tabs>
          <w:tab w:val="left" w:pos="851"/>
        </w:tabs>
        <w:spacing w:line="360" w:lineRule="auto"/>
        <w:ind w:firstLine="567"/>
        <w:jc w:val="both"/>
        <w:rPr>
          <w:sz w:val="28"/>
          <w:szCs w:val="28"/>
          <w:lang w:val="uk-UA"/>
        </w:rPr>
      </w:pPr>
      <w:r w:rsidRPr="008727FD">
        <w:rPr>
          <w:sz w:val="28"/>
          <w:szCs w:val="28"/>
          <w:lang w:val="uk-UA"/>
        </w:rPr>
        <w:t xml:space="preserve">3) </w:t>
      </w:r>
      <w:r w:rsidR="00B00CCB" w:rsidRPr="008727FD">
        <w:rPr>
          <w:sz w:val="28"/>
          <w:szCs w:val="28"/>
          <w:lang w:val="uk-UA"/>
        </w:rPr>
        <w:t>п</w:t>
      </w:r>
      <w:r w:rsidR="00C05F6D" w:rsidRPr="008727FD">
        <w:rPr>
          <w:sz w:val="28"/>
          <w:szCs w:val="28"/>
          <w:lang w:val="uk-UA"/>
        </w:rPr>
        <w:t xml:space="preserve">ункт 5 частини 1 статті 18 викласти </w:t>
      </w:r>
      <w:r w:rsidR="005F6100" w:rsidRPr="008727FD">
        <w:rPr>
          <w:sz w:val="28"/>
          <w:szCs w:val="28"/>
          <w:lang w:val="uk-UA"/>
        </w:rPr>
        <w:t>в</w:t>
      </w:r>
      <w:r w:rsidR="00C05F6D" w:rsidRPr="008727FD">
        <w:rPr>
          <w:sz w:val="28"/>
          <w:szCs w:val="28"/>
          <w:lang w:val="uk-UA"/>
        </w:rPr>
        <w:t xml:space="preserve"> такій редакції:</w:t>
      </w:r>
    </w:p>
    <w:p w:rsidR="00C05F6D" w:rsidRPr="008727FD" w:rsidRDefault="00C05F6D" w:rsidP="00DA3C97">
      <w:pPr>
        <w:pStyle w:val="p1"/>
        <w:widowControl w:val="0"/>
        <w:tabs>
          <w:tab w:val="left" w:pos="851"/>
        </w:tabs>
        <w:spacing w:after="0" w:line="360" w:lineRule="auto"/>
        <w:ind w:firstLine="567"/>
        <w:jc w:val="both"/>
        <w:rPr>
          <w:sz w:val="28"/>
          <w:szCs w:val="28"/>
          <w:lang w:val="uk-UA"/>
        </w:rPr>
      </w:pPr>
      <w:r w:rsidRPr="008727FD">
        <w:rPr>
          <w:sz w:val="28"/>
          <w:szCs w:val="28"/>
          <w:lang w:val="uk-UA"/>
        </w:rPr>
        <w:t xml:space="preserve">«підприємницька діяльність у вигляді надання посередницьких послуг із забезпечення здійснення правочинів з обміну криптоактивів на </w:t>
      </w:r>
      <w:r w:rsidRPr="008727FD">
        <w:rPr>
          <w:rStyle w:val="s4"/>
          <w:sz w:val="28"/>
          <w:szCs w:val="28"/>
          <w:lang w:val="uk-UA"/>
        </w:rPr>
        <w:t xml:space="preserve">грошові кошти </w:t>
      </w:r>
      <w:r w:rsidRPr="008727FD">
        <w:rPr>
          <w:sz w:val="28"/>
          <w:szCs w:val="28"/>
          <w:lang w:val="uk-UA"/>
        </w:rPr>
        <w:t>— Міністерством цифрової трансформації України».</w:t>
      </w:r>
    </w:p>
    <w:p w:rsidR="005F6100" w:rsidRPr="008727FD" w:rsidRDefault="00193012" w:rsidP="00DA3C97">
      <w:pPr>
        <w:pStyle w:val="p1"/>
        <w:widowControl w:val="0"/>
        <w:tabs>
          <w:tab w:val="left" w:pos="851"/>
        </w:tabs>
        <w:spacing w:after="0" w:line="360" w:lineRule="auto"/>
        <w:ind w:firstLine="567"/>
        <w:jc w:val="both"/>
        <w:rPr>
          <w:sz w:val="28"/>
          <w:szCs w:val="28"/>
          <w:lang w:val="uk-UA"/>
        </w:rPr>
      </w:pPr>
      <w:r w:rsidRPr="008727FD">
        <w:rPr>
          <w:sz w:val="28"/>
          <w:szCs w:val="28"/>
          <w:lang w:val="uk-UA"/>
        </w:rPr>
        <w:t>3</w:t>
      </w:r>
      <w:r w:rsidR="005F6100" w:rsidRPr="008727FD">
        <w:rPr>
          <w:sz w:val="28"/>
          <w:szCs w:val="28"/>
          <w:lang w:val="uk-UA"/>
        </w:rPr>
        <w:t>. До приведення законодавчих та інших нормативно-правових актів, прийнятих до дня набрання чинності цим Законом, у відповідність із цим Законом вони діють в частині, що не суперечить цьому Закону.</w:t>
      </w:r>
    </w:p>
    <w:p w:rsidR="005F6100" w:rsidRPr="008727FD" w:rsidRDefault="00193012" w:rsidP="00DA3C97">
      <w:pPr>
        <w:shd w:val="clear" w:color="auto" w:fill="FFFFFF"/>
        <w:spacing w:after="100" w:afterAutospacing="1" w:line="360" w:lineRule="auto"/>
        <w:ind w:firstLine="567"/>
        <w:jc w:val="both"/>
        <w:rPr>
          <w:sz w:val="28"/>
          <w:szCs w:val="28"/>
          <w:lang w:val="uk-UA"/>
        </w:rPr>
      </w:pPr>
      <w:r w:rsidRPr="008727FD">
        <w:rPr>
          <w:sz w:val="28"/>
          <w:szCs w:val="28"/>
          <w:lang w:val="uk-UA"/>
        </w:rPr>
        <w:t>4</w:t>
      </w:r>
      <w:r w:rsidR="005F6100" w:rsidRPr="008727FD">
        <w:rPr>
          <w:sz w:val="28"/>
          <w:szCs w:val="28"/>
          <w:lang w:val="uk-UA"/>
        </w:rPr>
        <w:t>. Національному банку України, Національній комісії з цінних паперів та фондового ринку</w:t>
      </w:r>
      <w:r w:rsidRPr="008727FD">
        <w:rPr>
          <w:sz w:val="28"/>
          <w:szCs w:val="28"/>
          <w:lang w:val="uk-UA"/>
        </w:rPr>
        <w:t xml:space="preserve"> у  шестимісячний строк з дня опублікування цього Закону</w:t>
      </w:r>
      <w:r w:rsidR="005F6100" w:rsidRPr="008727FD">
        <w:rPr>
          <w:sz w:val="28"/>
          <w:szCs w:val="28"/>
          <w:lang w:val="uk-UA"/>
        </w:rPr>
        <w:t>:</w:t>
      </w:r>
    </w:p>
    <w:p w:rsidR="005F6100" w:rsidRPr="008727FD" w:rsidRDefault="005F6100" w:rsidP="00DA3C97">
      <w:pPr>
        <w:shd w:val="clear" w:color="auto" w:fill="FFFFFF"/>
        <w:spacing w:after="100" w:afterAutospacing="1" w:line="360" w:lineRule="auto"/>
        <w:ind w:firstLine="567"/>
        <w:jc w:val="both"/>
        <w:rPr>
          <w:sz w:val="28"/>
          <w:szCs w:val="28"/>
          <w:lang w:val="uk-UA"/>
        </w:rPr>
      </w:pPr>
      <w:r w:rsidRPr="008727FD">
        <w:rPr>
          <w:sz w:val="28"/>
          <w:szCs w:val="28"/>
          <w:lang w:val="uk-UA"/>
        </w:rPr>
        <w:t xml:space="preserve"> </w:t>
      </w:r>
      <w:r w:rsidRPr="008727FD">
        <w:rPr>
          <w:sz w:val="28"/>
          <w:szCs w:val="28"/>
          <w:lang w:val="uk-UA"/>
        </w:rPr>
        <w:tab/>
        <w:t>забезпечити прийняття актів, необхідних для реалізації цього Закону;</w:t>
      </w:r>
    </w:p>
    <w:p w:rsidR="005F6100" w:rsidRPr="008727FD" w:rsidRDefault="005F6100" w:rsidP="00DA3C97">
      <w:pPr>
        <w:shd w:val="clear" w:color="auto" w:fill="FFFFFF"/>
        <w:spacing w:after="100" w:afterAutospacing="1" w:line="360" w:lineRule="auto"/>
        <w:ind w:firstLine="567"/>
        <w:jc w:val="both"/>
        <w:rPr>
          <w:sz w:val="28"/>
          <w:szCs w:val="28"/>
          <w:lang w:val="uk-UA"/>
        </w:rPr>
      </w:pPr>
      <w:r w:rsidRPr="008727FD">
        <w:rPr>
          <w:sz w:val="28"/>
          <w:szCs w:val="28"/>
          <w:lang w:val="uk-UA"/>
        </w:rPr>
        <w:tab/>
        <w:t>привести свої нормативно-правові акти у відповідність із цим Законом.</w:t>
      </w:r>
    </w:p>
    <w:p w:rsidR="00C97D6B" w:rsidRPr="008727FD" w:rsidRDefault="00193012" w:rsidP="00DA3C97">
      <w:pPr>
        <w:pStyle w:val="p1"/>
        <w:widowControl w:val="0"/>
        <w:tabs>
          <w:tab w:val="left" w:pos="851"/>
        </w:tabs>
        <w:spacing w:line="360" w:lineRule="auto"/>
        <w:ind w:firstLine="567"/>
        <w:jc w:val="both"/>
        <w:rPr>
          <w:sz w:val="28"/>
          <w:szCs w:val="28"/>
          <w:lang w:val="uk-UA"/>
        </w:rPr>
      </w:pPr>
      <w:r w:rsidRPr="008727FD">
        <w:rPr>
          <w:sz w:val="28"/>
          <w:szCs w:val="28"/>
          <w:lang w:val="uk-UA"/>
        </w:rPr>
        <w:t>5</w:t>
      </w:r>
      <w:r w:rsidR="00044BDE" w:rsidRPr="008727FD">
        <w:rPr>
          <w:sz w:val="28"/>
          <w:szCs w:val="28"/>
          <w:lang w:val="uk-UA"/>
        </w:rPr>
        <w:t xml:space="preserve">. Кабінету Міністрів України у </w:t>
      </w:r>
      <w:r w:rsidR="00BA728E" w:rsidRPr="008727FD">
        <w:rPr>
          <w:sz w:val="28"/>
          <w:szCs w:val="28"/>
          <w:lang w:val="uk-UA"/>
        </w:rPr>
        <w:t>шести</w:t>
      </w:r>
      <w:r w:rsidR="00044BDE" w:rsidRPr="008727FD">
        <w:rPr>
          <w:sz w:val="28"/>
          <w:szCs w:val="28"/>
          <w:lang w:val="uk-UA"/>
        </w:rPr>
        <w:t>місячний строк з дня опублікування цього Закону:</w:t>
      </w:r>
    </w:p>
    <w:p w:rsidR="00044BDE" w:rsidRPr="008727FD" w:rsidRDefault="00044BDE" w:rsidP="00DA3C97">
      <w:pPr>
        <w:pStyle w:val="p1"/>
        <w:widowControl w:val="0"/>
        <w:tabs>
          <w:tab w:val="left" w:pos="851"/>
        </w:tabs>
        <w:spacing w:line="360" w:lineRule="auto"/>
        <w:ind w:firstLine="567"/>
        <w:jc w:val="both"/>
        <w:rPr>
          <w:sz w:val="28"/>
          <w:szCs w:val="28"/>
          <w:lang w:val="uk-UA"/>
        </w:rPr>
      </w:pPr>
      <w:r w:rsidRPr="008727FD">
        <w:rPr>
          <w:sz w:val="28"/>
          <w:szCs w:val="28"/>
          <w:lang w:val="uk-UA"/>
        </w:rPr>
        <w:t>забезпечити прийняття актів, необхідних для реалізації цього Закону;</w:t>
      </w:r>
    </w:p>
    <w:p w:rsidR="00044BDE" w:rsidRPr="008727FD" w:rsidRDefault="00044BDE" w:rsidP="00DA3C97">
      <w:pPr>
        <w:shd w:val="clear" w:color="auto" w:fill="FFFFFF"/>
        <w:tabs>
          <w:tab w:val="left" w:pos="540"/>
        </w:tabs>
        <w:spacing w:after="100" w:afterAutospacing="1" w:line="360" w:lineRule="auto"/>
        <w:ind w:firstLine="567"/>
        <w:jc w:val="both"/>
        <w:rPr>
          <w:sz w:val="28"/>
          <w:szCs w:val="28"/>
          <w:lang w:val="uk-UA"/>
        </w:rPr>
      </w:pPr>
      <w:r w:rsidRPr="008727FD">
        <w:rPr>
          <w:sz w:val="28"/>
          <w:szCs w:val="28"/>
          <w:lang w:val="uk-UA"/>
        </w:rPr>
        <w:t>привести свої нормативно-правові акти у відповідність із цим Законом;</w:t>
      </w:r>
    </w:p>
    <w:p w:rsidR="00C97D6B" w:rsidRPr="008727FD" w:rsidRDefault="00044BDE" w:rsidP="00DA3C97">
      <w:pPr>
        <w:shd w:val="clear" w:color="auto" w:fill="FFFFFF"/>
        <w:tabs>
          <w:tab w:val="left" w:pos="540"/>
        </w:tabs>
        <w:spacing w:after="100" w:afterAutospacing="1" w:line="360" w:lineRule="auto"/>
        <w:ind w:firstLine="567"/>
        <w:jc w:val="both"/>
        <w:rPr>
          <w:sz w:val="28"/>
          <w:szCs w:val="28"/>
          <w:lang w:val="uk-UA"/>
        </w:rPr>
      </w:pPr>
      <w:r w:rsidRPr="008727FD">
        <w:rPr>
          <w:sz w:val="28"/>
          <w:szCs w:val="28"/>
          <w:lang w:val="uk-UA"/>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C97D6B" w:rsidRPr="008727FD" w:rsidRDefault="00193012" w:rsidP="00DA3C97">
      <w:pPr>
        <w:shd w:val="clear" w:color="auto" w:fill="FFFFFF"/>
        <w:spacing w:after="100" w:afterAutospacing="1" w:line="360" w:lineRule="auto"/>
        <w:ind w:firstLine="567"/>
        <w:jc w:val="both"/>
        <w:rPr>
          <w:sz w:val="28"/>
          <w:szCs w:val="28"/>
          <w:lang w:val="uk-UA"/>
        </w:rPr>
      </w:pPr>
      <w:r w:rsidRPr="008727FD">
        <w:rPr>
          <w:sz w:val="28"/>
          <w:szCs w:val="28"/>
          <w:lang w:val="uk-UA"/>
        </w:rPr>
        <w:lastRenderedPageBreak/>
        <w:t>6</w:t>
      </w:r>
      <w:r w:rsidR="00C97D6B" w:rsidRPr="008727FD">
        <w:rPr>
          <w:sz w:val="28"/>
          <w:szCs w:val="28"/>
          <w:lang w:val="uk-UA"/>
        </w:rPr>
        <w:t xml:space="preserve">. </w:t>
      </w:r>
      <w:r w:rsidR="00BA728E" w:rsidRPr="008727FD">
        <w:rPr>
          <w:sz w:val="28"/>
          <w:szCs w:val="28"/>
          <w:lang w:val="uk-UA"/>
        </w:rPr>
        <w:t>Кабінету Міністрів України р</w:t>
      </w:r>
      <w:r w:rsidR="00C97D6B" w:rsidRPr="008727FD">
        <w:rPr>
          <w:sz w:val="28"/>
          <w:szCs w:val="28"/>
          <w:lang w:val="uk-UA"/>
        </w:rPr>
        <w:t xml:space="preserve">озробити та затвердити Концепцію розвитку сфери застосування </w:t>
      </w:r>
      <w:r w:rsidR="00C97D6B" w:rsidRPr="008727FD">
        <w:rPr>
          <w:rStyle w:val="s4"/>
          <w:sz w:val="28"/>
          <w:szCs w:val="28"/>
          <w:lang w:val="uk-UA"/>
        </w:rPr>
        <w:t xml:space="preserve">токенізованих </w:t>
      </w:r>
      <w:r w:rsidR="00C97D6B" w:rsidRPr="008727FD">
        <w:rPr>
          <w:sz w:val="28"/>
          <w:szCs w:val="28"/>
          <w:lang w:val="uk-UA"/>
        </w:rPr>
        <w:t>активів і криптоактивів в України на період до 2030 року</w:t>
      </w:r>
      <w:r w:rsidR="005F6100" w:rsidRPr="008727FD">
        <w:rPr>
          <w:sz w:val="28"/>
          <w:szCs w:val="28"/>
          <w:lang w:val="uk-UA"/>
        </w:rPr>
        <w:t>.</w:t>
      </w:r>
    </w:p>
    <w:p w:rsidR="00C05F6D" w:rsidRPr="00BA728E" w:rsidRDefault="00193012" w:rsidP="006F794D">
      <w:pPr>
        <w:shd w:val="clear" w:color="auto" w:fill="FFFFFF"/>
        <w:spacing w:after="100" w:afterAutospacing="1" w:line="360" w:lineRule="auto"/>
        <w:ind w:firstLine="567"/>
        <w:jc w:val="both"/>
        <w:rPr>
          <w:sz w:val="28"/>
          <w:szCs w:val="28"/>
          <w:lang w:val="uk-UA"/>
        </w:rPr>
      </w:pPr>
      <w:r w:rsidRPr="008727FD">
        <w:rPr>
          <w:sz w:val="28"/>
          <w:szCs w:val="28"/>
          <w:lang w:val="uk-UA"/>
        </w:rPr>
        <w:t>7</w:t>
      </w:r>
      <w:r w:rsidR="00C05F6D" w:rsidRPr="008727FD">
        <w:rPr>
          <w:sz w:val="28"/>
          <w:szCs w:val="28"/>
          <w:lang w:val="uk-UA"/>
        </w:rPr>
        <w:t xml:space="preserve">. </w:t>
      </w:r>
      <w:r w:rsidR="00044BDE" w:rsidRPr="008727FD">
        <w:rPr>
          <w:sz w:val="28"/>
          <w:szCs w:val="28"/>
          <w:lang w:val="uk-UA"/>
        </w:rPr>
        <w:t>Кабінету Міністрів України включ</w:t>
      </w:r>
      <w:r w:rsidR="009E6E46" w:rsidRPr="008727FD">
        <w:rPr>
          <w:sz w:val="28"/>
          <w:szCs w:val="28"/>
          <w:lang w:val="uk-UA"/>
        </w:rPr>
        <w:t>а</w:t>
      </w:r>
      <w:r w:rsidR="00044BDE" w:rsidRPr="008727FD">
        <w:rPr>
          <w:sz w:val="28"/>
          <w:szCs w:val="28"/>
          <w:lang w:val="uk-UA"/>
        </w:rPr>
        <w:t xml:space="preserve">ти інформацію про виконання цього Закону до звіту про хід і результати виконання </w:t>
      </w:r>
      <w:r w:rsidR="00C05F6D" w:rsidRPr="008727FD">
        <w:rPr>
          <w:sz w:val="28"/>
          <w:szCs w:val="28"/>
          <w:lang w:val="uk-UA"/>
        </w:rPr>
        <w:t xml:space="preserve"> Програми діяльності Кабінету Міністрів України.</w:t>
      </w:r>
      <w:r w:rsidR="00C05F6D" w:rsidRPr="00BA728E">
        <w:rPr>
          <w:sz w:val="28"/>
          <w:szCs w:val="28"/>
          <w:lang w:val="uk-UA"/>
        </w:rPr>
        <w:t xml:space="preserve"> </w:t>
      </w:r>
    </w:p>
    <w:sectPr w:rsidR="00C05F6D" w:rsidRPr="00BA728E" w:rsidSect="00311C72">
      <w:footerReference w:type="default" r:id="rId10"/>
      <w:pgSz w:w="11906" w:h="16838"/>
      <w:pgMar w:top="1134" w:right="850" w:bottom="1134" w:left="1701" w:header="708" w:footer="1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61E91" w:rsidRDefault="00261E91" w:rsidP="009A508C">
      <w:r>
        <w:separator/>
      </w:r>
    </w:p>
  </w:endnote>
  <w:endnote w:type="continuationSeparator" w:id="0">
    <w:p w:rsidR="00261E91" w:rsidRDefault="00261E91" w:rsidP="009A5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entury Gothic"/>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BA5" w:rsidRDefault="009B6BA5">
    <w:pPr>
      <w:pStyle w:val="ac"/>
      <w:jc w:val="right"/>
    </w:pPr>
    <w:r>
      <w:fldChar w:fldCharType="begin"/>
    </w:r>
    <w:r>
      <w:instrText>PAGE   \* MERGEFORMAT</w:instrText>
    </w:r>
    <w:r>
      <w:fldChar w:fldCharType="separate"/>
    </w:r>
    <w:r w:rsidR="00786DE3">
      <w:rPr>
        <w:noProof/>
      </w:rPr>
      <w:t>2</w:t>
    </w:r>
    <w:r>
      <w:fldChar w:fldCharType="end"/>
    </w:r>
  </w:p>
  <w:p w:rsidR="009B6BA5" w:rsidRDefault="009B6BA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61E91" w:rsidRDefault="00261E91" w:rsidP="009A508C">
      <w:r>
        <w:separator/>
      </w:r>
    </w:p>
  </w:footnote>
  <w:footnote w:type="continuationSeparator" w:id="0">
    <w:p w:rsidR="00261E91" w:rsidRDefault="00261E91" w:rsidP="009A508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E490D"/>
    <w:multiLevelType w:val="multilevel"/>
    <w:tmpl w:val="72EC25B2"/>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15:restartNumberingAfterBreak="0">
    <w:nsid w:val="0A3A00A5"/>
    <w:multiLevelType w:val="hybridMultilevel"/>
    <w:tmpl w:val="D81EA264"/>
    <w:lvl w:ilvl="0" w:tplc="0419000F">
      <w:start w:val="1"/>
      <w:numFmt w:val="decimal"/>
      <w:lvlText w:val="%1."/>
      <w:lvlJc w:val="left"/>
      <w:pPr>
        <w:tabs>
          <w:tab w:val="num" w:pos="1620"/>
        </w:tabs>
        <w:ind w:left="1620" w:hanging="360"/>
      </w:p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2" w15:restartNumberingAfterBreak="0">
    <w:nsid w:val="1C761EF4"/>
    <w:multiLevelType w:val="hybridMultilevel"/>
    <w:tmpl w:val="D5C2003C"/>
    <w:lvl w:ilvl="0" w:tplc="E9A055E0">
      <w:start w:val="1"/>
      <w:numFmt w:val="decimal"/>
      <w:lvlText w:val="%1)"/>
      <w:lvlJc w:val="left"/>
      <w:pPr>
        <w:ind w:left="1140" w:hanging="42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3" w15:restartNumberingAfterBreak="0">
    <w:nsid w:val="2DFF5C8B"/>
    <w:multiLevelType w:val="multilevel"/>
    <w:tmpl w:val="391A051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 w15:restartNumberingAfterBreak="0">
    <w:nsid w:val="400C5045"/>
    <w:multiLevelType w:val="hybridMultilevel"/>
    <w:tmpl w:val="19D21114"/>
    <w:lvl w:ilvl="0" w:tplc="7620123A">
      <w:start w:val="1"/>
      <w:numFmt w:val="decimal"/>
      <w:lvlText w:val="%1)"/>
      <w:lvlJc w:val="left"/>
      <w:pPr>
        <w:ind w:left="1245" w:hanging="795"/>
      </w:pPr>
      <w:rPr>
        <w:rFonts w:cs="Times New Roman"/>
      </w:rPr>
    </w:lvl>
    <w:lvl w:ilvl="1" w:tplc="04190019">
      <w:start w:val="1"/>
      <w:numFmt w:val="lowerLetter"/>
      <w:lvlText w:val="%2."/>
      <w:lvlJc w:val="left"/>
      <w:pPr>
        <w:ind w:left="1530" w:hanging="360"/>
      </w:pPr>
      <w:rPr>
        <w:rFonts w:cs="Times New Roman"/>
      </w:rPr>
    </w:lvl>
    <w:lvl w:ilvl="2" w:tplc="0419001B">
      <w:start w:val="1"/>
      <w:numFmt w:val="lowerRoman"/>
      <w:lvlText w:val="%3."/>
      <w:lvlJc w:val="right"/>
      <w:pPr>
        <w:ind w:left="2250" w:hanging="180"/>
      </w:pPr>
      <w:rPr>
        <w:rFonts w:cs="Times New Roman"/>
      </w:rPr>
    </w:lvl>
    <w:lvl w:ilvl="3" w:tplc="0419000F">
      <w:start w:val="1"/>
      <w:numFmt w:val="decimal"/>
      <w:lvlText w:val="%4."/>
      <w:lvlJc w:val="left"/>
      <w:pPr>
        <w:ind w:left="2970" w:hanging="360"/>
      </w:pPr>
      <w:rPr>
        <w:rFonts w:cs="Times New Roman"/>
      </w:rPr>
    </w:lvl>
    <w:lvl w:ilvl="4" w:tplc="04190019">
      <w:start w:val="1"/>
      <w:numFmt w:val="lowerLetter"/>
      <w:lvlText w:val="%5."/>
      <w:lvlJc w:val="left"/>
      <w:pPr>
        <w:ind w:left="3690" w:hanging="360"/>
      </w:pPr>
      <w:rPr>
        <w:rFonts w:cs="Times New Roman"/>
      </w:rPr>
    </w:lvl>
    <w:lvl w:ilvl="5" w:tplc="0419001B">
      <w:start w:val="1"/>
      <w:numFmt w:val="lowerRoman"/>
      <w:lvlText w:val="%6."/>
      <w:lvlJc w:val="right"/>
      <w:pPr>
        <w:ind w:left="4410" w:hanging="180"/>
      </w:pPr>
      <w:rPr>
        <w:rFonts w:cs="Times New Roman"/>
      </w:rPr>
    </w:lvl>
    <w:lvl w:ilvl="6" w:tplc="0419000F">
      <w:start w:val="1"/>
      <w:numFmt w:val="decimal"/>
      <w:lvlText w:val="%7."/>
      <w:lvlJc w:val="left"/>
      <w:pPr>
        <w:ind w:left="5130" w:hanging="360"/>
      </w:pPr>
      <w:rPr>
        <w:rFonts w:cs="Times New Roman"/>
      </w:rPr>
    </w:lvl>
    <w:lvl w:ilvl="7" w:tplc="04190019">
      <w:start w:val="1"/>
      <w:numFmt w:val="lowerLetter"/>
      <w:lvlText w:val="%8."/>
      <w:lvlJc w:val="left"/>
      <w:pPr>
        <w:ind w:left="5850" w:hanging="360"/>
      </w:pPr>
      <w:rPr>
        <w:rFonts w:cs="Times New Roman"/>
      </w:rPr>
    </w:lvl>
    <w:lvl w:ilvl="8" w:tplc="0419001B">
      <w:start w:val="1"/>
      <w:numFmt w:val="lowerRoman"/>
      <w:lvlText w:val="%9."/>
      <w:lvlJc w:val="right"/>
      <w:pPr>
        <w:ind w:left="6570" w:hanging="180"/>
      </w:pPr>
      <w:rPr>
        <w:rFonts w:cs="Times New Roman"/>
      </w:rPr>
    </w:lvl>
  </w:abstractNum>
  <w:abstractNum w:abstractNumId="5" w15:restartNumberingAfterBreak="0">
    <w:nsid w:val="527C2AB6"/>
    <w:multiLevelType w:val="hybridMultilevel"/>
    <w:tmpl w:val="2C6A53DC"/>
    <w:lvl w:ilvl="0" w:tplc="B86A4E1E">
      <w:start w:val="1"/>
      <w:numFmt w:val="decimal"/>
      <w:lvlText w:val="%1."/>
      <w:lvlJc w:val="left"/>
      <w:pPr>
        <w:ind w:left="1260" w:hanging="360"/>
      </w:pPr>
      <w:rPr>
        <w:rFonts w:ascii="Times New Roman" w:eastAsia="Times New Roman" w:hAnsi="Times New Roman" w:cs="Times New Roman"/>
        <w:i w:val="0"/>
      </w:rPr>
    </w:lvl>
    <w:lvl w:ilvl="1" w:tplc="04190011">
      <w:start w:val="1"/>
      <w:numFmt w:val="decimal"/>
      <w:lvlText w:val="%2)"/>
      <w:lvlJc w:val="left"/>
      <w:pPr>
        <w:ind w:left="1800" w:hanging="360"/>
      </w:pPr>
      <w:rPr>
        <w:rFonts w:cs="Times New Roman"/>
      </w:rPr>
    </w:lvl>
    <w:lvl w:ilvl="2" w:tplc="0422001B">
      <w:start w:val="1"/>
      <w:numFmt w:val="lowerRoman"/>
      <w:lvlText w:val="%3."/>
      <w:lvlJc w:val="right"/>
      <w:pPr>
        <w:ind w:left="2520" w:hanging="180"/>
      </w:pPr>
      <w:rPr>
        <w:rFonts w:cs="Times New Roman"/>
      </w:rPr>
    </w:lvl>
    <w:lvl w:ilvl="3" w:tplc="0422000F">
      <w:start w:val="1"/>
      <w:numFmt w:val="decimal"/>
      <w:lvlText w:val="%4."/>
      <w:lvlJc w:val="left"/>
      <w:pPr>
        <w:ind w:left="3240" w:hanging="360"/>
      </w:pPr>
      <w:rPr>
        <w:rFonts w:cs="Times New Roman"/>
      </w:rPr>
    </w:lvl>
    <w:lvl w:ilvl="4" w:tplc="04220019">
      <w:start w:val="1"/>
      <w:numFmt w:val="lowerLetter"/>
      <w:lvlText w:val="%5."/>
      <w:lvlJc w:val="left"/>
      <w:pPr>
        <w:ind w:left="3960" w:hanging="360"/>
      </w:pPr>
      <w:rPr>
        <w:rFonts w:cs="Times New Roman"/>
      </w:rPr>
    </w:lvl>
    <w:lvl w:ilvl="5" w:tplc="0422001B">
      <w:start w:val="1"/>
      <w:numFmt w:val="lowerRoman"/>
      <w:lvlText w:val="%6."/>
      <w:lvlJc w:val="right"/>
      <w:pPr>
        <w:ind w:left="4680" w:hanging="180"/>
      </w:pPr>
      <w:rPr>
        <w:rFonts w:cs="Times New Roman"/>
      </w:rPr>
    </w:lvl>
    <w:lvl w:ilvl="6" w:tplc="0422000F">
      <w:start w:val="1"/>
      <w:numFmt w:val="decimal"/>
      <w:lvlText w:val="%7."/>
      <w:lvlJc w:val="left"/>
      <w:pPr>
        <w:ind w:left="5400" w:hanging="360"/>
      </w:pPr>
      <w:rPr>
        <w:rFonts w:cs="Times New Roman"/>
      </w:rPr>
    </w:lvl>
    <w:lvl w:ilvl="7" w:tplc="04220019">
      <w:start w:val="1"/>
      <w:numFmt w:val="lowerLetter"/>
      <w:lvlText w:val="%8."/>
      <w:lvlJc w:val="left"/>
      <w:pPr>
        <w:ind w:left="6120" w:hanging="360"/>
      </w:pPr>
      <w:rPr>
        <w:rFonts w:cs="Times New Roman"/>
      </w:rPr>
    </w:lvl>
    <w:lvl w:ilvl="8" w:tplc="0422001B">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DA4"/>
    <w:rsid w:val="0000436F"/>
    <w:rsid w:val="0001078D"/>
    <w:rsid w:val="00010B34"/>
    <w:rsid w:val="00011FF2"/>
    <w:rsid w:val="000215EB"/>
    <w:rsid w:val="000255C6"/>
    <w:rsid w:val="00041086"/>
    <w:rsid w:val="00044BDE"/>
    <w:rsid w:val="00045D0F"/>
    <w:rsid w:val="0006466F"/>
    <w:rsid w:val="000663FC"/>
    <w:rsid w:val="00073255"/>
    <w:rsid w:val="00075D0E"/>
    <w:rsid w:val="000857F4"/>
    <w:rsid w:val="00086E32"/>
    <w:rsid w:val="00087872"/>
    <w:rsid w:val="00094367"/>
    <w:rsid w:val="00095E5D"/>
    <w:rsid w:val="000A148F"/>
    <w:rsid w:val="000B1372"/>
    <w:rsid w:val="000B5AFF"/>
    <w:rsid w:val="000B5D74"/>
    <w:rsid w:val="000B5E6F"/>
    <w:rsid w:val="000B6613"/>
    <w:rsid w:val="000C314D"/>
    <w:rsid w:val="000D0407"/>
    <w:rsid w:val="000E41CF"/>
    <w:rsid w:val="000F7BF7"/>
    <w:rsid w:val="00102C2B"/>
    <w:rsid w:val="00115D33"/>
    <w:rsid w:val="00116896"/>
    <w:rsid w:val="00122527"/>
    <w:rsid w:val="0012411F"/>
    <w:rsid w:val="0014638F"/>
    <w:rsid w:val="001525C0"/>
    <w:rsid w:val="001722E5"/>
    <w:rsid w:val="001733ED"/>
    <w:rsid w:val="00181D5E"/>
    <w:rsid w:val="00187C60"/>
    <w:rsid w:val="001901A2"/>
    <w:rsid w:val="0019093F"/>
    <w:rsid w:val="00193012"/>
    <w:rsid w:val="00195FDD"/>
    <w:rsid w:val="001A7E18"/>
    <w:rsid w:val="001B1089"/>
    <w:rsid w:val="001B11F3"/>
    <w:rsid w:val="001C02AC"/>
    <w:rsid w:val="001C3BBD"/>
    <w:rsid w:val="001D3DC1"/>
    <w:rsid w:val="001D4481"/>
    <w:rsid w:val="001D65B4"/>
    <w:rsid w:val="001D7AC4"/>
    <w:rsid w:val="001E7E67"/>
    <w:rsid w:val="001F1DE8"/>
    <w:rsid w:val="001F5A22"/>
    <w:rsid w:val="001F6363"/>
    <w:rsid w:val="0020607D"/>
    <w:rsid w:val="0020610A"/>
    <w:rsid w:val="002108BA"/>
    <w:rsid w:val="00224294"/>
    <w:rsid w:val="00230980"/>
    <w:rsid w:val="00233A3C"/>
    <w:rsid w:val="00234935"/>
    <w:rsid w:val="00236A18"/>
    <w:rsid w:val="0023769C"/>
    <w:rsid w:val="00240D97"/>
    <w:rsid w:val="0024626A"/>
    <w:rsid w:val="00254759"/>
    <w:rsid w:val="00261E91"/>
    <w:rsid w:val="00264DD3"/>
    <w:rsid w:val="00266B15"/>
    <w:rsid w:val="00270B63"/>
    <w:rsid w:val="002826E8"/>
    <w:rsid w:val="00286A62"/>
    <w:rsid w:val="002906E2"/>
    <w:rsid w:val="00291193"/>
    <w:rsid w:val="002964CF"/>
    <w:rsid w:val="00297140"/>
    <w:rsid w:val="002A1E8A"/>
    <w:rsid w:val="002A4865"/>
    <w:rsid w:val="002A72E5"/>
    <w:rsid w:val="002B3935"/>
    <w:rsid w:val="002C1C4F"/>
    <w:rsid w:val="002C5226"/>
    <w:rsid w:val="002D3A6C"/>
    <w:rsid w:val="002D4953"/>
    <w:rsid w:val="002E0DAF"/>
    <w:rsid w:val="002E0EC8"/>
    <w:rsid w:val="002E43B9"/>
    <w:rsid w:val="002F467C"/>
    <w:rsid w:val="003061D9"/>
    <w:rsid w:val="00311C72"/>
    <w:rsid w:val="00311D75"/>
    <w:rsid w:val="00342BA5"/>
    <w:rsid w:val="003535A0"/>
    <w:rsid w:val="00361106"/>
    <w:rsid w:val="00365C39"/>
    <w:rsid w:val="003666A4"/>
    <w:rsid w:val="003672FD"/>
    <w:rsid w:val="00381DBE"/>
    <w:rsid w:val="0038533B"/>
    <w:rsid w:val="00386AD5"/>
    <w:rsid w:val="00391F10"/>
    <w:rsid w:val="00394598"/>
    <w:rsid w:val="00397831"/>
    <w:rsid w:val="003A6F30"/>
    <w:rsid w:val="003B4B42"/>
    <w:rsid w:val="003C4619"/>
    <w:rsid w:val="003C7145"/>
    <w:rsid w:val="003C7A9D"/>
    <w:rsid w:val="003D3F8D"/>
    <w:rsid w:val="003E1E3D"/>
    <w:rsid w:val="003E2DB6"/>
    <w:rsid w:val="003E3C8F"/>
    <w:rsid w:val="003E7393"/>
    <w:rsid w:val="003F027C"/>
    <w:rsid w:val="003F09E3"/>
    <w:rsid w:val="003F44C6"/>
    <w:rsid w:val="003F63FA"/>
    <w:rsid w:val="00402645"/>
    <w:rsid w:val="00405527"/>
    <w:rsid w:val="00405E98"/>
    <w:rsid w:val="0041559D"/>
    <w:rsid w:val="004274C3"/>
    <w:rsid w:val="004360DA"/>
    <w:rsid w:val="00436EAE"/>
    <w:rsid w:val="00442326"/>
    <w:rsid w:val="004424B0"/>
    <w:rsid w:val="00446A5B"/>
    <w:rsid w:val="00446B10"/>
    <w:rsid w:val="00447107"/>
    <w:rsid w:val="00452AC6"/>
    <w:rsid w:val="00454740"/>
    <w:rsid w:val="00465115"/>
    <w:rsid w:val="00465421"/>
    <w:rsid w:val="00470DB1"/>
    <w:rsid w:val="0047109C"/>
    <w:rsid w:val="004771C7"/>
    <w:rsid w:val="00477A49"/>
    <w:rsid w:val="00481904"/>
    <w:rsid w:val="00484F60"/>
    <w:rsid w:val="004943A3"/>
    <w:rsid w:val="004B2D54"/>
    <w:rsid w:val="004B5941"/>
    <w:rsid w:val="004C00B7"/>
    <w:rsid w:val="004C06B7"/>
    <w:rsid w:val="004C0CA7"/>
    <w:rsid w:val="004C4208"/>
    <w:rsid w:val="004D1720"/>
    <w:rsid w:val="004E22ED"/>
    <w:rsid w:val="004F2D6C"/>
    <w:rsid w:val="004F63D0"/>
    <w:rsid w:val="00502662"/>
    <w:rsid w:val="0050445E"/>
    <w:rsid w:val="00504F46"/>
    <w:rsid w:val="00516B73"/>
    <w:rsid w:val="00541339"/>
    <w:rsid w:val="00547115"/>
    <w:rsid w:val="00547EA0"/>
    <w:rsid w:val="005528A0"/>
    <w:rsid w:val="00560A8C"/>
    <w:rsid w:val="00561E85"/>
    <w:rsid w:val="00566219"/>
    <w:rsid w:val="005811FE"/>
    <w:rsid w:val="005820B4"/>
    <w:rsid w:val="00586897"/>
    <w:rsid w:val="0059151B"/>
    <w:rsid w:val="00591F40"/>
    <w:rsid w:val="0059210D"/>
    <w:rsid w:val="00595123"/>
    <w:rsid w:val="005A40D4"/>
    <w:rsid w:val="005B0F82"/>
    <w:rsid w:val="005B326E"/>
    <w:rsid w:val="005B7E7C"/>
    <w:rsid w:val="005C113E"/>
    <w:rsid w:val="005D3C78"/>
    <w:rsid w:val="005D790A"/>
    <w:rsid w:val="005F3D39"/>
    <w:rsid w:val="005F6100"/>
    <w:rsid w:val="006129C3"/>
    <w:rsid w:val="006276B0"/>
    <w:rsid w:val="00627F57"/>
    <w:rsid w:val="00630852"/>
    <w:rsid w:val="00631A48"/>
    <w:rsid w:val="00633EC8"/>
    <w:rsid w:val="00634E0B"/>
    <w:rsid w:val="00636E03"/>
    <w:rsid w:val="006417E9"/>
    <w:rsid w:val="00644B8A"/>
    <w:rsid w:val="00645211"/>
    <w:rsid w:val="00660AF2"/>
    <w:rsid w:val="006650A7"/>
    <w:rsid w:val="00673A0A"/>
    <w:rsid w:val="00676088"/>
    <w:rsid w:val="00684620"/>
    <w:rsid w:val="006859AC"/>
    <w:rsid w:val="006A6C79"/>
    <w:rsid w:val="006B0786"/>
    <w:rsid w:val="006B4C0C"/>
    <w:rsid w:val="006C090F"/>
    <w:rsid w:val="006C2266"/>
    <w:rsid w:val="006D72BD"/>
    <w:rsid w:val="006F762F"/>
    <w:rsid w:val="006F794D"/>
    <w:rsid w:val="00700EB8"/>
    <w:rsid w:val="00700ED1"/>
    <w:rsid w:val="00705819"/>
    <w:rsid w:val="0071403A"/>
    <w:rsid w:val="00714A14"/>
    <w:rsid w:val="0071539E"/>
    <w:rsid w:val="00725D57"/>
    <w:rsid w:val="00730CB5"/>
    <w:rsid w:val="00741485"/>
    <w:rsid w:val="00756A56"/>
    <w:rsid w:val="00757F31"/>
    <w:rsid w:val="007603B8"/>
    <w:rsid w:val="007630EB"/>
    <w:rsid w:val="00765ADE"/>
    <w:rsid w:val="00786DE3"/>
    <w:rsid w:val="00791ECF"/>
    <w:rsid w:val="00792AE9"/>
    <w:rsid w:val="00794FD4"/>
    <w:rsid w:val="007958D4"/>
    <w:rsid w:val="007A1170"/>
    <w:rsid w:val="007A15E0"/>
    <w:rsid w:val="007A18D3"/>
    <w:rsid w:val="007A2113"/>
    <w:rsid w:val="007A38B8"/>
    <w:rsid w:val="007A7C61"/>
    <w:rsid w:val="007B7CE3"/>
    <w:rsid w:val="007C1C06"/>
    <w:rsid w:val="007C2D9B"/>
    <w:rsid w:val="007C2ECE"/>
    <w:rsid w:val="007D17F0"/>
    <w:rsid w:val="007E5334"/>
    <w:rsid w:val="007E56C9"/>
    <w:rsid w:val="007F2FD6"/>
    <w:rsid w:val="007F3325"/>
    <w:rsid w:val="007F7570"/>
    <w:rsid w:val="00802315"/>
    <w:rsid w:val="00811BD3"/>
    <w:rsid w:val="00823AAA"/>
    <w:rsid w:val="00825CB3"/>
    <w:rsid w:val="00826436"/>
    <w:rsid w:val="00827B58"/>
    <w:rsid w:val="00832AD6"/>
    <w:rsid w:val="00843A2C"/>
    <w:rsid w:val="00844EEA"/>
    <w:rsid w:val="0084615E"/>
    <w:rsid w:val="008466FE"/>
    <w:rsid w:val="00853B99"/>
    <w:rsid w:val="00855306"/>
    <w:rsid w:val="0086714E"/>
    <w:rsid w:val="0087096B"/>
    <w:rsid w:val="00872440"/>
    <w:rsid w:val="008727FD"/>
    <w:rsid w:val="008A2545"/>
    <w:rsid w:val="008A26AD"/>
    <w:rsid w:val="008A6C20"/>
    <w:rsid w:val="008B1C3A"/>
    <w:rsid w:val="008B310A"/>
    <w:rsid w:val="008B5A98"/>
    <w:rsid w:val="008C001A"/>
    <w:rsid w:val="008C2508"/>
    <w:rsid w:val="008C4C0D"/>
    <w:rsid w:val="008C4EE1"/>
    <w:rsid w:val="008C5A78"/>
    <w:rsid w:val="008E5322"/>
    <w:rsid w:val="008E7C67"/>
    <w:rsid w:val="008F27BB"/>
    <w:rsid w:val="008F572A"/>
    <w:rsid w:val="008F5B5E"/>
    <w:rsid w:val="0090642A"/>
    <w:rsid w:val="00910690"/>
    <w:rsid w:val="009120FF"/>
    <w:rsid w:val="00925928"/>
    <w:rsid w:val="00925CAB"/>
    <w:rsid w:val="0092628D"/>
    <w:rsid w:val="009327E1"/>
    <w:rsid w:val="0093648F"/>
    <w:rsid w:val="0094582D"/>
    <w:rsid w:val="00956F4C"/>
    <w:rsid w:val="0096531C"/>
    <w:rsid w:val="00967A8F"/>
    <w:rsid w:val="009706AB"/>
    <w:rsid w:val="00971006"/>
    <w:rsid w:val="009721B3"/>
    <w:rsid w:val="0097323E"/>
    <w:rsid w:val="00973B77"/>
    <w:rsid w:val="00994DB2"/>
    <w:rsid w:val="009977F2"/>
    <w:rsid w:val="009A508C"/>
    <w:rsid w:val="009A627A"/>
    <w:rsid w:val="009A7A97"/>
    <w:rsid w:val="009B005F"/>
    <w:rsid w:val="009B6BA5"/>
    <w:rsid w:val="009C41AE"/>
    <w:rsid w:val="009C47C8"/>
    <w:rsid w:val="009D214D"/>
    <w:rsid w:val="009D470A"/>
    <w:rsid w:val="009D4EF9"/>
    <w:rsid w:val="009E4AF9"/>
    <w:rsid w:val="009E4DA1"/>
    <w:rsid w:val="009E51C2"/>
    <w:rsid w:val="009E6E46"/>
    <w:rsid w:val="009F4625"/>
    <w:rsid w:val="009F4DA4"/>
    <w:rsid w:val="009F5E03"/>
    <w:rsid w:val="00A00A76"/>
    <w:rsid w:val="00A062B2"/>
    <w:rsid w:val="00A0795E"/>
    <w:rsid w:val="00A11959"/>
    <w:rsid w:val="00A13B95"/>
    <w:rsid w:val="00A223E1"/>
    <w:rsid w:val="00A26388"/>
    <w:rsid w:val="00A32D77"/>
    <w:rsid w:val="00A32D89"/>
    <w:rsid w:val="00A60066"/>
    <w:rsid w:val="00A607BB"/>
    <w:rsid w:val="00A60808"/>
    <w:rsid w:val="00A66E5B"/>
    <w:rsid w:val="00A757B0"/>
    <w:rsid w:val="00A805FB"/>
    <w:rsid w:val="00A86AA6"/>
    <w:rsid w:val="00AA0D86"/>
    <w:rsid w:val="00AA5E9D"/>
    <w:rsid w:val="00AB46DA"/>
    <w:rsid w:val="00AC0395"/>
    <w:rsid w:val="00AC0AA3"/>
    <w:rsid w:val="00AC52C3"/>
    <w:rsid w:val="00AC7DD8"/>
    <w:rsid w:val="00AD368E"/>
    <w:rsid w:val="00B00CCB"/>
    <w:rsid w:val="00B2570B"/>
    <w:rsid w:val="00B373DF"/>
    <w:rsid w:val="00B41EC9"/>
    <w:rsid w:val="00B43221"/>
    <w:rsid w:val="00B5180E"/>
    <w:rsid w:val="00B57CD6"/>
    <w:rsid w:val="00B64ECC"/>
    <w:rsid w:val="00B65F14"/>
    <w:rsid w:val="00B75A3F"/>
    <w:rsid w:val="00B7772F"/>
    <w:rsid w:val="00B8105C"/>
    <w:rsid w:val="00B84870"/>
    <w:rsid w:val="00B848EE"/>
    <w:rsid w:val="00B93655"/>
    <w:rsid w:val="00B936FE"/>
    <w:rsid w:val="00B9711E"/>
    <w:rsid w:val="00B97B2B"/>
    <w:rsid w:val="00BA5D6B"/>
    <w:rsid w:val="00BA728E"/>
    <w:rsid w:val="00BB1674"/>
    <w:rsid w:val="00BB2178"/>
    <w:rsid w:val="00BB7408"/>
    <w:rsid w:val="00BC2114"/>
    <w:rsid w:val="00BC47F6"/>
    <w:rsid w:val="00BD7DF9"/>
    <w:rsid w:val="00BE011B"/>
    <w:rsid w:val="00BE0D2F"/>
    <w:rsid w:val="00BE2D73"/>
    <w:rsid w:val="00BF1165"/>
    <w:rsid w:val="00C0046B"/>
    <w:rsid w:val="00C05F6D"/>
    <w:rsid w:val="00C11698"/>
    <w:rsid w:val="00C13083"/>
    <w:rsid w:val="00C15809"/>
    <w:rsid w:val="00C17238"/>
    <w:rsid w:val="00C20031"/>
    <w:rsid w:val="00C30167"/>
    <w:rsid w:val="00C357CF"/>
    <w:rsid w:val="00C3584A"/>
    <w:rsid w:val="00C358F4"/>
    <w:rsid w:val="00C420A8"/>
    <w:rsid w:val="00C442EF"/>
    <w:rsid w:val="00C45469"/>
    <w:rsid w:val="00C536EE"/>
    <w:rsid w:val="00C65337"/>
    <w:rsid w:val="00C657BA"/>
    <w:rsid w:val="00C80653"/>
    <w:rsid w:val="00C8334F"/>
    <w:rsid w:val="00C90521"/>
    <w:rsid w:val="00C97D6B"/>
    <w:rsid w:val="00C97D85"/>
    <w:rsid w:val="00CA22F2"/>
    <w:rsid w:val="00CA4866"/>
    <w:rsid w:val="00CA708D"/>
    <w:rsid w:val="00CA7C41"/>
    <w:rsid w:val="00CB2512"/>
    <w:rsid w:val="00CB3E49"/>
    <w:rsid w:val="00CB55B5"/>
    <w:rsid w:val="00CB7545"/>
    <w:rsid w:val="00CC51E6"/>
    <w:rsid w:val="00CC5630"/>
    <w:rsid w:val="00CD1646"/>
    <w:rsid w:val="00CD28E8"/>
    <w:rsid w:val="00CD67A5"/>
    <w:rsid w:val="00CE2D76"/>
    <w:rsid w:val="00CE4093"/>
    <w:rsid w:val="00CE48A7"/>
    <w:rsid w:val="00CF2F64"/>
    <w:rsid w:val="00CF6920"/>
    <w:rsid w:val="00D0494B"/>
    <w:rsid w:val="00D06E9E"/>
    <w:rsid w:val="00D078D5"/>
    <w:rsid w:val="00D112CD"/>
    <w:rsid w:val="00D115A1"/>
    <w:rsid w:val="00D126D7"/>
    <w:rsid w:val="00D12B3A"/>
    <w:rsid w:val="00D1458C"/>
    <w:rsid w:val="00D24B84"/>
    <w:rsid w:val="00D250C6"/>
    <w:rsid w:val="00D26185"/>
    <w:rsid w:val="00D32014"/>
    <w:rsid w:val="00D63950"/>
    <w:rsid w:val="00D6751E"/>
    <w:rsid w:val="00D757C8"/>
    <w:rsid w:val="00D75AF5"/>
    <w:rsid w:val="00D77C73"/>
    <w:rsid w:val="00D805A8"/>
    <w:rsid w:val="00D81DF8"/>
    <w:rsid w:val="00D82190"/>
    <w:rsid w:val="00D91EED"/>
    <w:rsid w:val="00D96BEB"/>
    <w:rsid w:val="00DA2DDE"/>
    <w:rsid w:val="00DA3C97"/>
    <w:rsid w:val="00DB0ABD"/>
    <w:rsid w:val="00DB3078"/>
    <w:rsid w:val="00DB3934"/>
    <w:rsid w:val="00DB43E6"/>
    <w:rsid w:val="00DB5270"/>
    <w:rsid w:val="00DB6698"/>
    <w:rsid w:val="00DC6202"/>
    <w:rsid w:val="00DD091A"/>
    <w:rsid w:val="00DD5E1E"/>
    <w:rsid w:val="00DE15E0"/>
    <w:rsid w:val="00DE7188"/>
    <w:rsid w:val="00DE7B85"/>
    <w:rsid w:val="00DF2C2F"/>
    <w:rsid w:val="00DF7446"/>
    <w:rsid w:val="00E035D4"/>
    <w:rsid w:val="00E07D39"/>
    <w:rsid w:val="00E10C6A"/>
    <w:rsid w:val="00E15755"/>
    <w:rsid w:val="00E24AAC"/>
    <w:rsid w:val="00E372A8"/>
    <w:rsid w:val="00E40388"/>
    <w:rsid w:val="00E430D8"/>
    <w:rsid w:val="00E460EE"/>
    <w:rsid w:val="00E52A1C"/>
    <w:rsid w:val="00E53977"/>
    <w:rsid w:val="00E55713"/>
    <w:rsid w:val="00E666ED"/>
    <w:rsid w:val="00E76CD9"/>
    <w:rsid w:val="00E77A31"/>
    <w:rsid w:val="00E81A5A"/>
    <w:rsid w:val="00E81F9A"/>
    <w:rsid w:val="00E8479A"/>
    <w:rsid w:val="00E94DC4"/>
    <w:rsid w:val="00E95C4B"/>
    <w:rsid w:val="00EA0000"/>
    <w:rsid w:val="00EA4DCB"/>
    <w:rsid w:val="00EA643C"/>
    <w:rsid w:val="00EB3080"/>
    <w:rsid w:val="00EB34AB"/>
    <w:rsid w:val="00EC6D44"/>
    <w:rsid w:val="00EC7486"/>
    <w:rsid w:val="00ED39D3"/>
    <w:rsid w:val="00EE244E"/>
    <w:rsid w:val="00EE2F3C"/>
    <w:rsid w:val="00EE7A78"/>
    <w:rsid w:val="00EF55DD"/>
    <w:rsid w:val="00F0140E"/>
    <w:rsid w:val="00F039E1"/>
    <w:rsid w:val="00F15758"/>
    <w:rsid w:val="00F172CB"/>
    <w:rsid w:val="00F21803"/>
    <w:rsid w:val="00F2512C"/>
    <w:rsid w:val="00F25DE3"/>
    <w:rsid w:val="00F31E41"/>
    <w:rsid w:val="00F36A7A"/>
    <w:rsid w:val="00F44C24"/>
    <w:rsid w:val="00F46BC9"/>
    <w:rsid w:val="00F46DFE"/>
    <w:rsid w:val="00F5019A"/>
    <w:rsid w:val="00F50CA5"/>
    <w:rsid w:val="00F54B1C"/>
    <w:rsid w:val="00F718FC"/>
    <w:rsid w:val="00F725A0"/>
    <w:rsid w:val="00F80135"/>
    <w:rsid w:val="00F855B7"/>
    <w:rsid w:val="00F92842"/>
    <w:rsid w:val="00F94B07"/>
    <w:rsid w:val="00F964C8"/>
    <w:rsid w:val="00FA5FB1"/>
    <w:rsid w:val="00FA6ED4"/>
    <w:rsid w:val="00FA76BF"/>
    <w:rsid w:val="00FB3265"/>
    <w:rsid w:val="00FC20EC"/>
    <w:rsid w:val="00FC326C"/>
    <w:rsid w:val="00FC5903"/>
    <w:rsid w:val="00FD0F44"/>
    <w:rsid w:val="00FE34DF"/>
    <w:rsid w:val="00FE6B4D"/>
    <w:rsid w:val="00FE778D"/>
    <w:rsid w:val="00FF34C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EF16FDB-CDCD-4D70-8EE8-7C8167B3D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4367"/>
    <w:rPr>
      <w:rFonts w:ascii="Times New Roman" w:eastAsia="Times New Roman"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094367"/>
    <w:pPr>
      <w:spacing w:before="100" w:beforeAutospacing="1" w:after="100" w:afterAutospacing="1"/>
    </w:pPr>
  </w:style>
  <w:style w:type="paragraph" w:customStyle="1" w:styleId="p2">
    <w:name w:val="p2"/>
    <w:basedOn w:val="a"/>
    <w:rsid w:val="00094367"/>
    <w:pPr>
      <w:spacing w:before="100" w:beforeAutospacing="1" w:after="100" w:afterAutospacing="1"/>
    </w:pPr>
  </w:style>
  <w:style w:type="character" w:customStyle="1" w:styleId="s1">
    <w:name w:val="s1"/>
    <w:rsid w:val="00094367"/>
    <w:rPr>
      <w:rFonts w:cs="Times New Roman"/>
    </w:rPr>
  </w:style>
  <w:style w:type="character" w:customStyle="1" w:styleId="s2">
    <w:name w:val="s2"/>
    <w:rsid w:val="00094367"/>
    <w:rPr>
      <w:rFonts w:cs="Times New Roman"/>
    </w:rPr>
  </w:style>
  <w:style w:type="character" w:customStyle="1" w:styleId="s3">
    <w:name w:val="s3"/>
    <w:rsid w:val="00094367"/>
    <w:rPr>
      <w:rFonts w:cs="Times New Roman"/>
    </w:rPr>
  </w:style>
  <w:style w:type="character" w:customStyle="1" w:styleId="s4">
    <w:name w:val="s4"/>
    <w:rsid w:val="00094367"/>
    <w:rPr>
      <w:rFonts w:cs="Times New Roman"/>
    </w:rPr>
  </w:style>
  <w:style w:type="character" w:customStyle="1" w:styleId="s5">
    <w:name w:val="s5"/>
    <w:rsid w:val="00094367"/>
    <w:rPr>
      <w:rFonts w:cs="Times New Roman"/>
    </w:rPr>
  </w:style>
  <w:style w:type="character" w:customStyle="1" w:styleId="apple-converted-space">
    <w:name w:val="apple-converted-space"/>
    <w:rsid w:val="00094367"/>
    <w:rPr>
      <w:rFonts w:cs="Times New Roman"/>
    </w:rPr>
  </w:style>
  <w:style w:type="paragraph" w:customStyle="1" w:styleId="1">
    <w:name w:val="Абзац списку1"/>
    <w:basedOn w:val="a"/>
    <w:rsid w:val="00094367"/>
    <w:pPr>
      <w:ind w:left="720"/>
      <w:contextualSpacing/>
    </w:pPr>
  </w:style>
  <w:style w:type="character" w:styleId="a3">
    <w:name w:val="annotation reference"/>
    <w:semiHidden/>
    <w:rsid w:val="00CF6920"/>
    <w:rPr>
      <w:rFonts w:cs="Times New Roman"/>
      <w:sz w:val="16"/>
      <w:szCs w:val="16"/>
    </w:rPr>
  </w:style>
  <w:style w:type="paragraph" w:styleId="a4">
    <w:name w:val="annotation text"/>
    <w:basedOn w:val="a"/>
    <w:link w:val="a5"/>
    <w:semiHidden/>
    <w:rsid w:val="00CF6920"/>
    <w:rPr>
      <w:sz w:val="20"/>
      <w:szCs w:val="20"/>
    </w:rPr>
  </w:style>
  <w:style w:type="character" w:customStyle="1" w:styleId="a5">
    <w:name w:val="Текст примітки Знак"/>
    <w:link w:val="a4"/>
    <w:semiHidden/>
    <w:locked/>
    <w:rsid w:val="00CF6920"/>
    <w:rPr>
      <w:rFonts w:ascii="Times New Roman" w:hAnsi="Times New Roman" w:cs="Times New Roman"/>
      <w:sz w:val="20"/>
      <w:szCs w:val="20"/>
      <w:lang w:val="x-none" w:eastAsia="ru-RU"/>
    </w:rPr>
  </w:style>
  <w:style w:type="paragraph" w:styleId="a6">
    <w:name w:val="annotation subject"/>
    <w:basedOn w:val="a4"/>
    <w:next w:val="a4"/>
    <w:link w:val="a7"/>
    <w:semiHidden/>
    <w:rsid w:val="00CF6920"/>
    <w:rPr>
      <w:b/>
      <w:bCs/>
    </w:rPr>
  </w:style>
  <w:style w:type="character" w:customStyle="1" w:styleId="a7">
    <w:name w:val="Тема примітки Знак"/>
    <w:link w:val="a6"/>
    <w:semiHidden/>
    <w:locked/>
    <w:rsid w:val="00CF6920"/>
    <w:rPr>
      <w:rFonts w:ascii="Times New Roman" w:hAnsi="Times New Roman" w:cs="Times New Roman"/>
      <w:b/>
      <w:bCs/>
      <w:sz w:val="20"/>
      <w:szCs w:val="20"/>
      <w:lang w:val="x-none" w:eastAsia="ru-RU"/>
    </w:rPr>
  </w:style>
  <w:style w:type="paragraph" w:styleId="a8">
    <w:name w:val="Balloon Text"/>
    <w:basedOn w:val="a"/>
    <w:link w:val="a9"/>
    <w:semiHidden/>
    <w:rsid w:val="00CF6920"/>
    <w:rPr>
      <w:rFonts w:ascii="Tahoma" w:hAnsi="Tahoma" w:cs="Tahoma"/>
      <w:sz w:val="16"/>
      <w:szCs w:val="16"/>
    </w:rPr>
  </w:style>
  <w:style w:type="character" w:customStyle="1" w:styleId="a9">
    <w:name w:val="Текст у виносці Знак"/>
    <w:link w:val="a8"/>
    <w:semiHidden/>
    <w:locked/>
    <w:rsid w:val="00CF6920"/>
    <w:rPr>
      <w:rFonts w:ascii="Tahoma" w:hAnsi="Tahoma" w:cs="Tahoma"/>
      <w:sz w:val="16"/>
      <w:szCs w:val="16"/>
      <w:lang w:val="x-none" w:eastAsia="ru-RU"/>
    </w:rPr>
  </w:style>
  <w:style w:type="paragraph" w:styleId="aa">
    <w:name w:val="header"/>
    <w:basedOn w:val="a"/>
    <w:link w:val="ab"/>
    <w:rsid w:val="009A508C"/>
    <w:pPr>
      <w:tabs>
        <w:tab w:val="center" w:pos="4677"/>
        <w:tab w:val="right" w:pos="9355"/>
      </w:tabs>
    </w:pPr>
  </w:style>
  <w:style w:type="character" w:customStyle="1" w:styleId="ab">
    <w:name w:val="Верхній колонтитул Знак"/>
    <w:link w:val="aa"/>
    <w:locked/>
    <w:rsid w:val="009A508C"/>
    <w:rPr>
      <w:rFonts w:ascii="Times New Roman" w:hAnsi="Times New Roman" w:cs="Times New Roman"/>
      <w:sz w:val="24"/>
      <w:szCs w:val="24"/>
      <w:lang w:val="x-none" w:eastAsia="ru-RU"/>
    </w:rPr>
  </w:style>
  <w:style w:type="paragraph" w:styleId="ac">
    <w:name w:val="footer"/>
    <w:basedOn w:val="a"/>
    <w:link w:val="ad"/>
    <w:rsid w:val="009A508C"/>
    <w:pPr>
      <w:tabs>
        <w:tab w:val="center" w:pos="4677"/>
        <w:tab w:val="right" w:pos="9355"/>
      </w:tabs>
    </w:pPr>
  </w:style>
  <w:style w:type="character" w:customStyle="1" w:styleId="ad">
    <w:name w:val="Нижній колонтитул Знак"/>
    <w:link w:val="ac"/>
    <w:locked/>
    <w:rsid w:val="009A508C"/>
    <w:rPr>
      <w:rFonts w:ascii="Times New Roman" w:hAnsi="Times New Roman" w:cs="Times New Roman"/>
      <w:sz w:val="24"/>
      <w:szCs w:val="24"/>
      <w:lang w:val="x-none" w:eastAsia="ru-RU"/>
    </w:rPr>
  </w:style>
  <w:style w:type="character" w:styleId="ae">
    <w:name w:val="Hyperlink"/>
    <w:rsid w:val="00E430D8"/>
    <w:rPr>
      <w:rFonts w:cs="Times New Roman"/>
      <w:color w:val="0000FF"/>
      <w:u w:val="single"/>
    </w:rPr>
  </w:style>
  <w:style w:type="paragraph" w:customStyle="1" w:styleId="rvps2">
    <w:name w:val="rvps2"/>
    <w:basedOn w:val="a"/>
    <w:rsid w:val="00631A48"/>
    <w:pPr>
      <w:spacing w:after="100" w:afterAutospacing="1"/>
    </w:pPr>
  </w:style>
  <w:style w:type="paragraph" w:customStyle="1" w:styleId="rvps4">
    <w:name w:val="rvps4"/>
    <w:basedOn w:val="a"/>
    <w:rsid w:val="00631A48"/>
    <w:pPr>
      <w:spacing w:after="100" w:afterAutospacing="1"/>
    </w:pPr>
  </w:style>
  <w:style w:type="character" w:customStyle="1" w:styleId="rvts44">
    <w:name w:val="rvts44"/>
    <w:basedOn w:val="a0"/>
    <w:rsid w:val="00631A48"/>
  </w:style>
  <w:style w:type="paragraph" w:customStyle="1" w:styleId="rvps15">
    <w:name w:val="rvps15"/>
    <w:basedOn w:val="a"/>
    <w:rsid w:val="00631A48"/>
    <w:pPr>
      <w:spacing w:after="100" w:afterAutospacing="1"/>
    </w:pPr>
  </w:style>
  <w:style w:type="character" w:customStyle="1" w:styleId="rvts37">
    <w:name w:val="rvts37"/>
    <w:basedOn w:val="a0"/>
    <w:rsid w:val="00DC6202"/>
  </w:style>
  <w:style w:type="paragraph" w:customStyle="1" w:styleId="af">
    <w:name w:val="Нормальний текст"/>
    <w:basedOn w:val="a"/>
    <w:rsid w:val="00481904"/>
    <w:pPr>
      <w:spacing w:before="120"/>
      <w:ind w:firstLine="567"/>
      <w:jc w:val="both"/>
    </w:pPr>
    <w:rPr>
      <w:rFonts w:ascii="Antiqua" w:hAnsi="Antiqua"/>
      <w:sz w:val="26"/>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345449825">
      <w:bodyDiv w:val="1"/>
      <w:marLeft w:val="0"/>
      <w:marRight w:val="0"/>
      <w:marTop w:val="0"/>
      <w:marBottom w:val="0"/>
      <w:divBdr>
        <w:top w:val="none" w:sz="0" w:space="0" w:color="auto"/>
        <w:left w:val="none" w:sz="0" w:space="0" w:color="auto"/>
        <w:bottom w:val="none" w:sz="0" w:space="0" w:color="auto"/>
        <w:right w:val="none" w:sz="0" w:space="0" w:color="auto"/>
      </w:divBdr>
      <w:divsChild>
        <w:div w:id="1255550890">
          <w:marLeft w:val="0"/>
          <w:marRight w:val="0"/>
          <w:marTop w:val="0"/>
          <w:marBottom w:val="0"/>
          <w:divBdr>
            <w:top w:val="none" w:sz="0" w:space="0" w:color="auto"/>
            <w:left w:val="none" w:sz="0" w:space="0" w:color="auto"/>
            <w:bottom w:val="none" w:sz="0" w:space="0" w:color="auto"/>
            <w:right w:val="none" w:sz="0" w:space="0" w:color="auto"/>
          </w:divBdr>
          <w:divsChild>
            <w:div w:id="553737508">
              <w:marLeft w:val="0"/>
              <w:marRight w:val="0"/>
              <w:marTop w:val="0"/>
              <w:marBottom w:val="0"/>
              <w:divBdr>
                <w:top w:val="none" w:sz="0" w:space="0" w:color="auto"/>
                <w:left w:val="none" w:sz="0" w:space="0" w:color="auto"/>
                <w:bottom w:val="none" w:sz="0" w:space="0" w:color="auto"/>
                <w:right w:val="none" w:sz="0" w:space="0" w:color="auto"/>
              </w:divBdr>
              <w:divsChild>
                <w:div w:id="362827666">
                  <w:marLeft w:val="-157"/>
                  <w:marRight w:val="-157"/>
                  <w:marTop w:val="0"/>
                  <w:marBottom w:val="0"/>
                  <w:divBdr>
                    <w:top w:val="none" w:sz="0" w:space="0" w:color="auto"/>
                    <w:left w:val="none" w:sz="0" w:space="0" w:color="auto"/>
                    <w:bottom w:val="none" w:sz="0" w:space="0" w:color="auto"/>
                    <w:right w:val="none" w:sz="0" w:space="0" w:color="auto"/>
                  </w:divBdr>
                  <w:divsChild>
                    <w:div w:id="1586573012">
                      <w:marLeft w:val="0"/>
                      <w:marRight w:val="0"/>
                      <w:marTop w:val="0"/>
                      <w:marBottom w:val="0"/>
                      <w:divBdr>
                        <w:top w:val="none" w:sz="0" w:space="0" w:color="auto"/>
                        <w:left w:val="none" w:sz="0" w:space="0" w:color="auto"/>
                        <w:bottom w:val="none" w:sz="0" w:space="0" w:color="auto"/>
                        <w:right w:val="none" w:sz="0" w:space="0" w:color="auto"/>
                      </w:divBdr>
                      <w:divsChild>
                        <w:div w:id="1165707722">
                          <w:marLeft w:val="0"/>
                          <w:marRight w:val="0"/>
                          <w:marTop w:val="0"/>
                          <w:marBottom w:val="0"/>
                          <w:divBdr>
                            <w:top w:val="none" w:sz="0" w:space="0" w:color="auto"/>
                            <w:left w:val="none" w:sz="0" w:space="0" w:color="auto"/>
                            <w:bottom w:val="none" w:sz="0" w:space="0" w:color="auto"/>
                            <w:right w:val="none" w:sz="0" w:space="0" w:color="auto"/>
                          </w:divBdr>
                          <w:divsChild>
                            <w:div w:id="1711107405">
                              <w:marLeft w:val="-157"/>
                              <w:marRight w:val="-157"/>
                              <w:marTop w:val="0"/>
                              <w:marBottom w:val="0"/>
                              <w:divBdr>
                                <w:top w:val="none" w:sz="0" w:space="0" w:color="auto"/>
                                <w:left w:val="none" w:sz="0" w:space="0" w:color="auto"/>
                                <w:bottom w:val="none" w:sz="0" w:space="0" w:color="auto"/>
                                <w:right w:val="none" w:sz="0" w:space="0" w:color="auto"/>
                              </w:divBdr>
                              <w:divsChild>
                                <w:div w:id="1437408704">
                                  <w:marLeft w:val="0"/>
                                  <w:marRight w:val="0"/>
                                  <w:marTop w:val="0"/>
                                  <w:marBottom w:val="0"/>
                                  <w:divBdr>
                                    <w:top w:val="none" w:sz="0" w:space="0" w:color="auto"/>
                                    <w:left w:val="none" w:sz="0" w:space="0" w:color="auto"/>
                                    <w:bottom w:val="none" w:sz="0" w:space="0" w:color="auto"/>
                                    <w:right w:val="none" w:sz="0" w:space="0" w:color="auto"/>
                                  </w:divBdr>
                                  <w:divsChild>
                                    <w:div w:id="587470254">
                                      <w:marLeft w:val="0"/>
                                      <w:marRight w:val="0"/>
                                      <w:marTop w:val="0"/>
                                      <w:marBottom w:val="0"/>
                                      <w:divBdr>
                                        <w:top w:val="none" w:sz="0" w:space="0" w:color="auto"/>
                                        <w:left w:val="none" w:sz="0" w:space="0" w:color="auto"/>
                                        <w:bottom w:val="none" w:sz="0" w:space="0" w:color="auto"/>
                                        <w:right w:val="none" w:sz="0" w:space="0" w:color="auto"/>
                                      </w:divBdr>
                                      <w:divsChild>
                                        <w:div w:id="145806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67431417">
      <w:bodyDiv w:val="1"/>
      <w:marLeft w:val="0"/>
      <w:marRight w:val="0"/>
      <w:marTop w:val="0"/>
      <w:marBottom w:val="0"/>
      <w:divBdr>
        <w:top w:val="none" w:sz="0" w:space="0" w:color="auto"/>
        <w:left w:val="none" w:sz="0" w:space="0" w:color="auto"/>
        <w:bottom w:val="none" w:sz="0" w:space="0" w:color="auto"/>
        <w:right w:val="none" w:sz="0" w:space="0" w:color="auto"/>
      </w:divBdr>
      <w:divsChild>
        <w:div w:id="566303807">
          <w:marLeft w:val="0"/>
          <w:marRight w:val="0"/>
          <w:marTop w:val="0"/>
          <w:marBottom w:val="0"/>
          <w:divBdr>
            <w:top w:val="none" w:sz="0" w:space="0" w:color="auto"/>
            <w:left w:val="none" w:sz="0" w:space="0" w:color="auto"/>
            <w:bottom w:val="none" w:sz="0" w:space="0" w:color="auto"/>
            <w:right w:val="none" w:sz="0" w:space="0" w:color="auto"/>
          </w:divBdr>
          <w:divsChild>
            <w:div w:id="185489165">
              <w:marLeft w:val="0"/>
              <w:marRight w:val="0"/>
              <w:marTop w:val="0"/>
              <w:marBottom w:val="0"/>
              <w:divBdr>
                <w:top w:val="none" w:sz="0" w:space="0" w:color="auto"/>
                <w:left w:val="none" w:sz="0" w:space="0" w:color="auto"/>
                <w:bottom w:val="none" w:sz="0" w:space="0" w:color="auto"/>
                <w:right w:val="none" w:sz="0" w:space="0" w:color="auto"/>
              </w:divBdr>
              <w:divsChild>
                <w:div w:id="857962591">
                  <w:marLeft w:val="-150"/>
                  <w:marRight w:val="-150"/>
                  <w:marTop w:val="0"/>
                  <w:marBottom w:val="0"/>
                  <w:divBdr>
                    <w:top w:val="none" w:sz="0" w:space="0" w:color="auto"/>
                    <w:left w:val="none" w:sz="0" w:space="0" w:color="auto"/>
                    <w:bottom w:val="none" w:sz="0" w:space="0" w:color="auto"/>
                    <w:right w:val="none" w:sz="0" w:space="0" w:color="auto"/>
                  </w:divBdr>
                  <w:divsChild>
                    <w:div w:id="287854879">
                      <w:marLeft w:val="0"/>
                      <w:marRight w:val="0"/>
                      <w:marTop w:val="0"/>
                      <w:marBottom w:val="0"/>
                      <w:divBdr>
                        <w:top w:val="none" w:sz="0" w:space="0" w:color="auto"/>
                        <w:left w:val="none" w:sz="0" w:space="0" w:color="auto"/>
                        <w:bottom w:val="none" w:sz="0" w:space="0" w:color="auto"/>
                        <w:right w:val="none" w:sz="0" w:space="0" w:color="auto"/>
                      </w:divBdr>
                      <w:divsChild>
                        <w:div w:id="939918647">
                          <w:marLeft w:val="0"/>
                          <w:marRight w:val="0"/>
                          <w:marTop w:val="0"/>
                          <w:marBottom w:val="0"/>
                          <w:divBdr>
                            <w:top w:val="none" w:sz="0" w:space="0" w:color="auto"/>
                            <w:left w:val="none" w:sz="0" w:space="0" w:color="auto"/>
                            <w:bottom w:val="none" w:sz="0" w:space="0" w:color="auto"/>
                            <w:right w:val="none" w:sz="0" w:space="0" w:color="auto"/>
                          </w:divBdr>
                          <w:divsChild>
                            <w:div w:id="1620453317">
                              <w:marLeft w:val="-150"/>
                              <w:marRight w:val="-150"/>
                              <w:marTop w:val="0"/>
                              <w:marBottom w:val="0"/>
                              <w:divBdr>
                                <w:top w:val="none" w:sz="0" w:space="0" w:color="auto"/>
                                <w:left w:val="none" w:sz="0" w:space="0" w:color="auto"/>
                                <w:bottom w:val="none" w:sz="0" w:space="0" w:color="auto"/>
                                <w:right w:val="none" w:sz="0" w:space="0" w:color="auto"/>
                              </w:divBdr>
                              <w:divsChild>
                                <w:div w:id="390035166">
                                  <w:marLeft w:val="0"/>
                                  <w:marRight w:val="0"/>
                                  <w:marTop w:val="0"/>
                                  <w:marBottom w:val="0"/>
                                  <w:divBdr>
                                    <w:top w:val="none" w:sz="0" w:space="0" w:color="auto"/>
                                    <w:left w:val="none" w:sz="0" w:space="0" w:color="auto"/>
                                    <w:bottom w:val="none" w:sz="0" w:space="0" w:color="auto"/>
                                    <w:right w:val="none" w:sz="0" w:space="0" w:color="auto"/>
                                  </w:divBdr>
                                  <w:divsChild>
                                    <w:div w:id="1146359563">
                                      <w:marLeft w:val="0"/>
                                      <w:marRight w:val="0"/>
                                      <w:marTop w:val="0"/>
                                      <w:marBottom w:val="0"/>
                                      <w:divBdr>
                                        <w:top w:val="none" w:sz="0" w:space="0" w:color="auto"/>
                                        <w:left w:val="none" w:sz="0" w:space="0" w:color="auto"/>
                                        <w:bottom w:val="none" w:sz="0" w:space="0" w:color="auto"/>
                                        <w:right w:val="none" w:sz="0" w:space="0" w:color="auto"/>
                                      </w:divBdr>
                                      <w:divsChild>
                                        <w:div w:id="800996942">
                                          <w:marLeft w:val="0"/>
                                          <w:marRight w:val="0"/>
                                          <w:marTop w:val="0"/>
                                          <w:marBottom w:val="0"/>
                                          <w:divBdr>
                                            <w:top w:val="none" w:sz="0" w:space="0" w:color="auto"/>
                                            <w:left w:val="none" w:sz="0" w:space="0" w:color="auto"/>
                                            <w:bottom w:val="none" w:sz="0" w:space="0" w:color="auto"/>
                                            <w:right w:val="none" w:sz="0" w:space="0" w:color="auto"/>
                                          </w:divBdr>
                                          <w:divsChild>
                                            <w:div w:id="683870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6605982">
      <w:bodyDiv w:val="1"/>
      <w:marLeft w:val="0"/>
      <w:marRight w:val="0"/>
      <w:marTop w:val="0"/>
      <w:marBottom w:val="0"/>
      <w:divBdr>
        <w:top w:val="none" w:sz="0" w:space="0" w:color="auto"/>
        <w:left w:val="none" w:sz="0" w:space="0" w:color="auto"/>
        <w:bottom w:val="none" w:sz="0" w:space="0" w:color="auto"/>
        <w:right w:val="none" w:sz="0" w:space="0" w:color="auto"/>
      </w:divBdr>
      <w:divsChild>
        <w:div w:id="91170676">
          <w:marLeft w:val="0"/>
          <w:marRight w:val="0"/>
          <w:marTop w:val="0"/>
          <w:marBottom w:val="0"/>
          <w:divBdr>
            <w:top w:val="none" w:sz="0" w:space="0" w:color="auto"/>
            <w:left w:val="none" w:sz="0" w:space="0" w:color="auto"/>
            <w:bottom w:val="none" w:sz="0" w:space="0" w:color="auto"/>
            <w:right w:val="none" w:sz="0" w:space="0" w:color="auto"/>
          </w:divBdr>
          <w:divsChild>
            <w:div w:id="2006516903">
              <w:marLeft w:val="0"/>
              <w:marRight w:val="0"/>
              <w:marTop w:val="0"/>
              <w:marBottom w:val="0"/>
              <w:divBdr>
                <w:top w:val="none" w:sz="0" w:space="0" w:color="auto"/>
                <w:left w:val="none" w:sz="0" w:space="0" w:color="auto"/>
                <w:bottom w:val="none" w:sz="0" w:space="0" w:color="auto"/>
                <w:right w:val="none" w:sz="0" w:space="0" w:color="auto"/>
              </w:divBdr>
              <w:divsChild>
                <w:div w:id="1203058281">
                  <w:marLeft w:val="-150"/>
                  <w:marRight w:val="-150"/>
                  <w:marTop w:val="0"/>
                  <w:marBottom w:val="0"/>
                  <w:divBdr>
                    <w:top w:val="none" w:sz="0" w:space="0" w:color="auto"/>
                    <w:left w:val="none" w:sz="0" w:space="0" w:color="auto"/>
                    <w:bottom w:val="none" w:sz="0" w:space="0" w:color="auto"/>
                    <w:right w:val="none" w:sz="0" w:space="0" w:color="auto"/>
                  </w:divBdr>
                  <w:divsChild>
                    <w:div w:id="843397172">
                      <w:marLeft w:val="0"/>
                      <w:marRight w:val="0"/>
                      <w:marTop w:val="0"/>
                      <w:marBottom w:val="0"/>
                      <w:divBdr>
                        <w:top w:val="none" w:sz="0" w:space="0" w:color="auto"/>
                        <w:left w:val="none" w:sz="0" w:space="0" w:color="auto"/>
                        <w:bottom w:val="none" w:sz="0" w:space="0" w:color="auto"/>
                        <w:right w:val="none" w:sz="0" w:space="0" w:color="auto"/>
                      </w:divBdr>
                      <w:divsChild>
                        <w:div w:id="1450274788">
                          <w:marLeft w:val="0"/>
                          <w:marRight w:val="0"/>
                          <w:marTop w:val="0"/>
                          <w:marBottom w:val="0"/>
                          <w:divBdr>
                            <w:top w:val="none" w:sz="0" w:space="0" w:color="auto"/>
                            <w:left w:val="none" w:sz="0" w:space="0" w:color="auto"/>
                            <w:bottom w:val="none" w:sz="0" w:space="0" w:color="auto"/>
                            <w:right w:val="none" w:sz="0" w:space="0" w:color="auto"/>
                          </w:divBdr>
                          <w:divsChild>
                            <w:div w:id="1687291019">
                              <w:marLeft w:val="-150"/>
                              <w:marRight w:val="-150"/>
                              <w:marTop w:val="0"/>
                              <w:marBottom w:val="0"/>
                              <w:divBdr>
                                <w:top w:val="none" w:sz="0" w:space="0" w:color="auto"/>
                                <w:left w:val="none" w:sz="0" w:space="0" w:color="auto"/>
                                <w:bottom w:val="none" w:sz="0" w:space="0" w:color="auto"/>
                                <w:right w:val="none" w:sz="0" w:space="0" w:color="auto"/>
                              </w:divBdr>
                              <w:divsChild>
                                <w:div w:id="1607810732">
                                  <w:marLeft w:val="0"/>
                                  <w:marRight w:val="0"/>
                                  <w:marTop w:val="0"/>
                                  <w:marBottom w:val="0"/>
                                  <w:divBdr>
                                    <w:top w:val="none" w:sz="0" w:space="0" w:color="auto"/>
                                    <w:left w:val="none" w:sz="0" w:space="0" w:color="auto"/>
                                    <w:bottom w:val="none" w:sz="0" w:space="0" w:color="auto"/>
                                    <w:right w:val="none" w:sz="0" w:space="0" w:color="auto"/>
                                  </w:divBdr>
                                  <w:divsChild>
                                    <w:div w:id="23599675">
                                      <w:marLeft w:val="0"/>
                                      <w:marRight w:val="0"/>
                                      <w:marTop w:val="0"/>
                                      <w:marBottom w:val="0"/>
                                      <w:divBdr>
                                        <w:top w:val="none" w:sz="0" w:space="0" w:color="auto"/>
                                        <w:left w:val="none" w:sz="0" w:space="0" w:color="auto"/>
                                        <w:bottom w:val="none" w:sz="0" w:space="0" w:color="auto"/>
                                        <w:right w:val="none" w:sz="0" w:space="0" w:color="auto"/>
                                      </w:divBdr>
                                      <w:divsChild>
                                        <w:div w:id="593317350">
                                          <w:marLeft w:val="0"/>
                                          <w:marRight w:val="0"/>
                                          <w:marTop w:val="0"/>
                                          <w:marBottom w:val="0"/>
                                          <w:divBdr>
                                            <w:top w:val="none" w:sz="0" w:space="0" w:color="auto"/>
                                            <w:left w:val="none" w:sz="0" w:space="0" w:color="auto"/>
                                            <w:bottom w:val="none" w:sz="0" w:space="0" w:color="auto"/>
                                            <w:right w:val="none" w:sz="0" w:space="0" w:color="auto"/>
                                          </w:divBdr>
                                          <w:divsChild>
                                            <w:div w:id="1157962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0219247">
      <w:bodyDiv w:val="1"/>
      <w:marLeft w:val="0"/>
      <w:marRight w:val="0"/>
      <w:marTop w:val="0"/>
      <w:marBottom w:val="0"/>
      <w:divBdr>
        <w:top w:val="none" w:sz="0" w:space="0" w:color="auto"/>
        <w:left w:val="none" w:sz="0" w:space="0" w:color="auto"/>
        <w:bottom w:val="none" w:sz="0" w:space="0" w:color="auto"/>
        <w:right w:val="none" w:sz="0" w:space="0" w:color="auto"/>
      </w:divBdr>
      <w:divsChild>
        <w:div w:id="722680557">
          <w:marLeft w:val="0"/>
          <w:marRight w:val="0"/>
          <w:marTop w:val="0"/>
          <w:marBottom w:val="0"/>
          <w:divBdr>
            <w:top w:val="none" w:sz="0" w:space="0" w:color="auto"/>
            <w:left w:val="none" w:sz="0" w:space="0" w:color="auto"/>
            <w:bottom w:val="none" w:sz="0" w:space="0" w:color="auto"/>
            <w:right w:val="none" w:sz="0" w:space="0" w:color="auto"/>
          </w:divBdr>
          <w:divsChild>
            <w:div w:id="1971784365">
              <w:marLeft w:val="0"/>
              <w:marRight w:val="0"/>
              <w:marTop w:val="0"/>
              <w:marBottom w:val="0"/>
              <w:divBdr>
                <w:top w:val="none" w:sz="0" w:space="0" w:color="auto"/>
                <w:left w:val="none" w:sz="0" w:space="0" w:color="auto"/>
                <w:bottom w:val="none" w:sz="0" w:space="0" w:color="auto"/>
                <w:right w:val="none" w:sz="0" w:space="0" w:color="auto"/>
              </w:divBdr>
              <w:divsChild>
                <w:div w:id="777211943">
                  <w:marLeft w:val="-157"/>
                  <w:marRight w:val="-157"/>
                  <w:marTop w:val="0"/>
                  <w:marBottom w:val="0"/>
                  <w:divBdr>
                    <w:top w:val="none" w:sz="0" w:space="0" w:color="auto"/>
                    <w:left w:val="none" w:sz="0" w:space="0" w:color="auto"/>
                    <w:bottom w:val="none" w:sz="0" w:space="0" w:color="auto"/>
                    <w:right w:val="none" w:sz="0" w:space="0" w:color="auto"/>
                  </w:divBdr>
                  <w:divsChild>
                    <w:div w:id="1647010817">
                      <w:marLeft w:val="0"/>
                      <w:marRight w:val="0"/>
                      <w:marTop w:val="0"/>
                      <w:marBottom w:val="0"/>
                      <w:divBdr>
                        <w:top w:val="none" w:sz="0" w:space="0" w:color="auto"/>
                        <w:left w:val="none" w:sz="0" w:space="0" w:color="auto"/>
                        <w:bottom w:val="none" w:sz="0" w:space="0" w:color="auto"/>
                        <w:right w:val="none" w:sz="0" w:space="0" w:color="auto"/>
                      </w:divBdr>
                      <w:divsChild>
                        <w:div w:id="1189026994">
                          <w:marLeft w:val="0"/>
                          <w:marRight w:val="0"/>
                          <w:marTop w:val="0"/>
                          <w:marBottom w:val="0"/>
                          <w:divBdr>
                            <w:top w:val="none" w:sz="0" w:space="0" w:color="auto"/>
                            <w:left w:val="none" w:sz="0" w:space="0" w:color="auto"/>
                            <w:bottom w:val="none" w:sz="0" w:space="0" w:color="auto"/>
                            <w:right w:val="none" w:sz="0" w:space="0" w:color="auto"/>
                          </w:divBdr>
                          <w:divsChild>
                            <w:div w:id="1125809746">
                              <w:marLeft w:val="-157"/>
                              <w:marRight w:val="-157"/>
                              <w:marTop w:val="0"/>
                              <w:marBottom w:val="0"/>
                              <w:divBdr>
                                <w:top w:val="none" w:sz="0" w:space="0" w:color="auto"/>
                                <w:left w:val="none" w:sz="0" w:space="0" w:color="auto"/>
                                <w:bottom w:val="none" w:sz="0" w:space="0" w:color="auto"/>
                                <w:right w:val="none" w:sz="0" w:space="0" w:color="auto"/>
                              </w:divBdr>
                              <w:divsChild>
                                <w:div w:id="1649092722">
                                  <w:marLeft w:val="0"/>
                                  <w:marRight w:val="0"/>
                                  <w:marTop w:val="0"/>
                                  <w:marBottom w:val="0"/>
                                  <w:divBdr>
                                    <w:top w:val="none" w:sz="0" w:space="0" w:color="auto"/>
                                    <w:left w:val="none" w:sz="0" w:space="0" w:color="auto"/>
                                    <w:bottom w:val="none" w:sz="0" w:space="0" w:color="auto"/>
                                    <w:right w:val="none" w:sz="0" w:space="0" w:color="auto"/>
                                  </w:divBdr>
                                  <w:divsChild>
                                    <w:div w:id="1993169118">
                                      <w:marLeft w:val="0"/>
                                      <w:marRight w:val="0"/>
                                      <w:marTop w:val="0"/>
                                      <w:marBottom w:val="0"/>
                                      <w:divBdr>
                                        <w:top w:val="none" w:sz="0" w:space="0" w:color="auto"/>
                                        <w:left w:val="none" w:sz="0" w:space="0" w:color="auto"/>
                                        <w:bottom w:val="none" w:sz="0" w:space="0" w:color="auto"/>
                                        <w:right w:val="none" w:sz="0" w:space="0" w:color="auto"/>
                                      </w:divBdr>
                                      <w:divsChild>
                                        <w:div w:id="1726758699">
                                          <w:marLeft w:val="0"/>
                                          <w:marRight w:val="0"/>
                                          <w:marTop w:val="0"/>
                                          <w:marBottom w:val="0"/>
                                          <w:divBdr>
                                            <w:top w:val="none" w:sz="0" w:space="0" w:color="auto"/>
                                            <w:left w:val="none" w:sz="0" w:space="0" w:color="auto"/>
                                            <w:bottom w:val="none" w:sz="0" w:space="0" w:color="auto"/>
                                            <w:right w:val="none" w:sz="0" w:space="0" w:color="auto"/>
                                          </w:divBdr>
                                          <w:divsChild>
                                            <w:div w:id="137018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4150578">
      <w:bodyDiv w:val="1"/>
      <w:marLeft w:val="0"/>
      <w:marRight w:val="0"/>
      <w:marTop w:val="0"/>
      <w:marBottom w:val="0"/>
      <w:divBdr>
        <w:top w:val="none" w:sz="0" w:space="0" w:color="auto"/>
        <w:left w:val="none" w:sz="0" w:space="0" w:color="auto"/>
        <w:bottom w:val="none" w:sz="0" w:space="0" w:color="auto"/>
        <w:right w:val="none" w:sz="0" w:space="0" w:color="auto"/>
      </w:divBdr>
      <w:divsChild>
        <w:div w:id="1524317100">
          <w:marLeft w:val="0"/>
          <w:marRight w:val="0"/>
          <w:marTop w:val="0"/>
          <w:marBottom w:val="0"/>
          <w:divBdr>
            <w:top w:val="none" w:sz="0" w:space="0" w:color="auto"/>
            <w:left w:val="none" w:sz="0" w:space="0" w:color="auto"/>
            <w:bottom w:val="none" w:sz="0" w:space="0" w:color="auto"/>
            <w:right w:val="none" w:sz="0" w:space="0" w:color="auto"/>
          </w:divBdr>
          <w:divsChild>
            <w:div w:id="347874496">
              <w:marLeft w:val="0"/>
              <w:marRight w:val="0"/>
              <w:marTop w:val="0"/>
              <w:marBottom w:val="0"/>
              <w:divBdr>
                <w:top w:val="none" w:sz="0" w:space="0" w:color="auto"/>
                <w:left w:val="none" w:sz="0" w:space="0" w:color="auto"/>
                <w:bottom w:val="none" w:sz="0" w:space="0" w:color="auto"/>
                <w:right w:val="none" w:sz="0" w:space="0" w:color="auto"/>
              </w:divBdr>
              <w:divsChild>
                <w:div w:id="2116945430">
                  <w:marLeft w:val="-150"/>
                  <w:marRight w:val="-150"/>
                  <w:marTop w:val="0"/>
                  <w:marBottom w:val="0"/>
                  <w:divBdr>
                    <w:top w:val="none" w:sz="0" w:space="0" w:color="auto"/>
                    <w:left w:val="none" w:sz="0" w:space="0" w:color="auto"/>
                    <w:bottom w:val="none" w:sz="0" w:space="0" w:color="auto"/>
                    <w:right w:val="none" w:sz="0" w:space="0" w:color="auto"/>
                  </w:divBdr>
                  <w:divsChild>
                    <w:div w:id="1192259378">
                      <w:marLeft w:val="0"/>
                      <w:marRight w:val="0"/>
                      <w:marTop w:val="0"/>
                      <w:marBottom w:val="0"/>
                      <w:divBdr>
                        <w:top w:val="none" w:sz="0" w:space="0" w:color="auto"/>
                        <w:left w:val="none" w:sz="0" w:space="0" w:color="auto"/>
                        <w:bottom w:val="none" w:sz="0" w:space="0" w:color="auto"/>
                        <w:right w:val="none" w:sz="0" w:space="0" w:color="auto"/>
                      </w:divBdr>
                      <w:divsChild>
                        <w:div w:id="1644461797">
                          <w:marLeft w:val="0"/>
                          <w:marRight w:val="0"/>
                          <w:marTop w:val="0"/>
                          <w:marBottom w:val="0"/>
                          <w:divBdr>
                            <w:top w:val="none" w:sz="0" w:space="0" w:color="auto"/>
                            <w:left w:val="none" w:sz="0" w:space="0" w:color="auto"/>
                            <w:bottom w:val="none" w:sz="0" w:space="0" w:color="auto"/>
                            <w:right w:val="none" w:sz="0" w:space="0" w:color="auto"/>
                          </w:divBdr>
                          <w:divsChild>
                            <w:div w:id="1749377080">
                              <w:marLeft w:val="-150"/>
                              <w:marRight w:val="-150"/>
                              <w:marTop w:val="0"/>
                              <w:marBottom w:val="0"/>
                              <w:divBdr>
                                <w:top w:val="none" w:sz="0" w:space="0" w:color="auto"/>
                                <w:left w:val="none" w:sz="0" w:space="0" w:color="auto"/>
                                <w:bottom w:val="none" w:sz="0" w:space="0" w:color="auto"/>
                                <w:right w:val="none" w:sz="0" w:space="0" w:color="auto"/>
                              </w:divBdr>
                              <w:divsChild>
                                <w:div w:id="1798572802">
                                  <w:marLeft w:val="0"/>
                                  <w:marRight w:val="0"/>
                                  <w:marTop w:val="0"/>
                                  <w:marBottom w:val="0"/>
                                  <w:divBdr>
                                    <w:top w:val="none" w:sz="0" w:space="0" w:color="auto"/>
                                    <w:left w:val="none" w:sz="0" w:space="0" w:color="auto"/>
                                    <w:bottom w:val="none" w:sz="0" w:space="0" w:color="auto"/>
                                    <w:right w:val="none" w:sz="0" w:space="0" w:color="auto"/>
                                  </w:divBdr>
                                  <w:divsChild>
                                    <w:div w:id="1482231511">
                                      <w:marLeft w:val="0"/>
                                      <w:marRight w:val="0"/>
                                      <w:marTop w:val="0"/>
                                      <w:marBottom w:val="0"/>
                                      <w:divBdr>
                                        <w:top w:val="none" w:sz="0" w:space="0" w:color="auto"/>
                                        <w:left w:val="none" w:sz="0" w:space="0" w:color="auto"/>
                                        <w:bottom w:val="none" w:sz="0" w:space="0" w:color="auto"/>
                                        <w:right w:val="none" w:sz="0" w:space="0" w:color="auto"/>
                                      </w:divBdr>
                                      <w:divsChild>
                                        <w:div w:id="1574705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2888175">
      <w:bodyDiv w:val="1"/>
      <w:marLeft w:val="0"/>
      <w:marRight w:val="0"/>
      <w:marTop w:val="0"/>
      <w:marBottom w:val="0"/>
      <w:divBdr>
        <w:top w:val="none" w:sz="0" w:space="0" w:color="auto"/>
        <w:left w:val="none" w:sz="0" w:space="0" w:color="auto"/>
        <w:bottom w:val="none" w:sz="0" w:space="0" w:color="auto"/>
        <w:right w:val="none" w:sz="0" w:space="0" w:color="auto"/>
      </w:divBdr>
      <w:divsChild>
        <w:div w:id="1641424707">
          <w:marLeft w:val="0"/>
          <w:marRight w:val="0"/>
          <w:marTop w:val="0"/>
          <w:marBottom w:val="0"/>
          <w:divBdr>
            <w:top w:val="none" w:sz="0" w:space="0" w:color="auto"/>
            <w:left w:val="none" w:sz="0" w:space="0" w:color="auto"/>
            <w:bottom w:val="none" w:sz="0" w:space="0" w:color="auto"/>
            <w:right w:val="none" w:sz="0" w:space="0" w:color="auto"/>
          </w:divBdr>
          <w:divsChild>
            <w:div w:id="829758762">
              <w:marLeft w:val="0"/>
              <w:marRight w:val="0"/>
              <w:marTop w:val="0"/>
              <w:marBottom w:val="0"/>
              <w:divBdr>
                <w:top w:val="none" w:sz="0" w:space="0" w:color="auto"/>
                <w:left w:val="none" w:sz="0" w:space="0" w:color="auto"/>
                <w:bottom w:val="none" w:sz="0" w:space="0" w:color="auto"/>
                <w:right w:val="none" w:sz="0" w:space="0" w:color="auto"/>
              </w:divBdr>
              <w:divsChild>
                <w:div w:id="1262565511">
                  <w:marLeft w:val="-150"/>
                  <w:marRight w:val="-150"/>
                  <w:marTop w:val="0"/>
                  <w:marBottom w:val="0"/>
                  <w:divBdr>
                    <w:top w:val="none" w:sz="0" w:space="0" w:color="auto"/>
                    <w:left w:val="none" w:sz="0" w:space="0" w:color="auto"/>
                    <w:bottom w:val="none" w:sz="0" w:space="0" w:color="auto"/>
                    <w:right w:val="none" w:sz="0" w:space="0" w:color="auto"/>
                  </w:divBdr>
                  <w:divsChild>
                    <w:div w:id="342510219">
                      <w:marLeft w:val="0"/>
                      <w:marRight w:val="0"/>
                      <w:marTop w:val="0"/>
                      <w:marBottom w:val="0"/>
                      <w:divBdr>
                        <w:top w:val="none" w:sz="0" w:space="0" w:color="auto"/>
                        <w:left w:val="none" w:sz="0" w:space="0" w:color="auto"/>
                        <w:bottom w:val="none" w:sz="0" w:space="0" w:color="auto"/>
                        <w:right w:val="none" w:sz="0" w:space="0" w:color="auto"/>
                      </w:divBdr>
                      <w:divsChild>
                        <w:div w:id="1217400290">
                          <w:marLeft w:val="0"/>
                          <w:marRight w:val="0"/>
                          <w:marTop w:val="0"/>
                          <w:marBottom w:val="0"/>
                          <w:divBdr>
                            <w:top w:val="none" w:sz="0" w:space="0" w:color="auto"/>
                            <w:left w:val="none" w:sz="0" w:space="0" w:color="auto"/>
                            <w:bottom w:val="none" w:sz="0" w:space="0" w:color="auto"/>
                            <w:right w:val="none" w:sz="0" w:space="0" w:color="auto"/>
                          </w:divBdr>
                          <w:divsChild>
                            <w:div w:id="449664014">
                              <w:marLeft w:val="-150"/>
                              <w:marRight w:val="-150"/>
                              <w:marTop w:val="0"/>
                              <w:marBottom w:val="0"/>
                              <w:divBdr>
                                <w:top w:val="none" w:sz="0" w:space="0" w:color="auto"/>
                                <w:left w:val="none" w:sz="0" w:space="0" w:color="auto"/>
                                <w:bottom w:val="none" w:sz="0" w:space="0" w:color="auto"/>
                                <w:right w:val="none" w:sz="0" w:space="0" w:color="auto"/>
                              </w:divBdr>
                              <w:divsChild>
                                <w:div w:id="244997861">
                                  <w:marLeft w:val="0"/>
                                  <w:marRight w:val="0"/>
                                  <w:marTop w:val="0"/>
                                  <w:marBottom w:val="0"/>
                                  <w:divBdr>
                                    <w:top w:val="none" w:sz="0" w:space="0" w:color="auto"/>
                                    <w:left w:val="none" w:sz="0" w:space="0" w:color="auto"/>
                                    <w:bottom w:val="none" w:sz="0" w:space="0" w:color="auto"/>
                                    <w:right w:val="none" w:sz="0" w:space="0" w:color="auto"/>
                                  </w:divBdr>
                                  <w:divsChild>
                                    <w:div w:id="658732104">
                                      <w:marLeft w:val="0"/>
                                      <w:marRight w:val="0"/>
                                      <w:marTop w:val="0"/>
                                      <w:marBottom w:val="0"/>
                                      <w:divBdr>
                                        <w:top w:val="none" w:sz="0" w:space="0" w:color="auto"/>
                                        <w:left w:val="none" w:sz="0" w:space="0" w:color="auto"/>
                                        <w:bottom w:val="none" w:sz="0" w:space="0" w:color="auto"/>
                                        <w:right w:val="none" w:sz="0" w:space="0" w:color="auto"/>
                                      </w:divBdr>
                                      <w:divsChild>
                                        <w:div w:id="10452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2811264">
      <w:bodyDiv w:val="1"/>
      <w:marLeft w:val="0"/>
      <w:marRight w:val="0"/>
      <w:marTop w:val="0"/>
      <w:marBottom w:val="0"/>
      <w:divBdr>
        <w:top w:val="none" w:sz="0" w:space="0" w:color="auto"/>
        <w:left w:val="none" w:sz="0" w:space="0" w:color="auto"/>
        <w:bottom w:val="none" w:sz="0" w:space="0" w:color="auto"/>
        <w:right w:val="none" w:sz="0" w:space="0" w:color="auto"/>
      </w:divBdr>
      <w:divsChild>
        <w:div w:id="325210526">
          <w:marLeft w:val="0"/>
          <w:marRight w:val="0"/>
          <w:marTop w:val="0"/>
          <w:marBottom w:val="0"/>
          <w:divBdr>
            <w:top w:val="none" w:sz="0" w:space="0" w:color="auto"/>
            <w:left w:val="none" w:sz="0" w:space="0" w:color="auto"/>
            <w:bottom w:val="none" w:sz="0" w:space="0" w:color="auto"/>
            <w:right w:val="none" w:sz="0" w:space="0" w:color="auto"/>
          </w:divBdr>
          <w:divsChild>
            <w:div w:id="1191070359">
              <w:marLeft w:val="0"/>
              <w:marRight w:val="0"/>
              <w:marTop w:val="0"/>
              <w:marBottom w:val="0"/>
              <w:divBdr>
                <w:top w:val="none" w:sz="0" w:space="0" w:color="auto"/>
                <w:left w:val="none" w:sz="0" w:space="0" w:color="auto"/>
                <w:bottom w:val="none" w:sz="0" w:space="0" w:color="auto"/>
                <w:right w:val="none" w:sz="0" w:space="0" w:color="auto"/>
              </w:divBdr>
              <w:divsChild>
                <w:div w:id="1406996803">
                  <w:marLeft w:val="-157"/>
                  <w:marRight w:val="-157"/>
                  <w:marTop w:val="0"/>
                  <w:marBottom w:val="0"/>
                  <w:divBdr>
                    <w:top w:val="none" w:sz="0" w:space="0" w:color="auto"/>
                    <w:left w:val="none" w:sz="0" w:space="0" w:color="auto"/>
                    <w:bottom w:val="none" w:sz="0" w:space="0" w:color="auto"/>
                    <w:right w:val="none" w:sz="0" w:space="0" w:color="auto"/>
                  </w:divBdr>
                  <w:divsChild>
                    <w:div w:id="1736319140">
                      <w:marLeft w:val="0"/>
                      <w:marRight w:val="0"/>
                      <w:marTop w:val="0"/>
                      <w:marBottom w:val="0"/>
                      <w:divBdr>
                        <w:top w:val="none" w:sz="0" w:space="0" w:color="auto"/>
                        <w:left w:val="none" w:sz="0" w:space="0" w:color="auto"/>
                        <w:bottom w:val="none" w:sz="0" w:space="0" w:color="auto"/>
                        <w:right w:val="none" w:sz="0" w:space="0" w:color="auto"/>
                      </w:divBdr>
                      <w:divsChild>
                        <w:div w:id="2019848272">
                          <w:marLeft w:val="0"/>
                          <w:marRight w:val="0"/>
                          <w:marTop w:val="0"/>
                          <w:marBottom w:val="0"/>
                          <w:divBdr>
                            <w:top w:val="none" w:sz="0" w:space="0" w:color="auto"/>
                            <w:left w:val="none" w:sz="0" w:space="0" w:color="auto"/>
                            <w:bottom w:val="none" w:sz="0" w:space="0" w:color="auto"/>
                            <w:right w:val="none" w:sz="0" w:space="0" w:color="auto"/>
                          </w:divBdr>
                          <w:divsChild>
                            <w:div w:id="531920474">
                              <w:marLeft w:val="-157"/>
                              <w:marRight w:val="-157"/>
                              <w:marTop w:val="0"/>
                              <w:marBottom w:val="0"/>
                              <w:divBdr>
                                <w:top w:val="none" w:sz="0" w:space="0" w:color="auto"/>
                                <w:left w:val="none" w:sz="0" w:space="0" w:color="auto"/>
                                <w:bottom w:val="none" w:sz="0" w:space="0" w:color="auto"/>
                                <w:right w:val="none" w:sz="0" w:space="0" w:color="auto"/>
                              </w:divBdr>
                              <w:divsChild>
                                <w:div w:id="436759437">
                                  <w:marLeft w:val="0"/>
                                  <w:marRight w:val="0"/>
                                  <w:marTop w:val="0"/>
                                  <w:marBottom w:val="0"/>
                                  <w:divBdr>
                                    <w:top w:val="none" w:sz="0" w:space="0" w:color="auto"/>
                                    <w:left w:val="none" w:sz="0" w:space="0" w:color="auto"/>
                                    <w:bottom w:val="none" w:sz="0" w:space="0" w:color="auto"/>
                                    <w:right w:val="none" w:sz="0" w:space="0" w:color="auto"/>
                                  </w:divBdr>
                                  <w:divsChild>
                                    <w:div w:id="1642687977">
                                      <w:marLeft w:val="0"/>
                                      <w:marRight w:val="0"/>
                                      <w:marTop w:val="0"/>
                                      <w:marBottom w:val="0"/>
                                      <w:divBdr>
                                        <w:top w:val="none" w:sz="0" w:space="0" w:color="auto"/>
                                        <w:left w:val="none" w:sz="0" w:space="0" w:color="auto"/>
                                        <w:bottom w:val="none" w:sz="0" w:space="0" w:color="auto"/>
                                        <w:right w:val="none" w:sz="0" w:space="0" w:color="auto"/>
                                      </w:divBdr>
                                      <w:divsChild>
                                        <w:div w:id="108726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4778373">
      <w:bodyDiv w:val="1"/>
      <w:marLeft w:val="0"/>
      <w:marRight w:val="0"/>
      <w:marTop w:val="0"/>
      <w:marBottom w:val="0"/>
      <w:divBdr>
        <w:top w:val="none" w:sz="0" w:space="0" w:color="auto"/>
        <w:left w:val="none" w:sz="0" w:space="0" w:color="auto"/>
        <w:bottom w:val="none" w:sz="0" w:space="0" w:color="auto"/>
        <w:right w:val="none" w:sz="0" w:space="0" w:color="auto"/>
      </w:divBdr>
      <w:divsChild>
        <w:div w:id="123474006">
          <w:marLeft w:val="0"/>
          <w:marRight w:val="0"/>
          <w:marTop w:val="0"/>
          <w:marBottom w:val="0"/>
          <w:divBdr>
            <w:top w:val="none" w:sz="0" w:space="0" w:color="auto"/>
            <w:left w:val="none" w:sz="0" w:space="0" w:color="auto"/>
            <w:bottom w:val="none" w:sz="0" w:space="0" w:color="auto"/>
            <w:right w:val="none" w:sz="0" w:space="0" w:color="auto"/>
          </w:divBdr>
          <w:divsChild>
            <w:div w:id="1788811443">
              <w:marLeft w:val="0"/>
              <w:marRight w:val="0"/>
              <w:marTop w:val="0"/>
              <w:marBottom w:val="0"/>
              <w:divBdr>
                <w:top w:val="none" w:sz="0" w:space="0" w:color="auto"/>
                <w:left w:val="none" w:sz="0" w:space="0" w:color="auto"/>
                <w:bottom w:val="none" w:sz="0" w:space="0" w:color="auto"/>
                <w:right w:val="none" w:sz="0" w:space="0" w:color="auto"/>
              </w:divBdr>
              <w:divsChild>
                <w:div w:id="789325736">
                  <w:marLeft w:val="-150"/>
                  <w:marRight w:val="-150"/>
                  <w:marTop w:val="0"/>
                  <w:marBottom w:val="0"/>
                  <w:divBdr>
                    <w:top w:val="none" w:sz="0" w:space="0" w:color="auto"/>
                    <w:left w:val="none" w:sz="0" w:space="0" w:color="auto"/>
                    <w:bottom w:val="none" w:sz="0" w:space="0" w:color="auto"/>
                    <w:right w:val="none" w:sz="0" w:space="0" w:color="auto"/>
                  </w:divBdr>
                  <w:divsChild>
                    <w:div w:id="29770284">
                      <w:marLeft w:val="0"/>
                      <w:marRight w:val="0"/>
                      <w:marTop w:val="0"/>
                      <w:marBottom w:val="0"/>
                      <w:divBdr>
                        <w:top w:val="none" w:sz="0" w:space="0" w:color="auto"/>
                        <w:left w:val="none" w:sz="0" w:space="0" w:color="auto"/>
                        <w:bottom w:val="none" w:sz="0" w:space="0" w:color="auto"/>
                        <w:right w:val="none" w:sz="0" w:space="0" w:color="auto"/>
                      </w:divBdr>
                      <w:divsChild>
                        <w:div w:id="165947071">
                          <w:marLeft w:val="0"/>
                          <w:marRight w:val="0"/>
                          <w:marTop w:val="0"/>
                          <w:marBottom w:val="0"/>
                          <w:divBdr>
                            <w:top w:val="none" w:sz="0" w:space="0" w:color="auto"/>
                            <w:left w:val="none" w:sz="0" w:space="0" w:color="auto"/>
                            <w:bottom w:val="none" w:sz="0" w:space="0" w:color="auto"/>
                            <w:right w:val="none" w:sz="0" w:space="0" w:color="auto"/>
                          </w:divBdr>
                          <w:divsChild>
                            <w:div w:id="2090615112">
                              <w:marLeft w:val="-150"/>
                              <w:marRight w:val="-150"/>
                              <w:marTop w:val="0"/>
                              <w:marBottom w:val="0"/>
                              <w:divBdr>
                                <w:top w:val="none" w:sz="0" w:space="0" w:color="auto"/>
                                <w:left w:val="none" w:sz="0" w:space="0" w:color="auto"/>
                                <w:bottom w:val="none" w:sz="0" w:space="0" w:color="auto"/>
                                <w:right w:val="none" w:sz="0" w:space="0" w:color="auto"/>
                              </w:divBdr>
                              <w:divsChild>
                                <w:div w:id="1696929663">
                                  <w:marLeft w:val="0"/>
                                  <w:marRight w:val="0"/>
                                  <w:marTop w:val="0"/>
                                  <w:marBottom w:val="0"/>
                                  <w:divBdr>
                                    <w:top w:val="none" w:sz="0" w:space="0" w:color="auto"/>
                                    <w:left w:val="none" w:sz="0" w:space="0" w:color="auto"/>
                                    <w:bottom w:val="none" w:sz="0" w:space="0" w:color="auto"/>
                                    <w:right w:val="none" w:sz="0" w:space="0" w:color="auto"/>
                                  </w:divBdr>
                                  <w:divsChild>
                                    <w:div w:id="1717855972">
                                      <w:marLeft w:val="0"/>
                                      <w:marRight w:val="0"/>
                                      <w:marTop w:val="0"/>
                                      <w:marBottom w:val="0"/>
                                      <w:divBdr>
                                        <w:top w:val="none" w:sz="0" w:space="0" w:color="auto"/>
                                        <w:left w:val="none" w:sz="0" w:space="0" w:color="auto"/>
                                        <w:bottom w:val="none" w:sz="0" w:space="0" w:color="auto"/>
                                        <w:right w:val="none" w:sz="0" w:space="0" w:color="auto"/>
                                      </w:divBdr>
                                      <w:divsChild>
                                        <w:div w:id="139935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2629295">
      <w:bodyDiv w:val="1"/>
      <w:marLeft w:val="0"/>
      <w:marRight w:val="0"/>
      <w:marTop w:val="0"/>
      <w:marBottom w:val="0"/>
      <w:divBdr>
        <w:top w:val="none" w:sz="0" w:space="0" w:color="auto"/>
        <w:left w:val="none" w:sz="0" w:space="0" w:color="auto"/>
        <w:bottom w:val="none" w:sz="0" w:space="0" w:color="auto"/>
        <w:right w:val="none" w:sz="0" w:space="0" w:color="auto"/>
      </w:divBdr>
      <w:divsChild>
        <w:div w:id="1393500319">
          <w:marLeft w:val="0"/>
          <w:marRight w:val="0"/>
          <w:marTop w:val="0"/>
          <w:marBottom w:val="0"/>
          <w:divBdr>
            <w:top w:val="none" w:sz="0" w:space="0" w:color="auto"/>
            <w:left w:val="none" w:sz="0" w:space="0" w:color="auto"/>
            <w:bottom w:val="none" w:sz="0" w:space="0" w:color="auto"/>
            <w:right w:val="none" w:sz="0" w:space="0" w:color="auto"/>
          </w:divBdr>
          <w:divsChild>
            <w:div w:id="1997148820">
              <w:marLeft w:val="0"/>
              <w:marRight w:val="0"/>
              <w:marTop w:val="0"/>
              <w:marBottom w:val="0"/>
              <w:divBdr>
                <w:top w:val="none" w:sz="0" w:space="0" w:color="auto"/>
                <w:left w:val="none" w:sz="0" w:space="0" w:color="auto"/>
                <w:bottom w:val="none" w:sz="0" w:space="0" w:color="auto"/>
                <w:right w:val="none" w:sz="0" w:space="0" w:color="auto"/>
              </w:divBdr>
              <w:divsChild>
                <w:div w:id="46102192">
                  <w:marLeft w:val="-157"/>
                  <w:marRight w:val="-157"/>
                  <w:marTop w:val="0"/>
                  <w:marBottom w:val="0"/>
                  <w:divBdr>
                    <w:top w:val="none" w:sz="0" w:space="0" w:color="auto"/>
                    <w:left w:val="none" w:sz="0" w:space="0" w:color="auto"/>
                    <w:bottom w:val="none" w:sz="0" w:space="0" w:color="auto"/>
                    <w:right w:val="none" w:sz="0" w:space="0" w:color="auto"/>
                  </w:divBdr>
                  <w:divsChild>
                    <w:div w:id="1751150159">
                      <w:marLeft w:val="0"/>
                      <w:marRight w:val="0"/>
                      <w:marTop w:val="0"/>
                      <w:marBottom w:val="0"/>
                      <w:divBdr>
                        <w:top w:val="none" w:sz="0" w:space="0" w:color="auto"/>
                        <w:left w:val="none" w:sz="0" w:space="0" w:color="auto"/>
                        <w:bottom w:val="none" w:sz="0" w:space="0" w:color="auto"/>
                        <w:right w:val="none" w:sz="0" w:space="0" w:color="auto"/>
                      </w:divBdr>
                      <w:divsChild>
                        <w:div w:id="990982333">
                          <w:marLeft w:val="0"/>
                          <w:marRight w:val="0"/>
                          <w:marTop w:val="0"/>
                          <w:marBottom w:val="0"/>
                          <w:divBdr>
                            <w:top w:val="none" w:sz="0" w:space="0" w:color="auto"/>
                            <w:left w:val="none" w:sz="0" w:space="0" w:color="auto"/>
                            <w:bottom w:val="none" w:sz="0" w:space="0" w:color="auto"/>
                            <w:right w:val="none" w:sz="0" w:space="0" w:color="auto"/>
                          </w:divBdr>
                          <w:divsChild>
                            <w:div w:id="14119815">
                              <w:marLeft w:val="-157"/>
                              <w:marRight w:val="-157"/>
                              <w:marTop w:val="0"/>
                              <w:marBottom w:val="0"/>
                              <w:divBdr>
                                <w:top w:val="none" w:sz="0" w:space="0" w:color="auto"/>
                                <w:left w:val="none" w:sz="0" w:space="0" w:color="auto"/>
                                <w:bottom w:val="none" w:sz="0" w:space="0" w:color="auto"/>
                                <w:right w:val="none" w:sz="0" w:space="0" w:color="auto"/>
                              </w:divBdr>
                              <w:divsChild>
                                <w:div w:id="1768113857">
                                  <w:marLeft w:val="0"/>
                                  <w:marRight w:val="0"/>
                                  <w:marTop w:val="0"/>
                                  <w:marBottom w:val="0"/>
                                  <w:divBdr>
                                    <w:top w:val="none" w:sz="0" w:space="0" w:color="auto"/>
                                    <w:left w:val="none" w:sz="0" w:space="0" w:color="auto"/>
                                    <w:bottom w:val="none" w:sz="0" w:space="0" w:color="auto"/>
                                    <w:right w:val="none" w:sz="0" w:space="0" w:color="auto"/>
                                  </w:divBdr>
                                  <w:divsChild>
                                    <w:div w:id="205800065">
                                      <w:marLeft w:val="0"/>
                                      <w:marRight w:val="0"/>
                                      <w:marTop w:val="0"/>
                                      <w:marBottom w:val="0"/>
                                      <w:divBdr>
                                        <w:top w:val="none" w:sz="0" w:space="0" w:color="auto"/>
                                        <w:left w:val="none" w:sz="0" w:space="0" w:color="auto"/>
                                        <w:bottom w:val="none" w:sz="0" w:space="0" w:color="auto"/>
                                        <w:right w:val="none" w:sz="0" w:space="0" w:color="auto"/>
                                      </w:divBdr>
                                      <w:divsChild>
                                        <w:div w:id="1697922323">
                                          <w:marLeft w:val="0"/>
                                          <w:marRight w:val="0"/>
                                          <w:marTop w:val="0"/>
                                          <w:marBottom w:val="0"/>
                                          <w:divBdr>
                                            <w:top w:val="none" w:sz="0" w:space="0" w:color="auto"/>
                                            <w:left w:val="none" w:sz="0" w:space="0" w:color="auto"/>
                                            <w:bottom w:val="none" w:sz="0" w:space="0" w:color="auto"/>
                                            <w:right w:val="none" w:sz="0" w:space="0" w:color="auto"/>
                                          </w:divBdr>
                                          <w:divsChild>
                                            <w:div w:id="200084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1CB87F-7046-40F1-9CBB-1A02D2FA680A}">
  <ds:schemaRefs>
    <ds:schemaRef ds:uri="http://schemas.microsoft.com/sharepoint/v3/contenttype/forms"/>
  </ds:schemaRefs>
</ds:datastoreItem>
</file>

<file path=customXml/itemProps2.xml><?xml version="1.0" encoding="utf-8"?>
<ds:datastoreItem xmlns:ds="http://schemas.openxmlformats.org/officeDocument/2006/customXml" ds:itemID="{8E9D20FB-B224-4512-8921-506AE6CF3B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F50C00-CE9F-44C4-BEDA-7E8A3AD6E13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12412</Words>
  <Characters>7075</Characters>
  <Application>Microsoft Office Word</Application>
  <DocSecurity>0</DocSecurity>
  <Lines>58</Lines>
  <Paragraphs>38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 Закону</vt:lpstr>
    </vt:vector>
  </TitlesOfParts>
  <Company/>
  <LinksUpToDate>false</LinksUpToDate>
  <CharactersWithSpaces>19449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2020-11-06T08:13:00Z</dcterms:created>
  <dcterms:modified xsi:type="dcterms:W3CDTF">2020-11-06T08:13:00Z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