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E1B" w:rsidRPr="00B20FA5" w:rsidRDefault="00944E1B" w:rsidP="0025092B">
      <w:pPr>
        <w:pStyle w:val="a3"/>
        <w:tabs>
          <w:tab w:val="left" w:pos="2340"/>
        </w:tabs>
        <w:spacing w:before="60"/>
        <w:ind w:left="0" w:firstLine="54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20FA5">
        <w:rPr>
          <w:b/>
          <w:bCs/>
          <w:sz w:val="28"/>
          <w:szCs w:val="28"/>
        </w:rPr>
        <w:t>ПОЯСНЮВАЛЬНА ЗАПИСКА</w:t>
      </w:r>
    </w:p>
    <w:p w:rsidR="00944E1B" w:rsidRPr="009661B1" w:rsidRDefault="00944E1B" w:rsidP="00B53740">
      <w:pPr>
        <w:jc w:val="center"/>
        <w:rPr>
          <w:b/>
          <w:bCs/>
          <w:sz w:val="28"/>
          <w:szCs w:val="28"/>
        </w:rPr>
      </w:pPr>
      <w:r w:rsidRPr="00944E1B">
        <w:rPr>
          <w:b/>
          <w:bCs/>
          <w:sz w:val="28"/>
          <w:szCs w:val="28"/>
        </w:rPr>
        <w:t>до проекту Закону України «</w:t>
      </w:r>
      <w:r w:rsidR="00505518" w:rsidRPr="00505518">
        <w:rPr>
          <w:b/>
          <w:bCs/>
          <w:sz w:val="28"/>
          <w:szCs w:val="28"/>
        </w:rPr>
        <w:t xml:space="preserve">Про </w:t>
      </w:r>
      <w:r w:rsidR="00F222CC" w:rsidRPr="00F222CC">
        <w:rPr>
          <w:b/>
          <w:bCs/>
          <w:sz w:val="28"/>
          <w:szCs w:val="28"/>
        </w:rPr>
        <w:t>внесення змін до Регламенту Верховної Ради України щодо опублікування рішень Верховної Ради України</w:t>
      </w:r>
      <w:r w:rsidRPr="000D1618">
        <w:rPr>
          <w:b/>
          <w:bCs/>
          <w:sz w:val="28"/>
          <w:szCs w:val="28"/>
        </w:rPr>
        <w:t>»</w:t>
      </w:r>
    </w:p>
    <w:p w:rsidR="00944E1B" w:rsidRPr="0094714E" w:rsidRDefault="00944E1B" w:rsidP="00040719">
      <w:pPr>
        <w:spacing w:after="120"/>
        <w:ind w:firstLine="709"/>
        <w:jc w:val="center"/>
        <w:rPr>
          <w:b/>
          <w:bCs/>
          <w:sz w:val="16"/>
          <w:szCs w:val="16"/>
        </w:rPr>
      </w:pPr>
    </w:p>
    <w:p w:rsidR="00C32B8F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Обґрунтування необхідності прийняття проекту</w:t>
      </w:r>
      <w:r>
        <w:rPr>
          <w:b/>
          <w:bCs/>
          <w:sz w:val="28"/>
          <w:szCs w:val="28"/>
        </w:rPr>
        <w:t xml:space="preserve"> з</w:t>
      </w:r>
      <w:r w:rsidRPr="00175FDA">
        <w:rPr>
          <w:b/>
          <w:bCs/>
          <w:sz w:val="28"/>
          <w:szCs w:val="28"/>
        </w:rPr>
        <w:t>акону</w:t>
      </w:r>
    </w:p>
    <w:p w:rsidR="003E3627" w:rsidRPr="003E3627" w:rsidRDefault="00505518" w:rsidP="003E3627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05518">
        <w:rPr>
          <w:bCs/>
          <w:sz w:val="28"/>
          <w:szCs w:val="28"/>
        </w:rPr>
        <w:t xml:space="preserve">Як відомо, </w:t>
      </w:r>
      <w:r w:rsidR="003E3627" w:rsidRPr="003E3627">
        <w:rPr>
          <w:rFonts w:eastAsia="Calibri"/>
          <w:sz w:val="28"/>
          <w:szCs w:val="28"/>
          <w:lang w:eastAsia="en-US"/>
        </w:rPr>
        <w:t>нещодавно</w:t>
      </w:r>
      <w:r w:rsidR="003E3627" w:rsidRPr="003E362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3E3627" w:rsidRPr="003E3627">
        <w:rPr>
          <w:rFonts w:eastAsia="Calibri"/>
          <w:sz w:val="28"/>
          <w:szCs w:val="28"/>
          <w:lang w:eastAsia="en-US"/>
        </w:rPr>
        <w:t xml:space="preserve">Вестмінстерською фундацією за демократію та Проектом ЄС-ПРООН з парламентської реформи було здійснено інституційно-функціональний аналіз діяльності Апарату Верховної Ради України. </w:t>
      </w:r>
    </w:p>
    <w:p w:rsidR="00671E6A" w:rsidRDefault="003E3627" w:rsidP="003E3627">
      <w:pPr>
        <w:spacing w:after="120"/>
        <w:ind w:firstLine="709"/>
        <w:jc w:val="both"/>
        <w:rPr>
          <w:bCs/>
          <w:sz w:val="28"/>
          <w:szCs w:val="28"/>
        </w:rPr>
      </w:pPr>
      <w:r w:rsidRPr="003E3627">
        <w:rPr>
          <w:rFonts w:eastAsia="Calibri"/>
          <w:sz w:val="28"/>
          <w:szCs w:val="28"/>
          <w:lang w:eastAsia="en-US"/>
        </w:rPr>
        <w:t xml:space="preserve">У пропозиціях, підготовлених на основі цього аналізу, серед іншого, наголошено на необхідності </w:t>
      </w:r>
      <w:r w:rsidRPr="003E3627">
        <w:rPr>
          <w:bCs/>
          <w:sz w:val="28"/>
          <w:szCs w:val="28"/>
        </w:rPr>
        <w:t xml:space="preserve">заощадити </w:t>
      </w:r>
      <w:r>
        <w:rPr>
          <w:bCs/>
          <w:sz w:val="28"/>
          <w:szCs w:val="28"/>
        </w:rPr>
        <w:t>фінансові ресурси, що нині спрямовуються на оприлюднення рішень Верховної Ради України</w:t>
      </w:r>
      <w:r w:rsidRPr="003E3627">
        <w:rPr>
          <w:bCs/>
          <w:sz w:val="28"/>
          <w:szCs w:val="28"/>
        </w:rPr>
        <w:t>.</w:t>
      </w:r>
    </w:p>
    <w:p w:rsidR="0015372F" w:rsidRDefault="0015372F" w:rsidP="003E3627">
      <w:pPr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Крім того, поточна ситуація, що склалась з оприлюдненням інформації про діяльність Верховної Ради України</w:t>
      </w:r>
      <w:r w:rsidR="00E353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свідчить про достатніс</w:t>
      </w:r>
      <w:r w:rsidR="00E35360">
        <w:rPr>
          <w:bCs/>
          <w:sz w:val="28"/>
          <w:szCs w:val="28"/>
        </w:rPr>
        <w:t>ть потужностей</w:t>
      </w:r>
      <w:r>
        <w:rPr>
          <w:bCs/>
          <w:sz w:val="28"/>
          <w:szCs w:val="28"/>
        </w:rPr>
        <w:t xml:space="preserve"> одного друкованого засобу масової інформації для забезпечення цієї діяльності.</w:t>
      </w:r>
    </w:p>
    <w:p w:rsidR="00944E1B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 xml:space="preserve">Цілі та завдання проекту </w:t>
      </w:r>
      <w:r>
        <w:rPr>
          <w:b/>
          <w:bCs/>
          <w:sz w:val="28"/>
          <w:szCs w:val="28"/>
        </w:rPr>
        <w:t>з</w:t>
      </w:r>
      <w:r w:rsidRPr="00175FDA">
        <w:rPr>
          <w:b/>
          <w:bCs/>
          <w:sz w:val="28"/>
          <w:szCs w:val="28"/>
        </w:rPr>
        <w:t>акону</w:t>
      </w:r>
    </w:p>
    <w:p w:rsidR="00944E1B" w:rsidRDefault="00D8669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28"/>
          <w:szCs w:val="28"/>
        </w:rPr>
      </w:pPr>
      <w:r w:rsidRPr="00D8669B">
        <w:rPr>
          <w:bCs/>
          <w:sz w:val="28"/>
          <w:szCs w:val="28"/>
        </w:rPr>
        <w:t>Поданий законопроект спрямовано</w:t>
      </w:r>
      <w:r w:rsidR="004236A4">
        <w:rPr>
          <w:bCs/>
          <w:sz w:val="28"/>
          <w:szCs w:val="28"/>
        </w:rPr>
        <w:t xml:space="preserve"> на </w:t>
      </w:r>
      <w:r w:rsidR="00525C6B">
        <w:rPr>
          <w:bCs/>
          <w:sz w:val="28"/>
          <w:szCs w:val="28"/>
        </w:rPr>
        <w:t>оптимізацію витрат, спрямованих на опублікування рішень Верховної Ради України</w:t>
      </w:r>
      <w:r w:rsidR="004236A4">
        <w:rPr>
          <w:bCs/>
          <w:sz w:val="28"/>
          <w:szCs w:val="28"/>
        </w:rPr>
        <w:t>.</w:t>
      </w:r>
    </w:p>
    <w:p w:rsidR="003E3627" w:rsidRPr="0094714E" w:rsidRDefault="003E3627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Cs/>
          <w:sz w:val="16"/>
          <w:szCs w:val="16"/>
        </w:rPr>
      </w:pPr>
    </w:p>
    <w:p w:rsidR="00944E1B" w:rsidRPr="00142488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42488">
        <w:rPr>
          <w:b/>
          <w:bCs/>
          <w:sz w:val="28"/>
          <w:szCs w:val="28"/>
        </w:rPr>
        <w:t>Загальна характеристи</w:t>
      </w:r>
      <w:r>
        <w:rPr>
          <w:b/>
          <w:bCs/>
          <w:sz w:val="28"/>
          <w:szCs w:val="28"/>
        </w:rPr>
        <w:t>ка і основні положення проекту з</w:t>
      </w:r>
      <w:r w:rsidRPr="00142488">
        <w:rPr>
          <w:b/>
          <w:bCs/>
          <w:sz w:val="28"/>
          <w:szCs w:val="28"/>
        </w:rPr>
        <w:t>акону</w:t>
      </w:r>
    </w:p>
    <w:p w:rsidR="00944E1B" w:rsidRPr="00932129" w:rsidRDefault="00944E1B" w:rsidP="00505518">
      <w:pPr>
        <w:spacing w:after="120"/>
        <w:ind w:firstLine="709"/>
        <w:jc w:val="both"/>
        <w:rPr>
          <w:sz w:val="28"/>
          <w:szCs w:val="28"/>
        </w:rPr>
      </w:pPr>
      <w:r w:rsidRPr="00041ABA">
        <w:rPr>
          <w:sz w:val="28"/>
          <w:szCs w:val="28"/>
        </w:rPr>
        <w:t>Проект закону передбачає</w:t>
      </w:r>
      <w:r w:rsidR="00505518">
        <w:rPr>
          <w:sz w:val="28"/>
          <w:szCs w:val="28"/>
        </w:rPr>
        <w:t>,</w:t>
      </w:r>
      <w:r w:rsidR="004236A4" w:rsidRPr="004236A4">
        <w:rPr>
          <w:sz w:val="28"/>
          <w:szCs w:val="28"/>
        </w:rPr>
        <w:t xml:space="preserve"> </w:t>
      </w:r>
      <w:r w:rsidR="00505518">
        <w:rPr>
          <w:sz w:val="28"/>
          <w:szCs w:val="28"/>
        </w:rPr>
        <w:t>що</w:t>
      </w:r>
      <w:r w:rsidR="00505518" w:rsidRPr="00505518">
        <w:rPr>
          <w:sz w:val="28"/>
          <w:szCs w:val="28"/>
        </w:rPr>
        <w:t xml:space="preserve"> </w:t>
      </w:r>
      <w:r w:rsidR="00525C6B">
        <w:rPr>
          <w:sz w:val="28"/>
          <w:szCs w:val="28"/>
        </w:rPr>
        <w:t>з 1 січня 2021 року</w:t>
      </w:r>
      <w:r w:rsidR="008B5BAF">
        <w:rPr>
          <w:sz w:val="28"/>
          <w:szCs w:val="28"/>
        </w:rPr>
        <w:t xml:space="preserve"> офіційне</w:t>
      </w:r>
      <w:r w:rsidR="00525C6B">
        <w:rPr>
          <w:sz w:val="28"/>
          <w:szCs w:val="28"/>
        </w:rPr>
        <w:t xml:space="preserve"> опублікування рішень Верховної Ради України здійснюватиметься </w:t>
      </w:r>
      <w:r w:rsidR="008B5BAF">
        <w:rPr>
          <w:sz w:val="28"/>
          <w:szCs w:val="28"/>
        </w:rPr>
        <w:t xml:space="preserve">лише </w:t>
      </w:r>
      <w:r w:rsidR="00525C6B">
        <w:rPr>
          <w:sz w:val="28"/>
          <w:szCs w:val="28"/>
        </w:rPr>
        <w:t>у газеті «Голос України»</w:t>
      </w:r>
      <w:r w:rsidR="00505518" w:rsidRPr="00505518">
        <w:rPr>
          <w:sz w:val="28"/>
          <w:szCs w:val="28"/>
        </w:rPr>
        <w:t>.</w:t>
      </w:r>
    </w:p>
    <w:p w:rsidR="003E3627" w:rsidRDefault="003E3627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rPr>
          <w:b/>
          <w:bCs/>
          <w:sz w:val="28"/>
          <w:szCs w:val="28"/>
        </w:rPr>
      </w:pPr>
    </w:p>
    <w:p w:rsidR="00944E1B" w:rsidRPr="00175FDA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Стан нормативно-правової бази у сфері правового регулювання</w:t>
      </w:r>
    </w:p>
    <w:p w:rsidR="00944E1B" w:rsidRPr="00175FDA" w:rsidRDefault="00505518" w:rsidP="00040719">
      <w:pPr>
        <w:pStyle w:val="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Основним нормативно-правовими актом, що регулює</w:t>
      </w:r>
      <w:r w:rsidR="00944E1B" w:rsidRPr="00175FDA">
        <w:rPr>
          <w:sz w:val="28"/>
          <w:szCs w:val="28"/>
        </w:rPr>
        <w:t xml:space="preserve"> зазначене питання, є </w:t>
      </w:r>
      <w:r w:rsidR="003443D2">
        <w:rPr>
          <w:sz w:val="28"/>
          <w:szCs w:val="28"/>
        </w:rPr>
        <w:t>Регламент Верховної Ради України</w:t>
      </w:r>
      <w:r w:rsidR="00944E1B">
        <w:rPr>
          <w:sz w:val="28"/>
          <w:szCs w:val="28"/>
        </w:rPr>
        <w:t>.</w:t>
      </w:r>
    </w:p>
    <w:p w:rsidR="003E3627" w:rsidRDefault="003E3627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</w:p>
    <w:p w:rsidR="00944E1B" w:rsidRPr="00175FDA" w:rsidRDefault="00944E1B" w:rsidP="00040719">
      <w:pPr>
        <w:pStyle w:val="a3"/>
        <w:tabs>
          <w:tab w:val="left" w:pos="1080"/>
          <w:tab w:val="num" w:pos="1260"/>
        </w:tabs>
        <w:spacing w:after="120"/>
        <w:ind w:left="0" w:firstLine="709"/>
        <w:jc w:val="both"/>
        <w:rPr>
          <w:b/>
          <w:bCs/>
          <w:sz w:val="28"/>
          <w:szCs w:val="28"/>
        </w:rPr>
      </w:pPr>
      <w:r w:rsidRPr="00175FDA">
        <w:rPr>
          <w:b/>
          <w:bCs/>
          <w:sz w:val="28"/>
          <w:szCs w:val="28"/>
        </w:rPr>
        <w:t>Фінансово-економічне обґрунтування</w:t>
      </w:r>
      <w:r>
        <w:rPr>
          <w:b/>
          <w:bCs/>
          <w:sz w:val="28"/>
          <w:szCs w:val="28"/>
        </w:rPr>
        <w:t xml:space="preserve"> проекту з</w:t>
      </w:r>
      <w:r w:rsidRPr="00175FDA">
        <w:rPr>
          <w:b/>
          <w:bCs/>
          <w:sz w:val="28"/>
          <w:szCs w:val="28"/>
        </w:rPr>
        <w:t>акону</w:t>
      </w:r>
    </w:p>
    <w:p w:rsidR="00944E1B" w:rsidRPr="005207F0" w:rsidRDefault="00944E1B" w:rsidP="00040719">
      <w:pPr>
        <w:spacing w:after="120"/>
        <w:ind w:firstLine="709"/>
        <w:jc w:val="both"/>
        <w:rPr>
          <w:sz w:val="28"/>
          <w:szCs w:val="28"/>
          <w:lang w:val="ru-RU"/>
        </w:rPr>
      </w:pPr>
      <w:r w:rsidRPr="00175FDA">
        <w:rPr>
          <w:sz w:val="28"/>
          <w:szCs w:val="28"/>
        </w:rPr>
        <w:t>Пр</w:t>
      </w:r>
      <w:r w:rsidRPr="004C0D0F">
        <w:rPr>
          <w:sz w:val="28"/>
          <w:szCs w:val="28"/>
        </w:rPr>
        <w:t xml:space="preserve">ийняття проекту </w:t>
      </w:r>
      <w:r>
        <w:rPr>
          <w:sz w:val="28"/>
          <w:szCs w:val="28"/>
        </w:rPr>
        <w:t>з</w:t>
      </w:r>
      <w:r w:rsidRPr="004C0D0F">
        <w:rPr>
          <w:sz w:val="28"/>
          <w:szCs w:val="28"/>
        </w:rPr>
        <w:t>акону</w:t>
      </w:r>
      <w:r w:rsidRPr="002F7F84">
        <w:rPr>
          <w:sz w:val="28"/>
          <w:szCs w:val="28"/>
          <w:lang w:val="ru-RU"/>
        </w:rPr>
        <w:t xml:space="preserve"> </w:t>
      </w:r>
      <w:r w:rsidR="003E3627">
        <w:rPr>
          <w:sz w:val="28"/>
          <w:szCs w:val="28"/>
        </w:rPr>
        <w:t xml:space="preserve">як закону </w:t>
      </w:r>
      <w:r>
        <w:rPr>
          <w:sz w:val="28"/>
          <w:szCs w:val="28"/>
        </w:rPr>
        <w:t>вплине на видаткову частину Державного бюджету України</w:t>
      </w:r>
      <w:r w:rsidR="00EE75F5">
        <w:rPr>
          <w:sz w:val="28"/>
          <w:szCs w:val="28"/>
        </w:rPr>
        <w:t xml:space="preserve"> і дозволить зменшити видатки на діяльність Верховної Ради України</w:t>
      </w:r>
      <w:r>
        <w:rPr>
          <w:sz w:val="28"/>
          <w:szCs w:val="28"/>
          <w:lang w:val="ru-RU"/>
        </w:rPr>
        <w:t>.</w:t>
      </w:r>
    </w:p>
    <w:p w:rsidR="00040719" w:rsidRDefault="00040719" w:rsidP="00944E1B">
      <w:pPr>
        <w:rPr>
          <w:lang w:val="ru-RU"/>
        </w:rPr>
      </w:pPr>
    </w:p>
    <w:p w:rsidR="00A4787D" w:rsidRDefault="009E4BD9" w:rsidP="00505518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Народн</w:t>
      </w:r>
      <w:r w:rsidR="00BD0018">
        <w:rPr>
          <w:b/>
          <w:sz w:val="28"/>
          <w:szCs w:val="28"/>
          <w:lang w:val="ru-RU"/>
        </w:rPr>
        <w:t>і</w:t>
      </w:r>
      <w:r>
        <w:rPr>
          <w:b/>
          <w:sz w:val="28"/>
          <w:szCs w:val="28"/>
          <w:lang w:val="ru-RU"/>
        </w:rPr>
        <w:t xml:space="preserve"> депутат</w:t>
      </w:r>
      <w:r w:rsidR="00BD0018">
        <w:rPr>
          <w:b/>
          <w:sz w:val="28"/>
          <w:szCs w:val="28"/>
          <w:lang w:val="ru-RU"/>
        </w:rPr>
        <w:t>и</w:t>
      </w:r>
      <w:r w:rsidRPr="009E4BD9">
        <w:rPr>
          <w:b/>
          <w:sz w:val="28"/>
          <w:szCs w:val="28"/>
          <w:lang w:val="ru-RU"/>
        </w:rPr>
        <w:t xml:space="preserve"> України</w:t>
      </w:r>
    </w:p>
    <w:p w:rsidR="0094714E" w:rsidRPr="0094714E" w:rsidRDefault="0094714E" w:rsidP="0094714E">
      <w:pPr>
        <w:autoSpaceDE w:val="0"/>
        <w:autoSpaceDN w:val="0"/>
        <w:rPr>
          <w:bCs/>
          <w:sz w:val="28"/>
          <w:szCs w:val="28"/>
        </w:rPr>
      </w:pPr>
      <w:r w:rsidRPr="0094714E">
        <w:rPr>
          <w:bCs/>
          <w:sz w:val="28"/>
          <w:szCs w:val="28"/>
        </w:rPr>
        <w:t>Кальченко С.В.</w:t>
      </w:r>
    </w:p>
    <w:p w:rsidR="0094714E" w:rsidRPr="0094714E" w:rsidRDefault="0094714E" w:rsidP="0094714E">
      <w:pPr>
        <w:autoSpaceDE w:val="0"/>
        <w:autoSpaceDN w:val="0"/>
        <w:rPr>
          <w:bCs/>
          <w:sz w:val="28"/>
          <w:szCs w:val="28"/>
        </w:rPr>
      </w:pPr>
      <w:r w:rsidRPr="0094714E">
        <w:rPr>
          <w:bCs/>
          <w:sz w:val="28"/>
          <w:szCs w:val="28"/>
        </w:rPr>
        <w:t>Євтуш</w:t>
      </w:r>
      <w:r>
        <w:rPr>
          <w:bCs/>
          <w:sz w:val="28"/>
          <w:szCs w:val="28"/>
        </w:rPr>
        <w:t>о</w:t>
      </w:r>
      <w:r w:rsidRPr="0094714E">
        <w:rPr>
          <w:bCs/>
          <w:sz w:val="28"/>
          <w:szCs w:val="28"/>
        </w:rPr>
        <w:t>к С.М.</w:t>
      </w:r>
    </w:p>
    <w:p w:rsidR="0094714E" w:rsidRPr="0094714E" w:rsidRDefault="0094714E" w:rsidP="0094714E">
      <w:pPr>
        <w:autoSpaceDE w:val="0"/>
        <w:autoSpaceDN w:val="0"/>
        <w:rPr>
          <w:bCs/>
          <w:sz w:val="28"/>
          <w:szCs w:val="28"/>
        </w:rPr>
      </w:pPr>
      <w:r w:rsidRPr="0094714E">
        <w:rPr>
          <w:bCs/>
          <w:sz w:val="28"/>
          <w:szCs w:val="28"/>
        </w:rPr>
        <w:t>Культенко А.В.</w:t>
      </w:r>
    </w:p>
    <w:p w:rsidR="0094714E" w:rsidRPr="0094714E" w:rsidRDefault="0094714E" w:rsidP="0094714E">
      <w:pPr>
        <w:autoSpaceDE w:val="0"/>
        <w:autoSpaceDN w:val="0"/>
        <w:rPr>
          <w:bCs/>
          <w:sz w:val="28"/>
          <w:szCs w:val="28"/>
        </w:rPr>
      </w:pPr>
      <w:r w:rsidRPr="0094714E">
        <w:rPr>
          <w:bCs/>
          <w:sz w:val="28"/>
          <w:szCs w:val="28"/>
        </w:rPr>
        <w:t xml:space="preserve">Савченко О.С. </w:t>
      </w:r>
    </w:p>
    <w:p w:rsidR="0094714E" w:rsidRPr="0094714E" w:rsidRDefault="0094714E" w:rsidP="0094714E">
      <w:pPr>
        <w:autoSpaceDE w:val="0"/>
        <w:autoSpaceDN w:val="0"/>
        <w:rPr>
          <w:bCs/>
          <w:sz w:val="28"/>
          <w:szCs w:val="28"/>
        </w:rPr>
      </w:pPr>
      <w:r w:rsidRPr="0094714E">
        <w:rPr>
          <w:bCs/>
          <w:sz w:val="28"/>
          <w:szCs w:val="28"/>
        </w:rPr>
        <w:t>Гринчук О.А.</w:t>
      </w:r>
    </w:p>
    <w:p w:rsidR="0094714E" w:rsidRPr="0094714E" w:rsidRDefault="0094714E" w:rsidP="0094714E">
      <w:pPr>
        <w:widowControl w:val="0"/>
        <w:ind w:left="4800"/>
        <w:rPr>
          <w:sz w:val="28"/>
          <w:szCs w:val="28"/>
          <w:lang w:val="ru-RU"/>
        </w:rPr>
      </w:pPr>
    </w:p>
    <w:p w:rsidR="0094714E" w:rsidRPr="00671E6A" w:rsidRDefault="0094714E" w:rsidP="00505518">
      <w:pPr>
        <w:rPr>
          <w:b/>
          <w:sz w:val="28"/>
          <w:szCs w:val="28"/>
          <w:lang w:val="ru-RU"/>
        </w:rPr>
      </w:pPr>
    </w:p>
    <w:sectPr w:rsidR="0094714E" w:rsidRPr="00671E6A" w:rsidSect="00671E6A">
      <w:footerReference w:type="even" r:id="rId10"/>
      <w:footerReference w:type="default" r:id="rId11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499" w:rsidRDefault="00DA0499">
      <w:r>
        <w:separator/>
      </w:r>
    </w:p>
  </w:endnote>
  <w:endnote w:type="continuationSeparator" w:id="0">
    <w:p w:rsidR="00DA0499" w:rsidRDefault="00DA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79" w:rsidRDefault="008B1279" w:rsidP="00DB17B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69C8">
      <w:rPr>
        <w:rStyle w:val="a7"/>
        <w:noProof/>
      </w:rPr>
      <w:t>2</w:t>
    </w:r>
    <w:r>
      <w:rPr>
        <w:rStyle w:val="a7"/>
      </w:rPr>
      <w:fldChar w:fldCharType="end"/>
    </w:r>
  </w:p>
  <w:p w:rsidR="008B1279" w:rsidRDefault="008B1279" w:rsidP="00DB17B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79" w:rsidRDefault="008B1279" w:rsidP="00DB17B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499" w:rsidRDefault="00DA0499">
      <w:r>
        <w:separator/>
      </w:r>
    </w:p>
  </w:footnote>
  <w:footnote w:type="continuationSeparator" w:id="0">
    <w:p w:rsidR="00DA0499" w:rsidRDefault="00DA04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1B"/>
    <w:rsid w:val="000079D3"/>
    <w:rsid w:val="00010969"/>
    <w:rsid w:val="00013A00"/>
    <w:rsid w:val="00040719"/>
    <w:rsid w:val="00041ABA"/>
    <w:rsid w:val="000D5509"/>
    <w:rsid w:val="0014304E"/>
    <w:rsid w:val="0015372F"/>
    <w:rsid w:val="001B784E"/>
    <w:rsid w:val="001C677A"/>
    <w:rsid w:val="001D7180"/>
    <w:rsid w:val="001F1779"/>
    <w:rsid w:val="00222FE6"/>
    <w:rsid w:val="0025092B"/>
    <w:rsid w:val="002816E4"/>
    <w:rsid w:val="00283D1C"/>
    <w:rsid w:val="002A20AC"/>
    <w:rsid w:val="003320F5"/>
    <w:rsid w:val="00332994"/>
    <w:rsid w:val="003443D2"/>
    <w:rsid w:val="0036070D"/>
    <w:rsid w:val="0036748C"/>
    <w:rsid w:val="00370A06"/>
    <w:rsid w:val="00375B23"/>
    <w:rsid w:val="003C7596"/>
    <w:rsid w:val="003E3627"/>
    <w:rsid w:val="003F7D07"/>
    <w:rsid w:val="00416CB2"/>
    <w:rsid w:val="004236A4"/>
    <w:rsid w:val="00451316"/>
    <w:rsid w:val="004666B1"/>
    <w:rsid w:val="00482FB9"/>
    <w:rsid w:val="00493546"/>
    <w:rsid w:val="00497431"/>
    <w:rsid w:val="004B159D"/>
    <w:rsid w:val="00505518"/>
    <w:rsid w:val="00523A28"/>
    <w:rsid w:val="00525C6B"/>
    <w:rsid w:val="0054460C"/>
    <w:rsid w:val="00546AF9"/>
    <w:rsid w:val="00553A47"/>
    <w:rsid w:val="00557FE3"/>
    <w:rsid w:val="00577D79"/>
    <w:rsid w:val="005B38B6"/>
    <w:rsid w:val="005C2BBA"/>
    <w:rsid w:val="005C5E50"/>
    <w:rsid w:val="005C6E1F"/>
    <w:rsid w:val="005D0D0F"/>
    <w:rsid w:val="005F1451"/>
    <w:rsid w:val="00613A1A"/>
    <w:rsid w:val="0063306E"/>
    <w:rsid w:val="006461D0"/>
    <w:rsid w:val="00671E6A"/>
    <w:rsid w:val="0075149D"/>
    <w:rsid w:val="00756CAA"/>
    <w:rsid w:val="007A205F"/>
    <w:rsid w:val="007D3045"/>
    <w:rsid w:val="007D3908"/>
    <w:rsid w:val="00804EE7"/>
    <w:rsid w:val="00822E3B"/>
    <w:rsid w:val="00861A99"/>
    <w:rsid w:val="00867F01"/>
    <w:rsid w:val="00897279"/>
    <w:rsid w:val="008B1279"/>
    <w:rsid w:val="008B5BAF"/>
    <w:rsid w:val="008D3212"/>
    <w:rsid w:val="008D5F25"/>
    <w:rsid w:val="00944E1B"/>
    <w:rsid w:val="0094714E"/>
    <w:rsid w:val="0095516B"/>
    <w:rsid w:val="009661B1"/>
    <w:rsid w:val="009E4BD9"/>
    <w:rsid w:val="00A35E75"/>
    <w:rsid w:val="00A375F6"/>
    <w:rsid w:val="00A4787D"/>
    <w:rsid w:val="00A669C8"/>
    <w:rsid w:val="00A732B6"/>
    <w:rsid w:val="00A82A0A"/>
    <w:rsid w:val="00AA7C00"/>
    <w:rsid w:val="00B32663"/>
    <w:rsid w:val="00B3523F"/>
    <w:rsid w:val="00B36E7E"/>
    <w:rsid w:val="00B53740"/>
    <w:rsid w:val="00B90C2D"/>
    <w:rsid w:val="00B9344F"/>
    <w:rsid w:val="00B93FD6"/>
    <w:rsid w:val="00BB1407"/>
    <w:rsid w:val="00BD0018"/>
    <w:rsid w:val="00C130E8"/>
    <w:rsid w:val="00C32B8F"/>
    <w:rsid w:val="00C47ECD"/>
    <w:rsid w:val="00C92717"/>
    <w:rsid w:val="00D05252"/>
    <w:rsid w:val="00D57AF6"/>
    <w:rsid w:val="00D777F0"/>
    <w:rsid w:val="00D8669B"/>
    <w:rsid w:val="00DA0499"/>
    <w:rsid w:val="00DA7118"/>
    <w:rsid w:val="00DB17B4"/>
    <w:rsid w:val="00DC4DE7"/>
    <w:rsid w:val="00DE422B"/>
    <w:rsid w:val="00E35360"/>
    <w:rsid w:val="00E9776F"/>
    <w:rsid w:val="00EE75F5"/>
    <w:rsid w:val="00F04ABF"/>
    <w:rsid w:val="00F174A9"/>
    <w:rsid w:val="00F21515"/>
    <w:rsid w:val="00F222CC"/>
    <w:rsid w:val="00F8433C"/>
    <w:rsid w:val="00FA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19964-892A-4D43-B962-CF85CD61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E1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4E1B"/>
    <w:pPr>
      <w:ind w:left="5760"/>
    </w:pPr>
  </w:style>
  <w:style w:type="character" w:customStyle="1" w:styleId="a4">
    <w:name w:val="Основний текст з відступом Знак"/>
    <w:link w:val="a3"/>
    <w:locked/>
    <w:rsid w:val="00944E1B"/>
    <w:rPr>
      <w:sz w:val="24"/>
      <w:szCs w:val="24"/>
      <w:lang w:val="uk-UA" w:eastAsia="ru-RU" w:bidi="ar-SA"/>
    </w:rPr>
  </w:style>
  <w:style w:type="paragraph" w:styleId="3">
    <w:name w:val="Body Text Indent 3"/>
    <w:basedOn w:val="a"/>
    <w:link w:val="30"/>
    <w:rsid w:val="00944E1B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link w:val="3"/>
    <w:semiHidden/>
    <w:locked/>
    <w:rsid w:val="00944E1B"/>
    <w:rPr>
      <w:sz w:val="16"/>
      <w:szCs w:val="16"/>
      <w:lang w:val="uk-UA" w:eastAsia="ru-RU" w:bidi="ar-SA"/>
    </w:rPr>
  </w:style>
  <w:style w:type="paragraph" w:styleId="a5">
    <w:name w:val="footer"/>
    <w:basedOn w:val="a"/>
    <w:link w:val="a6"/>
    <w:uiPriority w:val="99"/>
    <w:rsid w:val="00944E1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44E1B"/>
  </w:style>
  <w:style w:type="paragraph" w:styleId="a8">
    <w:name w:val="Balloon Text"/>
    <w:basedOn w:val="a"/>
    <w:link w:val="a9"/>
    <w:rsid w:val="00B9344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B9344F"/>
    <w:rPr>
      <w:rFonts w:ascii="Segoe UI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rsid w:val="00577D79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link w:val="aa"/>
    <w:rsid w:val="00577D79"/>
    <w:rPr>
      <w:sz w:val="24"/>
      <w:szCs w:val="24"/>
      <w:lang w:eastAsia="ru-RU"/>
    </w:rPr>
  </w:style>
  <w:style w:type="character" w:customStyle="1" w:styleId="a6">
    <w:name w:val="Нижній колонтитул Знак"/>
    <w:link w:val="a5"/>
    <w:uiPriority w:val="99"/>
    <w:rsid w:val="00577D79"/>
    <w:rPr>
      <w:sz w:val="24"/>
      <w:szCs w:val="24"/>
      <w:lang w:eastAsia="ru-RU"/>
    </w:rPr>
  </w:style>
  <w:style w:type="character" w:styleId="ac">
    <w:name w:val="Hyperlink"/>
    <w:uiPriority w:val="99"/>
    <w:unhideWhenUsed/>
    <w:rsid w:val="001F1779"/>
    <w:rPr>
      <w:color w:val="0000FF"/>
      <w:u w:val="single"/>
    </w:rPr>
  </w:style>
  <w:style w:type="paragraph" w:styleId="2">
    <w:name w:val="Body Text 2"/>
    <w:basedOn w:val="a"/>
    <w:link w:val="20"/>
    <w:rsid w:val="0094714E"/>
    <w:pPr>
      <w:spacing w:after="120" w:line="480" w:lineRule="auto"/>
    </w:pPr>
  </w:style>
  <w:style w:type="character" w:customStyle="1" w:styleId="20">
    <w:name w:val="Основний текст 2 Знак"/>
    <w:link w:val="2"/>
    <w:rsid w:val="0094714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0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B1AAF-A4A1-44A9-A27D-ED80B6E247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2B7C5B-11C2-41EF-A36D-1F939D6CC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7FD26-63C9-4E60-A149-2C46626A2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F8BEDD-DD49-4C60-9065-5EE876C91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2020-11-06T08:33:00Z</dcterms:created>
  <dcterms:modified xsi:type="dcterms:W3CDTF">2020-11-06T08:33:00Z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