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42ED9" w:rsidRDefault="00E42ED9" w:rsidP="00E42ED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E42ED9">
        <w:rPr>
          <w:rFonts w:ascii="Times New Roman" w:hAnsi="Times New Roman"/>
          <w:b w:val="0"/>
          <w:sz w:val="28"/>
          <w:szCs w:val="28"/>
        </w:rPr>
        <w:t>Про внесення змін до деяких законів України у зв’язку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42ED9">
        <w:rPr>
          <w:rFonts w:ascii="Times New Roman" w:hAnsi="Times New Roman"/>
          <w:b w:val="0"/>
          <w:sz w:val="28"/>
          <w:szCs w:val="28"/>
        </w:rPr>
        <w:t>з впорядкуванням діяльності у сфері державної реєстрації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42ED9">
        <w:rPr>
          <w:rFonts w:ascii="Times New Roman" w:hAnsi="Times New Roman"/>
          <w:b w:val="0"/>
          <w:sz w:val="28"/>
          <w:szCs w:val="28"/>
        </w:rPr>
        <w:t xml:space="preserve"> речових прав на нерухоме майно та їх обтяжень та у сфері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42ED9">
        <w:rPr>
          <w:rFonts w:ascii="Times New Roman" w:hAnsi="Times New Roman"/>
          <w:b w:val="0"/>
          <w:sz w:val="28"/>
          <w:szCs w:val="28"/>
        </w:rPr>
        <w:t xml:space="preserve">державної реєстрації юридичних осіб, фізичних осіб </w:t>
      </w:r>
      <w:r>
        <w:rPr>
          <w:rFonts w:ascii="Times New Roman" w:hAnsi="Times New Roman"/>
          <w:b w:val="0"/>
          <w:sz w:val="28"/>
          <w:szCs w:val="28"/>
        </w:rPr>
        <w:t>—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42ED9">
        <w:rPr>
          <w:rFonts w:ascii="Times New Roman" w:hAnsi="Times New Roman"/>
          <w:b w:val="0"/>
          <w:sz w:val="28"/>
          <w:szCs w:val="28"/>
        </w:rPr>
        <w:t>підприємців та громадських формувань</w:t>
      </w:r>
      <w:r>
        <w:rPr>
          <w:rFonts w:ascii="Times New Roman" w:hAnsi="Times New Roman"/>
          <w:b w:val="0"/>
          <w:sz w:val="28"/>
          <w:szCs w:val="28"/>
        </w:rPr>
        <w:br/>
      </w:r>
      <w:r w:rsidRPr="00E42ED9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E42ED9" w:rsidRDefault="00E42ED9" w:rsidP="00E42ED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E42ED9" w:rsidRDefault="00E42ED9" w:rsidP="00E42ED9">
      <w:pPr>
        <w:tabs>
          <w:tab w:val="left" w:pos="127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 Внести зміни до таких законів України:</w:t>
      </w:r>
    </w:p>
    <w:p w:rsidR="00E42ED9" w:rsidRDefault="00E42ED9" w:rsidP="00E42ED9">
      <w:pPr>
        <w:tabs>
          <w:tab w:val="left" w:pos="127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 Законі України “Про 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uk-UA"/>
        </w:rPr>
        <w:t>державну реєстрацію речових прав на нерухоме майно та їх обтяжень</w:t>
      </w:r>
      <w:r>
        <w:rPr>
          <w:rFonts w:ascii="Times New Roman" w:hAnsi="Times New Roman"/>
          <w:sz w:val="28"/>
          <w:szCs w:val="28"/>
        </w:rPr>
        <w:t>” (Відомості Верховної Ради України, 2016 р., № 1, ст. 9 із наступними змінами):</w:t>
      </w:r>
    </w:p>
    <w:p w:rsidR="00E42ED9" w:rsidRDefault="00E42ED9" w:rsidP="00E42ED9">
      <w:pPr>
        <w:tabs>
          <w:tab w:val="left" w:pos="127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E42ED9">
        <w:rPr>
          <w:rFonts w:ascii="Times New Roman" w:hAnsi="Times New Roman"/>
          <w:sz w:val="28"/>
          <w:szCs w:val="28"/>
        </w:rPr>
        <w:t xml:space="preserve"> у пункті 8 частини першої статті 2 слова </w:t>
      </w:r>
      <w:r>
        <w:rPr>
          <w:rFonts w:ascii="Times New Roman" w:hAnsi="Times New Roman"/>
          <w:sz w:val="28"/>
          <w:szCs w:val="28"/>
        </w:rPr>
        <w:t>“</w:t>
      </w:r>
      <w:r w:rsidRPr="00E42ED9">
        <w:rPr>
          <w:rFonts w:ascii="Times New Roman" w:hAnsi="Times New Roman"/>
          <w:sz w:val="28"/>
          <w:szCs w:val="28"/>
        </w:rPr>
        <w:t>що зберігаються у паперовій та електронній формі</w:t>
      </w:r>
      <w:r>
        <w:rPr>
          <w:rFonts w:ascii="Times New Roman" w:hAnsi="Times New Roman"/>
          <w:sz w:val="28"/>
          <w:szCs w:val="28"/>
        </w:rPr>
        <w:t>”</w:t>
      </w:r>
      <w:r w:rsidRPr="00E42ED9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E42ED9">
        <w:rPr>
          <w:rFonts w:ascii="Times New Roman" w:hAnsi="Times New Roman"/>
          <w:sz w:val="28"/>
          <w:szCs w:val="28"/>
        </w:rPr>
        <w:t>що зберігаються в електронній формі</w:t>
      </w:r>
      <w:r>
        <w:rPr>
          <w:rFonts w:ascii="Times New Roman" w:hAnsi="Times New Roman"/>
          <w:sz w:val="28"/>
          <w:szCs w:val="28"/>
        </w:rPr>
        <w:t>”</w:t>
      </w:r>
      <w:r w:rsidR="004D782C">
        <w:rPr>
          <w:rFonts w:ascii="Times New Roman" w:hAnsi="Times New Roman"/>
          <w:sz w:val="28"/>
          <w:szCs w:val="28"/>
        </w:rPr>
        <w:t>;</w:t>
      </w:r>
    </w:p>
    <w:p w:rsidR="00E42ED9" w:rsidRDefault="00E42ED9" w:rsidP="00E42ED9">
      <w:pPr>
        <w:tabs>
          <w:tab w:val="left" w:pos="127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статті 6: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 частини першої викласти в такій редакції: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“2) виконавчі органи сільських, селищних та міських рад (далі — суб’єкти державної реєстрації прав);</w:t>
      </w:r>
      <w:r w:rsidR="004D782C">
        <w:rPr>
          <w:rFonts w:ascii="Times New Roman" w:hAnsi="Times New Roman"/>
          <w:sz w:val="28"/>
          <w:szCs w:val="28"/>
        </w:rPr>
        <w:t>”;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другу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пункт 7 частини першої статті 7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пункт 2 частини першої статті 8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абзаци п’ятий </w:t>
      </w:r>
      <w:r w:rsidR="004D782C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шостий пункту 1 частини першої статті 9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у статті 10: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другій: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абзаці першому слова “або засновником (учасником) якого він є”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другий виключити</w:t>
      </w:r>
      <w:r w:rsidR="004D782C">
        <w:rPr>
          <w:rFonts w:ascii="Times New Roman" w:hAnsi="Times New Roman"/>
          <w:sz w:val="28"/>
          <w:szCs w:val="28"/>
        </w:rPr>
        <w:t>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третій: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пункті 7 слова “в електронній формі у відповідному розділі Державного реєстру” замінити словами “у Державному реєстрі”;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9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у</w:t>
      </w:r>
      <w:r w:rsidR="004D782C">
        <w:rPr>
          <w:rFonts w:ascii="Times New Roman" w:hAnsi="Times New Roman"/>
          <w:sz w:val="28"/>
          <w:szCs w:val="28"/>
        </w:rPr>
        <w:t xml:space="preserve"> першому реченні</w:t>
      </w:r>
      <w:r>
        <w:rPr>
          <w:rFonts w:ascii="Times New Roman" w:hAnsi="Times New Roman"/>
          <w:sz w:val="28"/>
          <w:szCs w:val="28"/>
        </w:rPr>
        <w:t xml:space="preserve"> частин</w:t>
      </w:r>
      <w:r w:rsidR="004D782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перш</w:t>
      </w:r>
      <w:r w:rsidR="004D782C">
        <w:rPr>
          <w:rFonts w:ascii="Times New Roman" w:hAnsi="Times New Roman"/>
          <w:sz w:val="28"/>
          <w:szCs w:val="28"/>
        </w:rPr>
        <w:t>ої</w:t>
      </w:r>
      <w:r>
        <w:rPr>
          <w:rFonts w:ascii="Times New Roman" w:hAnsi="Times New Roman"/>
          <w:sz w:val="28"/>
          <w:szCs w:val="28"/>
        </w:rPr>
        <w:t xml:space="preserve"> статті 13 слова “в електронній формі”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у статті 17: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першій: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 слова “у паперовій та електронній формі” виключити;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другий виключити</w:t>
      </w:r>
      <w:r w:rsidR="004D782C">
        <w:rPr>
          <w:rFonts w:ascii="Times New Roman" w:hAnsi="Times New Roman"/>
          <w:sz w:val="28"/>
          <w:szCs w:val="28"/>
        </w:rPr>
        <w:t>;</w:t>
      </w:r>
    </w:p>
    <w:p w:rsidR="00E42ED9" w:rsidRDefault="004D782C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перший частини</w:t>
      </w:r>
      <w:r w:rsidR="00E42ED9">
        <w:rPr>
          <w:rFonts w:ascii="Times New Roman" w:hAnsi="Times New Roman"/>
          <w:sz w:val="28"/>
          <w:szCs w:val="28"/>
        </w:rPr>
        <w:t xml:space="preserve"> друг</w:t>
      </w:r>
      <w:r>
        <w:rPr>
          <w:rFonts w:ascii="Times New Roman" w:hAnsi="Times New Roman"/>
          <w:sz w:val="28"/>
          <w:szCs w:val="28"/>
        </w:rPr>
        <w:t xml:space="preserve">ої </w:t>
      </w:r>
      <w:r w:rsidR="00E42ED9">
        <w:rPr>
          <w:rFonts w:ascii="Times New Roman" w:hAnsi="Times New Roman"/>
          <w:sz w:val="28"/>
          <w:szCs w:val="28"/>
        </w:rPr>
        <w:t>виключити</w:t>
      </w:r>
      <w:r>
        <w:rPr>
          <w:rFonts w:ascii="Times New Roman" w:hAnsi="Times New Roman"/>
          <w:sz w:val="28"/>
          <w:szCs w:val="28"/>
        </w:rPr>
        <w:t>;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третю викласти в такій редакції: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“3. Реєстраційна справа зберігається в Державному реєстрі прав постійно.”;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п’яту виключити;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шостій: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першому слова “реєстраційних справ або документів із них” замінити словами</w:t>
      </w:r>
      <w:r w:rsidR="004D782C">
        <w:rPr>
          <w:rFonts w:ascii="Times New Roman" w:hAnsi="Times New Roman"/>
          <w:sz w:val="28"/>
          <w:szCs w:val="28"/>
        </w:rPr>
        <w:t xml:space="preserve"> і цифрами</w:t>
      </w:r>
      <w:r>
        <w:rPr>
          <w:rFonts w:ascii="Times New Roman" w:hAnsi="Times New Roman"/>
          <w:sz w:val="28"/>
          <w:szCs w:val="28"/>
        </w:rPr>
        <w:t xml:space="preserve"> “заяв, поданих в паперовій формі, документів про сплату адміністративного збору, запитів державного реєстратора в паперовій формі та документів, отриманих із паперових носіїв інформації, що містять відомості про зареєстровані речові права до 1 січня 2013 року,”;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абзаці другому слова “Суб’єкт державної реєстрації прав, що забезпечує зберігання реєстраційних справ” замінити словами “Державний реєстратор, що забезпечує зберігання документів”, </w:t>
      </w:r>
      <w:r w:rsidR="004D782C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слова “з реєстраційної справи” виключити;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третьому слова “До реєстраційної справи долучається” замінити словами “Державному реєстратору надається”;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абзаці четвертому слова “з реєстраційної справи” виключити;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п’ятий викласти в такій редакції: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“Після проведення відповідних процесуальних дій вилучені документи підлягають негайному поверненню державному реєстратору, що забезпечує зберігання документів.”;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9) в абзаці другому частини п’ятої статті 20 слова “, та до реєстраційної справи в електронній формі” виключити;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 у статті 31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>: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частини першу</w:t>
      </w:r>
      <w:r w:rsidR="004D782C">
        <w:rPr>
          <w:rFonts w:ascii="Times New Roman" w:hAnsi="Times New Roman"/>
          <w:sz w:val="28"/>
          <w:szCs w:val="28"/>
        </w:rPr>
        <w:t xml:space="preserve"> і</w:t>
      </w:r>
      <w:r>
        <w:rPr>
          <w:rFonts w:ascii="Times New Roman" w:hAnsi="Times New Roman"/>
          <w:sz w:val="28"/>
          <w:szCs w:val="28"/>
        </w:rPr>
        <w:t xml:space="preserve"> другу викласти в такій редакції: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“1. Реєстраційні дії на підставі судових рішень проводяться виключно на підставі примірників судових рішень в електронній формі, отриманих у результаті інформаційної взаємодії Державного реєстру прав та Єдиного державного реєстру судових рішень.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Державна судова адміністрація України у день надходження запиту від державного реєстратора, забезпечує передачу до Державного реєстру прав запитуваного примірника судового рішення в електронній формі, що має наслідком проведення державної реєстрації прав, заборони вчинення реєстраційних дій в Державному реєстрі прав, а також, у разі наявності, примірники судових рішень в електронній формі, прийнятих під час розгляду відповідної справи судом пізніше, ніж судове рішення, що запитується.”;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третю виключити;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4D782C">
        <w:rPr>
          <w:rFonts w:ascii="Times New Roman" w:hAnsi="Times New Roman"/>
          <w:sz w:val="28"/>
          <w:szCs w:val="28"/>
        </w:rPr>
        <w:t xml:space="preserve">абзац другий </w:t>
      </w:r>
      <w:r>
        <w:rPr>
          <w:rFonts w:ascii="Times New Roman" w:hAnsi="Times New Roman"/>
          <w:sz w:val="28"/>
          <w:szCs w:val="28"/>
        </w:rPr>
        <w:t>частин</w:t>
      </w:r>
      <w:r w:rsidR="004D782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4D782C">
        <w:rPr>
          <w:rFonts w:ascii="Times New Roman" w:hAnsi="Times New Roman"/>
          <w:sz w:val="28"/>
          <w:szCs w:val="28"/>
        </w:rPr>
        <w:t>першої</w:t>
      </w:r>
      <w:r>
        <w:rPr>
          <w:rFonts w:ascii="Times New Roman" w:hAnsi="Times New Roman"/>
          <w:sz w:val="28"/>
          <w:szCs w:val="28"/>
        </w:rPr>
        <w:t xml:space="preserve"> статті 36 виключити;</w:t>
      </w:r>
    </w:p>
    <w:p w:rsidR="00E42ED9" w:rsidRDefault="00E42ED9" w:rsidP="00E42ED9">
      <w:pPr>
        <w:shd w:val="clear" w:color="auto" w:fill="FFFFFF"/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статтю 37 виключити.</w:t>
      </w:r>
    </w:p>
    <w:p w:rsidR="00E42ED9" w:rsidRDefault="00E42ED9" w:rsidP="00E42ED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Законі України “Про державну реєстрацію юридичних осіб, фізичних осіб — підприємців та громадських формувань” (Відомості Верховної Ради України, 2016 р., № 2, ст. 17 із наступними змінами):</w:t>
      </w:r>
    </w:p>
    <w:p w:rsidR="00E42ED9" w:rsidRDefault="00E42ED9" w:rsidP="00E42ED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у частині першій статті 1:</w:t>
      </w:r>
    </w:p>
    <w:p w:rsidR="00E42ED9" w:rsidRDefault="00E42ED9" w:rsidP="00E42ED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 8 після абзацу шістнадцятого </w:t>
      </w:r>
      <w:r w:rsidR="004D782C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>новим абзацом такого змісту:</w:t>
      </w:r>
    </w:p>
    <w:p w:rsidR="00E42ED9" w:rsidRDefault="00E42ED9" w:rsidP="00E42ED9">
      <w:pPr>
        <w:pStyle w:val="rvps2"/>
        <w:widowControl w:val="0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“</w:t>
      </w:r>
      <w:r>
        <w:rPr>
          <w:sz w:val="28"/>
          <w:szCs w:val="28"/>
          <w:shd w:val="clear" w:color="auto" w:fill="FFFFFF"/>
        </w:rPr>
        <w:t>учасник (</w:t>
      </w:r>
      <w:r>
        <w:rPr>
          <w:sz w:val="28"/>
          <w:szCs w:val="28"/>
        </w:rPr>
        <w:t xml:space="preserve">учасники) </w:t>
      </w:r>
      <w:r>
        <w:rPr>
          <w:sz w:val="28"/>
          <w:szCs w:val="28"/>
          <w:shd w:val="clear" w:color="auto" w:fill="FFFFFF"/>
        </w:rPr>
        <w:t>юридичної особи приватного права — у разі подання документів для державної реєстрації змін до відомостей про юридичну особу, що містяться в Єдиному державному реєстрі, щодо встановлення вимоги про державну реєстрацію змін до відомостей про юридичну особу, що містяться в Єдиному державному реєстрі, виключно на підставі рішень в електронній формі (далі — вимога про електронну форму рішень) чи скасування такої вимоги;</w:t>
      </w:r>
      <w:r>
        <w:rPr>
          <w:sz w:val="28"/>
          <w:szCs w:val="28"/>
          <w:lang w:eastAsia="ru-RU"/>
        </w:rPr>
        <w:t>”</w:t>
      </w:r>
      <w:r w:rsidR="004D782C">
        <w:rPr>
          <w:sz w:val="28"/>
          <w:szCs w:val="28"/>
          <w:lang w:eastAsia="ru-RU"/>
        </w:rPr>
        <w:t>.</w:t>
      </w:r>
    </w:p>
    <w:p w:rsidR="004D782C" w:rsidRDefault="004D782C" w:rsidP="00E42ED9">
      <w:pPr>
        <w:pStyle w:val="rvps2"/>
        <w:widowControl w:val="0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eastAsia="ru-RU"/>
        </w:rPr>
        <w:t>У зв’язку з цим абзац сімнадцятий вважати абзацом вісімнадцятим;</w:t>
      </w:r>
    </w:p>
    <w:p w:rsidR="00E42ED9" w:rsidRDefault="00E42ED9" w:rsidP="00E42ED9">
      <w:pPr>
        <w:pStyle w:val="rvps2"/>
        <w:widowControl w:val="0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 пункті 14:</w:t>
      </w:r>
    </w:p>
    <w:p w:rsidR="00E42ED9" w:rsidRDefault="00E42ED9" w:rsidP="00E42ED9">
      <w:pPr>
        <w:pStyle w:val="rvps2"/>
        <w:widowControl w:val="0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абзаці шостому слова </w:t>
      </w:r>
      <w:r>
        <w:rPr>
          <w:sz w:val="28"/>
          <w:szCs w:val="28"/>
          <w:lang w:eastAsia="ru-RU"/>
        </w:rPr>
        <w:t>“</w:t>
      </w:r>
      <w:r>
        <w:rPr>
          <w:sz w:val="28"/>
          <w:szCs w:val="28"/>
        </w:rPr>
        <w:t>Київська та Севастопольська міські, районні, районні у містах Києві та Севастополі державні адміністрації,</w:t>
      </w:r>
      <w:r>
        <w:rPr>
          <w:sz w:val="28"/>
          <w:szCs w:val="28"/>
          <w:lang w:eastAsia="ru-RU"/>
        </w:rPr>
        <w:t>”</w:t>
      </w:r>
      <w:r>
        <w:rPr>
          <w:sz w:val="28"/>
          <w:szCs w:val="28"/>
        </w:rPr>
        <w:t xml:space="preserve"> виключити; </w:t>
      </w:r>
    </w:p>
    <w:p w:rsidR="00E42ED9" w:rsidRDefault="00E42ED9" w:rsidP="00E42ED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сьомий виключити;</w:t>
      </w:r>
    </w:p>
    <w:p w:rsidR="00E42ED9" w:rsidRDefault="00E42ED9" w:rsidP="00E42ED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пункт 8 частини другої статті 5 виключити;</w:t>
      </w:r>
    </w:p>
    <w:p w:rsidR="00E42ED9" w:rsidRDefault="00E42ED9" w:rsidP="00E42ED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3) частину першу статті 8 </w:t>
      </w:r>
      <w:r w:rsidR="004D782C">
        <w:rPr>
          <w:rFonts w:ascii="Times New Roman" w:hAnsi="Times New Roman"/>
          <w:sz w:val="28"/>
          <w:szCs w:val="28"/>
        </w:rPr>
        <w:t xml:space="preserve">доповнити </w:t>
      </w:r>
      <w:r>
        <w:rPr>
          <w:rFonts w:ascii="Times New Roman" w:hAnsi="Times New Roman"/>
          <w:sz w:val="28"/>
          <w:szCs w:val="28"/>
        </w:rPr>
        <w:t>пунктом 3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“</w:t>
      </w:r>
      <w:r>
        <w:rPr>
          <w:rStyle w:val="rvts9"/>
          <w:sz w:val="28"/>
          <w:szCs w:val="28"/>
          <w:bdr w:val="none" w:sz="0" w:space="0" w:color="auto" w:frame="1"/>
          <w:shd w:val="clear" w:color="auto" w:fill="FFFFFF"/>
        </w:rPr>
        <w:t>3</w:t>
      </w:r>
      <w:r>
        <w:rPr>
          <w:rStyle w:val="rvts9"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>
        <w:rPr>
          <w:rStyle w:val="rvts9"/>
          <w:sz w:val="28"/>
          <w:szCs w:val="28"/>
          <w:bdr w:val="none" w:sz="0" w:space="0" w:color="auto" w:frame="1"/>
          <w:shd w:val="clear" w:color="auto" w:fill="FFFFFF"/>
        </w:rPr>
        <w:t>) формування (завантаження) та підписання учасниками юридичної особи рішень в електронній формі;</w:t>
      </w:r>
      <w:r>
        <w:rPr>
          <w:rFonts w:ascii="Times New Roman" w:hAnsi="Times New Roman"/>
          <w:sz w:val="28"/>
          <w:szCs w:val="28"/>
        </w:rPr>
        <w:t>”</w:t>
      </w:r>
      <w:r>
        <w:rPr>
          <w:rStyle w:val="rvts9"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4) частину другу статті 9 </w:t>
      </w:r>
      <w:r w:rsidR="004D782C"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доповнити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пунктом 12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  <w:vertAlign w:val="superscript"/>
        </w:rPr>
        <w:t>1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такого змісту:</w:t>
      </w:r>
    </w:p>
    <w:p w:rsidR="00E42ED9" w:rsidRDefault="00E42ED9" w:rsidP="00E42ED9">
      <w:pPr>
        <w:pStyle w:val="rvps2"/>
        <w:widowControl w:val="0"/>
        <w:spacing w:before="120" w:beforeAutospacing="0" w:after="0" w:afterAutospacing="0"/>
        <w:ind w:firstLine="567"/>
        <w:jc w:val="both"/>
        <w:textAlignment w:val="baseline"/>
      </w:pPr>
      <w:r>
        <w:rPr>
          <w:sz w:val="28"/>
          <w:szCs w:val="28"/>
          <w:lang w:eastAsia="ru-RU"/>
        </w:rPr>
        <w:t>“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1</w:t>
      </w:r>
      <w:r>
        <w:rPr>
          <w:rStyle w:val="rvts9"/>
          <w:bCs/>
          <w:sz w:val="28"/>
          <w:szCs w:val="28"/>
          <w:bdr w:val="none" w:sz="0" w:space="0" w:color="auto" w:frame="1"/>
        </w:rPr>
        <w:t>2</w:t>
      </w:r>
      <w:r>
        <w:rPr>
          <w:rStyle w:val="rvts9"/>
          <w:bCs/>
          <w:sz w:val="28"/>
          <w:szCs w:val="28"/>
          <w:bdr w:val="none" w:sz="0" w:space="0" w:color="auto" w:frame="1"/>
          <w:vertAlign w:val="superscript"/>
        </w:rPr>
        <w:t>1</w:t>
      </w:r>
      <w:r>
        <w:rPr>
          <w:rStyle w:val="rvts9"/>
          <w:bCs/>
          <w:sz w:val="28"/>
          <w:szCs w:val="28"/>
          <w:bdr w:val="none" w:sz="0" w:space="0" w:color="auto" w:frame="1"/>
        </w:rPr>
        <w:t xml:space="preserve">) інформація про наявність </w:t>
      </w:r>
      <w:r>
        <w:rPr>
          <w:bCs/>
          <w:sz w:val="28"/>
          <w:szCs w:val="28"/>
          <w:shd w:val="clear" w:color="auto" w:fill="FFFFFF"/>
        </w:rPr>
        <w:t>вимоги про електронну форму рішень;</w:t>
      </w:r>
      <w:r>
        <w:rPr>
          <w:sz w:val="28"/>
          <w:szCs w:val="28"/>
          <w:lang w:eastAsia="ru-RU"/>
        </w:rPr>
        <w:t>”</w:t>
      </w:r>
      <w:r>
        <w:rPr>
          <w:bCs/>
          <w:sz w:val="28"/>
          <w:szCs w:val="28"/>
          <w:shd w:val="clear" w:color="auto" w:fill="FFFFFF"/>
        </w:rPr>
        <w:t>;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dr w:val="none" w:sz="0" w:space="0" w:color="auto" w:frame="1"/>
        </w:rPr>
      </w:pP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5) частину десяту статті 13 викласти в такій редакції: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</w:rPr>
        <w:t>“</w:t>
      </w:r>
      <w:r>
        <w:rPr>
          <w:rStyle w:val="rvts9"/>
          <w:bCs/>
          <w:sz w:val="28"/>
          <w:szCs w:val="28"/>
          <w:bdr w:val="none" w:sz="0" w:space="0" w:color="auto" w:frame="1"/>
        </w:rPr>
        <w:t xml:space="preserve">10. Державна судова адміністрація України </w:t>
      </w:r>
      <w:r>
        <w:rPr>
          <w:rFonts w:ascii="Times New Roman" w:hAnsi="Times New Roman"/>
          <w:bCs/>
          <w:sz w:val="28"/>
          <w:szCs w:val="28"/>
        </w:rPr>
        <w:t xml:space="preserve">у день надходження запиту від державного реєстратора </w:t>
      </w:r>
      <w:r>
        <w:rPr>
          <w:rStyle w:val="rvts9"/>
          <w:bCs/>
          <w:sz w:val="28"/>
          <w:szCs w:val="28"/>
          <w:bdr w:val="none" w:sz="0" w:space="0" w:color="auto" w:frame="1"/>
        </w:rPr>
        <w:t xml:space="preserve">забезпечує передачу до Єдиного державного реєстру запитуваного примірника судового рішення в електронній формі, що має наслідком зміну відомостей в Єдиному державному реєстрі, щодо заборони вчинення реєстраційних дій в Єдиному державному реєстрі, </w:t>
      </w:r>
      <w:r>
        <w:rPr>
          <w:rFonts w:ascii="Times New Roman" w:hAnsi="Times New Roman"/>
          <w:bCs/>
          <w:sz w:val="28"/>
          <w:szCs w:val="28"/>
        </w:rPr>
        <w:t>а також, у разі наявності, примірники судових рішень в електронній формі, прийнятих під час розгляду відповідної справи судом пізніше, ніж судове рішення, що запитується</w:t>
      </w:r>
      <w:r>
        <w:rPr>
          <w:rStyle w:val="rvts9"/>
          <w:bCs/>
          <w:sz w:val="28"/>
          <w:szCs w:val="28"/>
          <w:bdr w:val="none" w:sz="0" w:space="0" w:color="auto" w:frame="1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>
        <w:rPr>
          <w:rStyle w:val="rvts9"/>
          <w:bCs/>
          <w:sz w:val="28"/>
          <w:szCs w:val="28"/>
          <w:bdr w:val="none" w:sz="0" w:space="0" w:color="auto" w:frame="1"/>
        </w:rPr>
        <w:t>;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6) у статті 14: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у частині першій: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абзац перший після слів </w:t>
      </w:r>
      <w:r>
        <w:rPr>
          <w:rFonts w:ascii="Times New Roman" w:hAnsi="Times New Roman"/>
          <w:sz w:val="28"/>
          <w:szCs w:val="28"/>
        </w:rPr>
        <w:t>“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у паперовій</w:t>
      </w:r>
      <w:r>
        <w:rPr>
          <w:rFonts w:ascii="Times New Roman" w:hAnsi="Times New Roman"/>
          <w:sz w:val="28"/>
          <w:szCs w:val="28"/>
        </w:rPr>
        <w:t>”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(особисто або поштовим відправленням)</w:t>
      </w:r>
      <w:r>
        <w:rPr>
          <w:rFonts w:ascii="Times New Roman" w:hAnsi="Times New Roman"/>
          <w:sz w:val="28"/>
          <w:szCs w:val="28"/>
        </w:rPr>
        <w:t>”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абзац другий викласти в такій редакції: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“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Документи для державної реєстрації змін до відомостей про юридичну особу, що містяться в Єдиному державному реєстрі, щодо встановлення вимоги про електронну форму рішень подаються виключно в електронній формі.</w:t>
      </w:r>
      <w:r>
        <w:rPr>
          <w:rFonts w:ascii="Times New Roman" w:hAnsi="Times New Roman"/>
          <w:sz w:val="28"/>
          <w:szCs w:val="28"/>
        </w:rPr>
        <w:t>”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;</w:t>
      </w:r>
    </w:p>
    <w:p w:rsidR="00E42ED9" w:rsidRDefault="00E42ED9" w:rsidP="00E42ED9">
      <w:pPr>
        <w:widowControl w:val="0"/>
        <w:spacing w:before="120"/>
        <w:ind w:firstLine="567"/>
        <w:jc w:val="both"/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>частини п’яту</w:t>
      </w:r>
      <w:r w:rsidR="004D782C"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і</w:t>
      </w:r>
      <w:r>
        <w:rPr>
          <w:rStyle w:val="rvts9"/>
          <w:bCs/>
          <w:sz w:val="28"/>
          <w:szCs w:val="28"/>
          <w:bdr w:val="none" w:sz="0" w:space="0" w:color="auto" w:frame="1"/>
          <w:shd w:val="clear" w:color="auto" w:fill="FFFFFF"/>
        </w:rPr>
        <w:t xml:space="preserve"> шосту виключити;</w:t>
      </w:r>
    </w:p>
    <w:p w:rsidR="00E42ED9" w:rsidRDefault="00E42ED9" w:rsidP="00E42ED9">
      <w:pPr>
        <w:spacing w:before="120"/>
        <w:ind w:firstLine="567"/>
        <w:jc w:val="both"/>
      </w:pPr>
      <w:r>
        <w:rPr>
          <w:rFonts w:ascii="Times New Roman" w:hAnsi="Times New Roman"/>
          <w:sz w:val="28"/>
          <w:szCs w:val="28"/>
        </w:rPr>
        <w:t>7) абзац перший пункту 2 частини першої статті 25 викласти в такій редакції: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rStyle w:val="rvts9"/>
          <w:bdr w:val="none" w:sz="0" w:space="0" w:color="auto" w:frame="1"/>
        </w:rPr>
      </w:pPr>
      <w:r>
        <w:rPr>
          <w:sz w:val="28"/>
          <w:szCs w:val="28"/>
          <w:lang w:eastAsia="ru-RU"/>
        </w:rPr>
        <w:t>“</w:t>
      </w:r>
      <w:r>
        <w:rPr>
          <w:rStyle w:val="rvts9"/>
          <w:sz w:val="28"/>
          <w:szCs w:val="28"/>
          <w:bdr w:val="none" w:sz="0" w:space="0" w:color="auto" w:frame="1"/>
        </w:rPr>
        <w:t xml:space="preserve">2) примірників судових рішень в електронній формі, </w:t>
      </w:r>
      <w:r>
        <w:rPr>
          <w:sz w:val="28"/>
          <w:szCs w:val="28"/>
        </w:rPr>
        <w:t xml:space="preserve"> отриманих у результаті інформаційної взаємодії </w:t>
      </w:r>
      <w:r>
        <w:rPr>
          <w:rStyle w:val="rvts9"/>
          <w:sz w:val="28"/>
          <w:szCs w:val="28"/>
          <w:bdr w:val="none" w:sz="0" w:space="0" w:color="auto" w:frame="1"/>
          <w:shd w:val="clear" w:color="auto" w:fill="FFFFFF"/>
        </w:rPr>
        <w:t>між Єдиним державним реєстром та Єдиним державним реєстром судових рішень</w:t>
      </w:r>
      <w:r>
        <w:rPr>
          <w:rStyle w:val="rvts9"/>
          <w:sz w:val="28"/>
          <w:szCs w:val="28"/>
          <w:bdr w:val="none" w:sz="0" w:space="0" w:color="auto" w:frame="1"/>
        </w:rPr>
        <w:t>, щодо:</w:t>
      </w:r>
      <w:r>
        <w:rPr>
          <w:sz w:val="28"/>
          <w:szCs w:val="28"/>
          <w:lang w:eastAsia="ru-RU"/>
        </w:rPr>
        <w:t>”</w:t>
      </w:r>
      <w:r>
        <w:rPr>
          <w:rStyle w:val="rvts9"/>
          <w:sz w:val="28"/>
          <w:szCs w:val="28"/>
          <w:bdr w:val="none" w:sz="0" w:space="0" w:color="auto" w:frame="1"/>
        </w:rPr>
        <w:t>;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rStyle w:val="rvts9"/>
          <w:sz w:val="28"/>
          <w:szCs w:val="28"/>
          <w:bdr w:val="none" w:sz="0" w:space="0" w:color="auto" w:frame="1"/>
        </w:rPr>
      </w:pPr>
      <w:r>
        <w:rPr>
          <w:rStyle w:val="rvts9"/>
          <w:sz w:val="28"/>
          <w:szCs w:val="28"/>
          <w:bdr w:val="none" w:sz="0" w:space="0" w:color="auto" w:frame="1"/>
        </w:rPr>
        <w:t xml:space="preserve">8) частину першу статті 28 </w:t>
      </w:r>
      <w:r w:rsidR="004D782C">
        <w:rPr>
          <w:rStyle w:val="rvts9"/>
          <w:sz w:val="28"/>
          <w:szCs w:val="28"/>
          <w:bdr w:val="none" w:sz="0" w:space="0" w:color="auto" w:frame="1"/>
        </w:rPr>
        <w:t xml:space="preserve">доповнити </w:t>
      </w:r>
      <w:r>
        <w:rPr>
          <w:rStyle w:val="rvts9"/>
          <w:sz w:val="28"/>
          <w:szCs w:val="28"/>
          <w:bdr w:val="none" w:sz="0" w:space="0" w:color="auto" w:frame="1"/>
        </w:rPr>
        <w:t>пунктом 7</w:t>
      </w:r>
      <w:r>
        <w:rPr>
          <w:rStyle w:val="rvts9"/>
          <w:sz w:val="28"/>
          <w:szCs w:val="28"/>
          <w:bdr w:val="none" w:sz="0" w:space="0" w:color="auto" w:frame="1"/>
          <w:vertAlign w:val="superscript"/>
        </w:rPr>
        <w:t>2</w:t>
      </w:r>
      <w:r>
        <w:rPr>
          <w:rStyle w:val="rvts9"/>
          <w:sz w:val="28"/>
          <w:szCs w:val="28"/>
          <w:bdr w:val="none" w:sz="0" w:space="0" w:color="auto" w:frame="1"/>
        </w:rPr>
        <w:t xml:space="preserve"> такого змісту: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rStyle w:val="rvts9"/>
          <w:sz w:val="28"/>
          <w:szCs w:val="28"/>
          <w:bdr w:val="none" w:sz="0" w:space="0" w:color="auto" w:frame="1"/>
        </w:rPr>
      </w:pPr>
      <w:r>
        <w:rPr>
          <w:sz w:val="28"/>
          <w:szCs w:val="28"/>
          <w:lang w:eastAsia="ru-RU"/>
        </w:rPr>
        <w:t>“</w:t>
      </w:r>
      <w:r>
        <w:rPr>
          <w:rStyle w:val="rvts9"/>
          <w:sz w:val="28"/>
          <w:szCs w:val="28"/>
          <w:bdr w:val="none" w:sz="0" w:space="0" w:color="auto" w:frame="1"/>
        </w:rPr>
        <w:t>7</w:t>
      </w:r>
      <w:r>
        <w:rPr>
          <w:rStyle w:val="rvts9"/>
          <w:sz w:val="28"/>
          <w:szCs w:val="28"/>
          <w:bdr w:val="none" w:sz="0" w:space="0" w:color="auto" w:frame="1"/>
          <w:vertAlign w:val="superscript"/>
        </w:rPr>
        <w:t>2</w:t>
      </w:r>
      <w:r>
        <w:rPr>
          <w:rStyle w:val="rvts9"/>
          <w:sz w:val="28"/>
          <w:szCs w:val="28"/>
          <w:bdr w:val="none" w:sz="0" w:space="0" w:color="auto" w:frame="1"/>
        </w:rPr>
        <w:t xml:space="preserve">) порушено встановлену </w:t>
      </w:r>
      <w:r>
        <w:rPr>
          <w:sz w:val="28"/>
          <w:szCs w:val="28"/>
          <w:shd w:val="clear" w:color="auto" w:fill="FFFFFF"/>
        </w:rPr>
        <w:t>вимогу про електронну форму рішень;</w:t>
      </w:r>
      <w:r>
        <w:rPr>
          <w:sz w:val="28"/>
          <w:szCs w:val="28"/>
          <w:lang w:eastAsia="ru-RU"/>
        </w:rPr>
        <w:t>”</w:t>
      </w:r>
      <w:r>
        <w:rPr>
          <w:sz w:val="28"/>
          <w:szCs w:val="28"/>
          <w:shd w:val="clear" w:color="auto" w:fill="FFFFFF"/>
        </w:rPr>
        <w:t>;</w:t>
      </w:r>
    </w:p>
    <w:p w:rsidR="00E42ED9" w:rsidRDefault="00E42ED9" w:rsidP="00E42ED9">
      <w:pPr>
        <w:spacing w:before="120"/>
        <w:ind w:firstLine="567"/>
        <w:jc w:val="both"/>
      </w:pPr>
      <w:r>
        <w:rPr>
          <w:rFonts w:ascii="Times New Roman" w:hAnsi="Times New Roman"/>
          <w:sz w:val="28"/>
          <w:szCs w:val="28"/>
        </w:rPr>
        <w:t>9) абзац другий частини третьої статті 29 викласти в такій редакції: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rStyle w:val="rvts9"/>
          <w:bdr w:val="none" w:sz="0" w:space="0" w:color="auto" w:frame="1"/>
        </w:rPr>
      </w:pPr>
      <w:r>
        <w:rPr>
          <w:sz w:val="28"/>
          <w:szCs w:val="28"/>
          <w:lang w:eastAsia="ru-RU"/>
        </w:rPr>
        <w:t>“</w:t>
      </w:r>
      <w:r>
        <w:rPr>
          <w:rStyle w:val="rvts9"/>
          <w:sz w:val="28"/>
          <w:szCs w:val="28"/>
          <w:bdr w:val="none" w:sz="0" w:space="0" w:color="auto" w:frame="1"/>
        </w:rPr>
        <w:t>щодо юридичної особи (крім громадського формування та релігійної організації) та фізичної особи — підприємця — у виконавчих органах сільських, селищних та міських рад за місцезнаходженням юридичної особи або фізичної особи – підприємця;</w:t>
      </w:r>
      <w:r>
        <w:rPr>
          <w:sz w:val="28"/>
          <w:szCs w:val="28"/>
          <w:lang w:eastAsia="ru-RU"/>
        </w:rPr>
        <w:t>”</w:t>
      </w:r>
      <w:r>
        <w:rPr>
          <w:rStyle w:val="rvts9"/>
          <w:sz w:val="28"/>
          <w:szCs w:val="28"/>
          <w:bdr w:val="none" w:sz="0" w:space="0" w:color="auto" w:frame="1"/>
        </w:rPr>
        <w:t>;</w:t>
      </w:r>
    </w:p>
    <w:p w:rsidR="00E42ED9" w:rsidRDefault="00E42ED9" w:rsidP="00E42ED9">
      <w:pPr>
        <w:spacing w:before="120"/>
        <w:ind w:firstLine="567"/>
        <w:jc w:val="both"/>
      </w:pPr>
      <w:r>
        <w:rPr>
          <w:rFonts w:ascii="Times New Roman" w:hAnsi="Times New Roman"/>
          <w:sz w:val="28"/>
          <w:szCs w:val="28"/>
        </w:rPr>
        <w:t>10) статтю 34 виключити.</w:t>
      </w:r>
    </w:p>
    <w:p w:rsidR="00E42ED9" w:rsidRDefault="00E42ED9" w:rsidP="00E42ED9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ІІ. Прикінцеві та перехідні положення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1. Цей Закон набирає чинності через шість місяців з дня його опублікування, крім підпункту 1</w:t>
      </w:r>
      <w:r w:rsidR="00482B5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пункту 1 та підпункту 10 пункту 2  розділу І цього Закону, які набирають чинності з 1 січня 2022 року.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2. Реєстраційні справи у паперовій формі, сформовані у сфері державної реєстрації речових прав на нерухоме майно та їх обтяжень до набрання чинності цим Законом, протягом шести місяців з дня набрання чинності цим Законом передаються суб’єктом, що до набрання чинності цим Законом уповноважений на зберігання реєстраційних справ,</w:t>
      </w:r>
      <w:r w:rsidR="004D782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зберігання до територіальних органів Міністерства юстиції України для подальшого формування реєстраційних справ в електронній формі.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Реєстраційні справи у паперовій формі, сформовані у сфері державної реєстрації юридичних осіб та фізичних осіб — підприємців до набрання чинності цим Законом, протягом шести місяців з дня набрання чинності цим Законом формуються у реєстраційні справи в електронній формі відповідним суб’єктом, що до набрання чинності цим Законом уповноважений на зберігання реєстраційних справ, та передаються таким суб’єктом </w:t>
      </w:r>
      <w:r w:rsidR="002D27FC">
        <w:rPr>
          <w:bCs/>
          <w:sz w:val="28"/>
          <w:szCs w:val="28"/>
        </w:rPr>
        <w:t>для</w:t>
      </w:r>
      <w:r>
        <w:rPr>
          <w:bCs/>
          <w:sz w:val="28"/>
          <w:szCs w:val="28"/>
        </w:rPr>
        <w:t xml:space="preserve"> подальш</w:t>
      </w:r>
      <w:r w:rsidR="002D27FC">
        <w:rPr>
          <w:bCs/>
          <w:sz w:val="28"/>
          <w:szCs w:val="28"/>
        </w:rPr>
        <w:t>ого</w:t>
      </w:r>
      <w:r>
        <w:rPr>
          <w:bCs/>
          <w:sz w:val="28"/>
          <w:szCs w:val="28"/>
        </w:rPr>
        <w:t xml:space="preserve"> їх формування та зберігання до відповідної сільської, селищної або міської ради за місцезнаходженням юридичної особи чи фізичної особи </w:t>
      </w:r>
      <w:r w:rsidR="002D27FC">
        <w:rPr>
          <w:bCs/>
          <w:sz w:val="28"/>
          <w:szCs w:val="28"/>
        </w:rPr>
        <w:t>—</w:t>
      </w:r>
      <w:r>
        <w:rPr>
          <w:bCs/>
          <w:sz w:val="28"/>
          <w:szCs w:val="28"/>
        </w:rPr>
        <w:t xml:space="preserve"> підприємця.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3. Кабінету Міністрів України у шестимісячний строк з дня опублікування цього Закону: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привести </w:t>
      </w:r>
      <w:r w:rsidR="004D782C">
        <w:rPr>
          <w:bCs/>
          <w:sz w:val="28"/>
          <w:szCs w:val="28"/>
        </w:rPr>
        <w:t>власні</w:t>
      </w:r>
      <w:r>
        <w:rPr>
          <w:bCs/>
          <w:sz w:val="28"/>
          <w:szCs w:val="28"/>
        </w:rPr>
        <w:t xml:space="preserve"> нормативно-правові акти у відповідність із цим Законом;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bookmarkStart w:id="1" w:name="n1166"/>
      <w:bookmarkEnd w:id="1"/>
      <w:r>
        <w:rPr>
          <w:bCs/>
          <w:sz w:val="28"/>
          <w:szCs w:val="28"/>
        </w:rPr>
        <w:t>забезпечити перегляд і скасування міністерствами та іншими центральними органами виконавчої влади їх нормативно-правових актів, що суперечать цьому Закону;</w:t>
      </w:r>
    </w:p>
    <w:p w:rsidR="00E42ED9" w:rsidRDefault="00E42ED9" w:rsidP="00E42ED9">
      <w:pPr>
        <w:pStyle w:val="rvps2"/>
        <w:shd w:val="clear" w:color="auto" w:fill="FFFFFF"/>
        <w:spacing w:before="120" w:beforeAutospacing="0" w:after="0" w:afterAutospacing="0"/>
        <w:ind w:firstLine="567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>привести програмне та технологічне забезпечення Державного реєстру речових прав на нерухоме майно та Єдиного державного реєстру юридичних осіб, фізичних осіб — підприємців та громадських формувань у відповідність із цим Законом.</w:t>
      </w:r>
    </w:p>
    <w:p w:rsidR="005C3CB4" w:rsidRDefault="002B53D3" w:rsidP="00E42ED9">
      <w:pPr>
        <w:spacing w:before="72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EE1" w:rsidRDefault="00E51EE1">
      <w:r>
        <w:separator/>
      </w:r>
    </w:p>
  </w:endnote>
  <w:endnote w:type="continuationSeparator" w:id="0">
    <w:p w:rsidR="00E51EE1" w:rsidRDefault="00E51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EE1" w:rsidRDefault="00E51EE1">
      <w:r>
        <w:separator/>
      </w:r>
    </w:p>
  </w:footnote>
  <w:footnote w:type="continuationSeparator" w:id="0">
    <w:p w:rsidR="00E51EE1" w:rsidRDefault="00E51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07111">
      <w:rPr>
        <w:noProof/>
      </w:rPr>
      <w:t>5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73A1A"/>
    <w:rsid w:val="000C703E"/>
    <w:rsid w:val="00164045"/>
    <w:rsid w:val="001C2529"/>
    <w:rsid w:val="002223C5"/>
    <w:rsid w:val="00222A07"/>
    <w:rsid w:val="002729B5"/>
    <w:rsid w:val="002B53D3"/>
    <w:rsid w:val="002D27FC"/>
    <w:rsid w:val="002D5098"/>
    <w:rsid w:val="002F1A96"/>
    <w:rsid w:val="003843BC"/>
    <w:rsid w:val="003C3B46"/>
    <w:rsid w:val="003C79C5"/>
    <w:rsid w:val="003E35FC"/>
    <w:rsid w:val="00445A63"/>
    <w:rsid w:val="00455CFC"/>
    <w:rsid w:val="00482B50"/>
    <w:rsid w:val="004D782C"/>
    <w:rsid w:val="00507111"/>
    <w:rsid w:val="005111B8"/>
    <w:rsid w:val="0055498E"/>
    <w:rsid w:val="00586B88"/>
    <w:rsid w:val="005C3CB4"/>
    <w:rsid w:val="00615949"/>
    <w:rsid w:val="006C6D58"/>
    <w:rsid w:val="007370F8"/>
    <w:rsid w:val="00757FFD"/>
    <w:rsid w:val="00764A4C"/>
    <w:rsid w:val="00764C95"/>
    <w:rsid w:val="00780723"/>
    <w:rsid w:val="007B5FAB"/>
    <w:rsid w:val="007D1318"/>
    <w:rsid w:val="008016F2"/>
    <w:rsid w:val="008D506E"/>
    <w:rsid w:val="008E0FCE"/>
    <w:rsid w:val="008E268F"/>
    <w:rsid w:val="00906AB0"/>
    <w:rsid w:val="00922076"/>
    <w:rsid w:val="009D4239"/>
    <w:rsid w:val="00A455BA"/>
    <w:rsid w:val="00AD6988"/>
    <w:rsid w:val="00B12B48"/>
    <w:rsid w:val="00B471B5"/>
    <w:rsid w:val="00B76F4B"/>
    <w:rsid w:val="00BA6426"/>
    <w:rsid w:val="00BB56AD"/>
    <w:rsid w:val="00C3481E"/>
    <w:rsid w:val="00C362EA"/>
    <w:rsid w:val="00C41F06"/>
    <w:rsid w:val="00C90695"/>
    <w:rsid w:val="00CB44E4"/>
    <w:rsid w:val="00CE658A"/>
    <w:rsid w:val="00D4191B"/>
    <w:rsid w:val="00D80F60"/>
    <w:rsid w:val="00DE2D99"/>
    <w:rsid w:val="00E42ED9"/>
    <w:rsid w:val="00E51EE1"/>
    <w:rsid w:val="00EC5A09"/>
    <w:rsid w:val="00F321ED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42E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rvps2">
    <w:name w:val="rvps2"/>
    <w:basedOn w:val="a"/>
    <w:rsid w:val="00E42E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E42ED9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42ED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rvps2">
    <w:name w:val="rvps2"/>
    <w:basedOn w:val="a"/>
    <w:rsid w:val="00E42E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E42ED9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5571</Words>
  <Characters>3177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2020-11-06T07:44:00Z</dcterms:created>
  <dcterms:modified xsi:type="dcterms:W3CDTF">2020-11-06T07:44:00Z</dcterms:modified>
</cp:coreProperties>
</file>