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0969" w:rsidRPr="00DB19E5" w:rsidRDefault="00140969" w:rsidP="00140969">
      <w:pPr>
        <w:widowControl w:val="0"/>
        <w:suppressAutoHyphens/>
        <w:spacing w:after="0" w:line="240" w:lineRule="auto"/>
        <w:jc w:val="center"/>
        <w:rPr>
          <w:rFonts w:ascii="Times New Roman" w:hAnsi="Times New Roman"/>
          <w:b/>
          <w:bCs/>
          <w:kern w:val="2"/>
          <w:sz w:val="28"/>
          <w:szCs w:val="28"/>
          <w:lang w:val="uk-UA" w:eastAsia="ar-SA"/>
        </w:rPr>
      </w:pPr>
      <w:bookmarkStart w:id="0" w:name="_GoBack"/>
      <w:bookmarkEnd w:id="0"/>
      <w:r w:rsidRPr="00DB19E5">
        <w:rPr>
          <w:rFonts w:ascii="Times New Roman" w:hAnsi="Times New Roman"/>
          <w:b/>
          <w:bCs/>
          <w:kern w:val="2"/>
          <w:sz w:val="28"/>
          <w:szCs w:val="28"/>
          <w:lang w:val="uk-UA" w:eastAsia="ar-SA"/>
        </w:rPr>
        <w:t>ПОРІВНЯЛЬНА ТАБЛИЦЯ</w:t>
      </w:r>
    </w:p>
    <w:p w:rsidR="008D737B" w:rsidRDefault="0047250E" w:rsidP="008B42C4">
      <w:pPr>
        <w:spacing w:after="0" w:line="240" w:lineRule="auto"/>
        <w:jc w:val="center"/>
        <w:rPr>
          <w:rFonts w:ascii="Times New Roman" w:hAnsi="Times New Roman"/>
          <w:b/>
          <w:sz w:val="28"/>
          <w:szCs w:val="28"/>
          <w:lang w:val="uk-UA"/>
        </w:rPr>
      </w:pPr>
      <w:r w:rsidRPr="00D13661">
        <w:rPr>
          <w:rFonts w:ascii="Times New Roman" w:hAnsi="Times New Roman"/>
          <w:b/>
          <w:kern w:val="2"/>
          <w:sz w:val="28"/>
          <w:szCs w:val="28"/>
          <w:lang w:val="uk-UA" w:eastAsia="hi-IN" w:bidi="hi-IN"/>
        </w:rPr>
        <w:t xml:space="preserve">до </w:t>
      </w:r>
      <w:r w:rsidR="00D13661" w:rsidRPr="00D13661">
        <w:rPr>
          <w:rFonts w:ascii="Times New Roman" w:hAnsi="Times New Roman"/>
          <w:b/>
          <w:sz w:val="28"/>
          <w:szCs w:val="28"/>
        </w:rPr>
        <w:t>про</w:t>
      </w:r>
      <w:r w:rsidR="008B42C4">
        <w:rPr>
          <w:rFonts w:ascii="Times New Roman" w:hAnsi="Times New Roman"/>
          <w:b/>
          <w:sz w:val="28"/>
          <w:szCs w:val="28"/>
          <w:lang w:val="uk-UA"/>
        </w:rPr>
        <w:t>е</w:t>
      </w:r>
      <w:r w:rsidR="00D13661" w:rsidRPr="00D13661">
        <w:rPr>
          <w:rFonts w:ascii="Times New Roman" w:hAnsi="Times New Roman"/>
          <w:b/>
          <w:sz w:val="28"/>
          <w:szCs w:val="28"/>
        </w:rPr>
        <w:t xml:space="preserve">кту Закону України </w:t>
      </w:r>
    </w:p>
    <w:p w:rsidR="00D403AA" w:rsidRDefault="00D13661" w:rsidP="008B42C4">
      <w:pPr>
        <w:spacing w:after="0" w:line="240" w:lineRule="auto"/>
        <w:jc w:val="center"/>
        <w:rPr>
          <w:rFonts w:ascii="Times New Roman" w:hAnsi="Times New Roman"/>
          <w:b/>
          <w:sz w:val="28"/>
          <w:szCs w:val="28"/>
          <w:shd w:val="clear" w:color="auto" w:fill="FFFFFF"/>
          <w:lang w:val="uk-UA"/>
        </w:rPr>
      </w:pPr>
      <w:r w:rsidRPr="00D13661">
        <w:rPr>
          <w:rFonts w:ascii="Times New Roman" w:hAnsi="Times New Roman"/>
          <w:b/>
          <w:sz w:val="28"/>
          <w:szCs w:val="28"/>
        </w:rPr>
        <w:t>«</w:t>
      </w:r>
      <w:r w:rsidR="00FD5DEA">
        <w:rPr>
          <w:rFonts w:ascii="Times New Roman" w:hAnsi="Times New Roman"/>
          <w:b/>
          <w:sz w:val="28"/>
          <w:szCs w:val="28"/>
          <w:lang w:eastAsia="uk-UA"/>
        </w:rPr>
        <w:t>Про внесення змін</w:t>
      </w:r>
      <w:r w:rsidR="008B42C4" w:rsidRPr="00880E42">
        <w:rPr>
          <w:rFonts w:ascii="Times New Roman" w:hAnsi="Times New Roman"/>
          <w:b/>
          <w:sz w:val="28"/>
          <w:szCs w:val="28"/>
          <w:lang w:eastAsia="uk-UA"/>
        </w:rPr>
        <w:t xml:space="preserve"> до </w:t>
      </w:r>
      <w:r w:rsidR="00A5657B">
        <w:rPr>
          <w:rFonts w:ascii="Times New Roman" w:hAnsi="Times New Roman"/>
          <w:b/>
          <w:sz w:val="28"/>
          <w:szCs w:val="28"/>
          <w:lang w:val="uk-UA" w:eastAsia="uk-UA"/>
        </w:rPr>
        <w:t>деяких законів України</w:t>
      </w:r>
      <w:r w:rsidR="008B42C4" w:rsidRPr="00880E42">
        <w:rPr>
          <w:rFonts w:ascii="Times New Roman" w:hAnsi="Times New Roman"/>
          <w:b/>
          <w:sz w:val="28"/>
          <w:szCs w:val="28"/>
          <w:shd w:val="clear" w:color="auto" w:fill="FFFFFF"/>
        </w:rPr>
        <w:t xml:space="preserve"> </w:t>
      </w:r>
    </w:p>
    <w:p w:rsidR="008B42C4" w:rsidRPr="008B42C4" w:rsidRDefault="008B42C4" w:rsidP="008B42C4">
      <w:pPr>
        <w:spacing w:after="0" w:line="240" w:lineRule="auto"/>
        <w:jc w:val="center"/>
        <w:rPr>
          <w:rFonts w:ascii="Times New Roman" w:hAnsi="Times New Roman"/>
          <w:b/>
          <w:i/>
          <w:iCs/>
          <w:sz w:val="28"/>
          <w:szCs w:val="28"/>
          <w:lang w:val="uk-UA" w:eastAsia="uk-UA"/>
        </w:rPr>
      </w:pPr>
      <w:r w:rsidRPr="00880E42">
        <w:rPr>
          <w:rFonts w:ascii="Times New Roman" w:hAnsi="Times New Roman"/>
          <w:b/>
          <w:sz w:val="28"/>
          <w:szCs w:val="28"/>
          <w:lang w:eastAsia="uk-UA"/>
        </w:rPr>
        <w:t>щодо</w:t>
      </w:r>
      <w:r w:rsidR="008D737B">
        <w:rPr>
          <w:rFonts w:ascii="Times New Roman" w:hAnsi="Times New Roman"/>
          <w:b/>
          <w:sz w:val="28"/>
          <w:szCs w:val="28"/>
          <w:lang w:val="uk-UA" w:eastAsia="uk-UA"/>
        </w:rPr>
        <w:t xml:space="preserve"> </w:t>
      </w:r>
      <w:r w:rsidR="00D403AA">
        <w:rPr>
          <w:rFonts w:ascii="Times New Roman" w:hAnsi="Times New Roman"/>
          <w:b/>
          <w:sz w:val="28"/>
          <w:szCs w:val="28"/>
          <w:lang w:eastAsia="uk-UA"/>
        </w:rPr>
        <w:t xml:space="preserve">джерел забезпечення державних гарантій </w:t>
      </w:r>
      <w:r w:rsidR="00D403AA" w:rsidRPr="00480D36">
        <w:rPr>
          <w:rFonts w:ascii="Times New Roman" w:hAnsi="Times New Roman"/>
          <w:b/>
          <w:sz w:val="28"/>
          <w:szCs w:val="28"/>
          <w:lang w:eastAsia="uk-UA"/>
        </w:rPr>
        <w:t>здобувачам освіти</w:t>
      </w:r>
      <w:r>
        <w:rPr>
          <w:rFonts w:ascii="Times New Roman" w:hAnsi="Times New Roman"/>
          <w:b/>
          <w:sz w:val="28"/>
          <w:szCs w:val="28"/>
          <w:lang w:val="uk-UA"/>
        </w:rPr>
        <w:t>»</w:t>
      </w:r>
    </w:p>
    <w:p w:rsidR="00A41260" w:rsidRPr="00A41260" w:rsidRDefault="00A41260" w:rsidP="00D13661">
      <w:pPr>
        <w:pStyle w:val="NoSpacing"/>
        <w:jc w:val="center"/>
        <w:rPr>
          <w:rFonts w:ascii="Times New Roman" w:hAnsi="Times New Roman"/>
          <w:kern w:val="2"/>
          <w:sz w:val="28"/>
          <w:szCs w:val="28"/>
          <w:lang w:val="uk-UA" w:eastAsia="hi-IN" w:bidi="hi-IN"/>
        </w:rPr>
      </w:pPr>
    </w:p>
    <w:tbl>
      <w:tblPr>
        <w:tblW w:w="14175" w:type="dxa"/>
        <w:tblInd w:w="281" w:type="dxa"/>
        <w:tblLayout w:type="fixed"/>
        <w:tblLook w:val="00A0" w:firstRow="1" w:lastRow="0" w:firstColumn="1" w:lastColumn="0" w:noHBand="0" w:noVBand="0"/>
      </w:tblPr>
      <w:tblGrid>
        <w:gridCol w:w="7087"/>
        <w:gridCol w:w="7088"/>
      </w:tblGrid>
      <w:tr w:rsidR="00140969" w:rsidRPr="003D59E0" w:rsidTr="008B42C4">
        <w:trPr>
          <w:trHeight w:val="561"/>
          <w:tblHeader/>
        </w:trPr>
        <w:tc>
          <w:tcPr>
            <w:tcW w:w="7087" w:type="dxa"/>
            <w:tcBorders>
              <w:top w:val="single" w:sz="2" w:space="0" w:color="000000"/>
              <w:left w:val="single" w:sz="2" w:space="0" w:color="000000"/>
              <w:bottom w:val="single" w:sz="2" w:space="0" w:color="000000"/>
              <w:right w:val="nil"/>
            </w:tcBorders>
            <w:vAlign w:val="center"/>
          </w:tcPr>
          <w:p w:rsidR="00140969" w:rsidRPr="003D59E0" w:rsidRDefault="00140969" w:rsidP="003D59E0">
            <w:pPr>
              <w:widowControl w:val="0"/>
              <w:suppressAutoHyphens/>
              <w:spacing w:after="0" w:line="240" w:lineRule="auto"/>
              <w:jc w:val="center"/>
              <w:rPr>
                <w:rFonts w:ascii="Times New Roman" w:hAnsi="Times New Roman"/>
                <w:b/>
                <w:kern w:val="2"/>
                <w:sz w:val="28"/>
                <w:szCs w:val="28"/>
                <w:lang w:val="uk-UA" w:eastAsia="ar-SA"/>
              </w:rPr>
            </w:pPr>
            <w:r w:rsidRPr="003D59E0">
              <w:rPr>
                <w:rFonts w:ascii="Times New Roman" w:hAnsi="Times New Roman"/>
                <w:b/>
                <w:kern w:val="2"/>
                <w:sz w:val="28"/>
                <w:szCs w:val="28"/>
                <w:lang w:val="uk-UA" w:eastAsia="ar-SA"/>
              </w:rPr>
              <w:t>Зміст положення (норми) чинного законодавства</w:t>
            </w:r>
          </w:p>
        </w:tc>
        <w:tc>
          <w:tcPr>
            <w:tcW w:w="7088" w:type="dxa"/>
            <w:tcBorders>
              <w:top w:val="single" w:sz="2" w:space="0" w:color="000000"/>
              <w:left w:val="single" w:sz="2" w:space="0" w:color="000000"/>
              <w:bottom w:val="single" w:sz="2" w:space="0" w:color="000000"/>
              <w:right w:val="single" w:sz="2" w:space="0" w:color="000000"/>
            </w:tcBorders>
            <w:vAlign w:val="center"/>
          </w:tcPr>
          <w:p w:rsidR="00140969" w:rsidRPr="003D59E0" w:rsidRDefault="00140969" w:rsidP="003D59E0">
            <w:pPr>
              <w:widowControl w:val="0"/>
              <w:suppressAutoHyphens/>
              <w:spacing w:after="0" w:line="240" w:lineRule="auto"/>
              <w:jc w:val="center"/>
              <w:rPr>
                <w:rFonts w:ascii="Times New Roman" w:hAnsi="Times New Roman"/>
                <w:b/>
                <w:kern w:val="2"/>
                <w:sz w:val="28"/>
                <w:szCs w:val="28"/>
                <w:lang w:val="uk-UA" w:eastAsia="ar-SA"/>
              </w:rPr>
            </w:pPr>
            <w:r w:rsidRPr="003D59E0">
              <w:rPr>
                <w:rFonts w:ascii="Times New Roman" w:hAnsi="Times New Roman"/>
                <w:b/>
                <w:kern w:val="2"/>
                <w:sz w:val="28"/>
                <w:szCs w:val="28"/>
                <w:lang w:val="uk-UA" w:eastAsia="ar-SA"/>
              </w:rPr>
              <w:t>Зміст від</w:t>
            </w:r>
            <w:r w:rsidR="009E2B4F" w:rsidRPr="003D59E0">
              <w:rPr>
                <w:rFonts w:ascii="Times New Roman" w:hAnsi="Times New Roman"/>
                <w:b/>
                <w:kern w:val="2"/>
                <w:sz w:val="28"/>
                <w:szCs w:val="28"/>
                <w:lang w:val="uk-UA" w:eastAsia="ar-SA"/>
              </w:rPr>
              <w:t>повідного положення (норми) прое</w:t>
            </w:r>
            <w:r w:rsidRPr="003D59E0">
              <w:rPr>
                <w:rFonts w:ascii="Times New Roman" w:hAnsi="Times New Roman"/>
                <w:b/>
                <w:kern w:val="2"/>
                <w:sz w:val="28"/>
                <w:szCs w:val="28"/>
                <w:lang w:val="uk-UA" w:eastAsia="ar-SA"/>
              </w:rPr>
              <w:t>кту акта</w:t>
            </w:r>
          </w:p>
        </w:tc>
      </w:tr>
      <w:tr w:rsidR="0073653B" w:rsidRPr="003D59E0" w:rsidTr="009E4735">
        <w:trPr>
          <w:trHeight w:val="720"/>
        </w:trPr>
        <w:tc>
          <w:tcPr>
            <w:tcW w:w="14175" w:type="dxa"/>
            <w:gridSpan w:val="2"/>
            <w:tcBorders>
              <w:top w:val="single" w:sz="2" w:space="0" w:color="000000"/>
              <w:left w:val="single" w:sz="2" w:space="0" w:color="000000"/>
              <w:bottom w:val="single" w:sz="2" w:space="0" w:color="000000"/>
              <w:right w:val="single" w:sz="2" w:space="0" w:color="000000"/>
            </w:tcBorders>
          </w:tcPr>
          <w:p w:rsidR="0073653B" w:rsidRPr="003D59E0" w:rsidRDefault="0073653B" w:rsidP="009E4735">
            <w:pPr>
              <w:pStyle w:val="rvps2"/>
              <w:shd w:val="clear" w:color="auto" w:fill="FFFFFF"/>
              <w:spacing w:before="0" w:beforeAutospacing="0" w:after="0" w:afterAutospacing="0"/>
              <w:ind w:firstLine="448"/>
              <w:jc w:val="center"/>
              <w:rPr>
                <w:b/>
                <w:sz w:val="28"/>
                <w:szCs w:val="28"/>
                <w:lang w:val="uk-UA"/>
              </w:rPr>
            </w:pPr>
            <w:r w:rsidRPr="003D59E0">
              <w:rPr>
                <w:b/>
                <w:sz w:val="28"/>
                <w:szCs w:val="28"/>
                <w:lang w:val="uk-UA"/>
              </w:rPr>
              <w:t xml:space="preserve">Закон України </w:t>
            </w:r>
          </w:p>
          <w:p w:rsidR="0073653B" w:rsidRPr="003D59E0" w:rsidRDefault="0073653B" w:rsidP="009E4735">
            <w:pPr>
              <w:pStyle w:val="rvps2"/>
              <w:shd w:val="clear" w:color="auto" w:fill="FFFFFF"/>
              <w:spacing w:before="0" w:beforeAutospacing="0" w:after="0" w:afterAutospacing="0"/>
              <w:ind w:firstLine="448"/>
              <w:jc w:val="center"/>
              <w:rPr>
                <w:b/>
                <w:sz w:val="28"/>
                <w:szCs w:val="28"/>
                <w:lang w:val="uk-UA"/>
              </w:rPr>
            </w:pPr>
            <w:r w:rsidRPr="003D59E0">
              <w:rPr>
                <w:b/>
                <w:sz w:val="28"/>
                <w:szCs w:val="28"/>
                <w:lang w:val="uk-UA"/>
              </w:rPr>
              <w:t>«</w:t>
            </w:r>
            <w:r w:rsidRPr="003D59E0">
              <w:rPr>
                <w:b/>
                <w:sz w:val="28"/>
                <w:szCs w:val="28"/>
              </w:rPr>
              <w:t>Про забезпечення прав і свобод внутрішньо переміщених осіб</w:t>
            </w:r>
            <w:r w:rsidRPr="003D59E0">
              <w:rPr>
                <w:b/>
                <w:sz w:val="28"/>
                <w:szCs w:val="28"/>
                <w:lang w:val="uk-UA"/>
              </w:rPr>
              <w:t>»</w:t>
            </w:r>
          </w:p>
          <w:p w:rsidR="0073653B" w:rsidRPr="003D59E0" w:rsidRDefault="0073653B" w:rsidP="009E4735">
            <w:pPr>
              <w:spacing w:after="0" w:line="240" w:lineRule="auto"/>
              <w:ind w:firstLine="567"/>
              <w:jc w:val="center"/>
              <w:rPr>
                <w:rFonts w:ascii="Times New Roman" w:hAnsi="Times New Roman"/>
                <w:b/>
                <w:bCs/>
                <w:sz w:val="28"/>
                <w:szCs w:val="28"/>
                <w:lang w:val="uk-UA"/>
              </w:rPr>
            </w:pPr>
            <w:bookmarkStart w:id="1" w:name="n238"/>
            <w:bookmarkEnd w:id="1"/>
            <w:r w:rsidRPr="003D59E0">
              <w:rPr>
                <w:rFonts w:ascii="Times New Roman" w:hAnsi="Times New Roman"/>
                <w:i/>
                <w:sz w:val="28"/>
                <w:szCs w:val="28"/>
              </w:rPr>
              <w:t>(Відомості Верховної Ради (ВВР), 2015, № 1, ст.1)</w:t>
            </w:r>
          </w:p>
        </w:tc>
      </w:tr>
      <w:tr w:rsidR="0073653B" w:rsidRPr="003D59E0" w:rsidTr="009E4735">
        <w:trPr>
          <w:trHeight w:val="720"/>
        </w:trPr>
        <w:tc>
          <w:tcPr>
            <w:tcW w:w="7087" w:type="dxa"/>
            <w:tcBorders>
              <w:top w:val="single" w:sz="2" w:space="0" w:color="000000"/>
              <w:left w:val="single" w:sz="2" w:space="0" w:color="000000"/>
              <w:bottom w:val="single" w:sz="2" w:space="0" w:color="000000"/>
              <w:right w:val="nil"/>
            </w:tcBorders>
          </w:tcPr>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Стаття 7. Забезпечення реалізації прав зареєстрованих внутрішньо переміщених осіб на зайнятість, пенсійне забезпечення, загальнообов’язкове державне соціальне страхування, соціальні послуги, освіту</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2" w:name="n88"/>
            <w:bookmarkEnd w:id="2"/>
            <w:r w:rsidRPr="003D59E0">
              <w:rPr>
                <w:rStyle w:val="a3"/>
                <w:color w:val="auto"/>
                <w:sz w:val="28"/>
                <w:szCs w:val="28"/>
                <w:u w:val="none"/>
              </w:rPr>
              <w:t>1. Для взятої на облік внутрішньо переміщеної особи реалізація прав на зайнятість, пенсійне забезпечення, загальнообов’язкове державне соціальне страхування на випадок безробіття, у зв’язку з тимчасовою втратою працездатності, від нещасного випадку на виробництві та професійного захворювання, які спричинили втрату працездатності, на отримання соціальних послуг здійснюється відповідно до законодавства України.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3" w:name="n89"/>
            <w:bookmarkEnd w:id="3"/>
            <w:r w:rsidRPr="003D59E0">
              <w:rPr>
                <w:rStyle w:val="a3"/>
                <w:color w:val="auto"/>
                <w:sz w:val="28"/>
                <w:szCs w:val="28"/>
                <w:u w:val="none"/>
              </w:rPr>
              <w:t>Перереєстрація безробітних, яких у подальшому було зареєстровано як внутрішньо переміщені особи, здійснюється державною службою зайнятості за місцем перебування фактичного проживання особи у порядку, визначеному Кабінетом Міністрів України.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4" w:name="n90"/>
            <w:bookmarkEnd w:id="4"/>
            <w:r w:rsidRPr="003D59E0">
              <w:rPr>
                <w:rStyle w:val="a3"/>
                <w:color w:val="auto"/>
                <w:sz w:val="28"/>
                <w:szCs w:val="28"/>
                <w:u w:val="none"/>
              </w:rPr>
              <w:t>2. Україна вживає всіх можливих заходів, спрямованих на розв’язання проблем, пов’язаних із соціальним захистом, зокрема відновленням усіх соціальних виплат внутрішньо переміщеним особам.</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5" w:name="n91"/>
            <w:bookmarkEnd w:id="5"/>
            <w:r w:rsidRPr="003D59E0">
              <w:rPr>
                <w:rStyle w:val="a3"/>
                <w:color w:val="auto"/>
                <w:sz w:val="28"/>
                <w:szCs w:val="28"/>
                <w:u w:val="none"/>
              </w:rPr>
              <w:lastRenderedPageBreak/>
              <w:t>3. Громадянин пенсійного віку, особа з інвалідністю, дитина з інвалідністю та інша особа, яка перебуває у складних життєвих обставинах, яких зареєстровано внутрішньо переміщеними особами, мають право на отримання соціальних послуг відповідно до законодавства України за місцем реєстрації фактичного місця проживання такої внутрішньо переміщеної особи.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6" w:name="n92"/>
            <w:bookmarkEnd w:id="6"/>
            <w:r w:rsidRPr="003D59E0">
              <w:rPr>
                <w:rStyle w:val="a3"/>
                <w:color w:val="auto"/>
                <w:sz w:val="28"/>
                <w:szCs w:val="28"/>
                <w:u w:val="none"/>
              </w:rPr>
              <w:t>4. Внутрішньо переміщена особа, яка звільнилася з роботи (припинила інший вид зайнятості), за відсутності документів, що підтверджують факт звільнення (припинення іншого виду зайнятості), періоди трудової діяльності та страхового стажу, реєструється як безробітна та отримує допомогу по безробіттю, соціальні та інші послуги за загальнообов’язковим державним соціальним страхуванням на випадок безробіття відповідно до законодавства.</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7" w:name="n279"/>
            <w:bookmarkEnd w:id="7"/>
            <w:r w:rsidRPr="003D59E0">
              <w:rPr>
                <w:rStyle w:val="a3"/>
                <w:color w:val="auto"/>
                <w:sz w:val="28"/>
                <w:szCs w:val="28"/>
                <w:u w:val="none"/>
              </w:rPr>
              <w:t xml:space="preserve">Внутрішньо переміщена особа, яка не звільнилася з роботи (не припинила інший вид зайнятості), у разі неможливості продовження роботи (іншого виду зайнятості) за попереднім місцем проживання для набуття статусу безробітного та отримання допомоги по безробіттю та соціальних послуг за загальнообов’язковим державним соціальним страхуванням на випадок безробіття може припинити трудові відносини, надавши нотаріально посвідчену письмову заяву про припинення працівником трудових відносин з підтвердженням того, що ця заява таким громадянином надіслана роботодавцю рекомендованим листом (з описом вкладеної до нього такої заяви). У разі припинення приймання поштових відправлень на/з </w:t>
            </w:r>
            <w:r w:rsidRPr="003D59E0">
              <w:rPr>
                <w:rStyle w:val="a3"/>
                <w:color w:val="auto"/>
                <w:sz w:val="28"/>
                <w:szCs w:val="28"/>
                <w:u w:val="none"/>
              </w:rPr>
              <w:lastRenderedPageBreak/>
              <w:t>території адміністративно-територіальної одиниці, з якої здійснюється внутрішнє переміщення у зв’язку з обставинами, визначеними у статті 1 цього Закону, така заява подається до відповідного районного, міськрайонного, міського, районного у місті центру зайнятості за місцем проживання внутрішньо переміщеної особи.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8" w:name="n280"/>
            <w:bookmarkEnd w:id="8"/>
            <w:r w:rsidRPr="003D59E0">
              <w:rPr>
                <w:rStyle w:val="a3"/>
                <w:color w:val="auto"/>
                <w:sz w:val="28"/>
                <w:szCs w:val="28"/>
                <w:u w:val="none"/>
              </w:rPr>
              <w:t>Взята на облік внутрішньо переміщена особа, яка не має документів, необхідних для надання статусу безробітного, отримує статус безробітного без вимог, що застосовуються за звичайної процедури. До отримання документів та відомостей про періоди трудової діяльності, заробітну плату (дохід), страховий стаж допомога по безробіттю таким особам призначається у мінімальному розмірі, встановленому законодавством на випадок безробіття.</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9" w:name="n278"/>
            <w:bookmarkStart w:id="10" w:name="n95"/>
            <w:bookmarkEnd w:id="9"/>
            <w:bookmarkEnd w:id="10"/>
            <w:r w:rsidRPr="003D59E0">
              <w:rPr>
                <w:rStyle w:val="a3"/>
                <w:color w:val="auto"/>
                <w:sz w:val="28"/>
                <w:szCs w:val="28"/>
                <w:u w:val="none"/>
              </w:rPr>
              <w:t>5. Припинення самозайнятості внутрішньо переміщеної особи здійснюється за її заявою та спрощеною процедурою (без вимог, що застосовуються за звичайної процедури) за місцем проживання такої особи у відповідному територіальному органі державної виконавчої влади, що реалізує державну політику у сфері міграції (імміграції та еміграції), на підставі довідки про взяття на облік внутрішньо переміщеної особи.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11" w:name="n281"/>
            <w:bookmarkStart w:id="12" w:name="n96"/>
            <w:bookmarkEnd w:id="11"/>
            <w:bookmarkEnd w:id="12"/>
            <w:r w:rsidRPr="003D59E0">
              <w:rPr>
                <w:rStyle w:val="a3"/>
                <w:color w:val="auto"/>
                <w:sz w:val="28"/>
                <w:szCs w:val="28"/>
                <w:u w:val="none"/>
              </w:rPr>
              <w:t xml:space="preserve">6. Реєстрація внутрішньо переміщеною особою юридичної особи (за умов її входження до складу засновників такої юридичної особи) або реєстрація такою внутрішньо переміщеною особою фізичної особи - підприємця здійснюється за її заявою та спрощеною </w:t>
            </w:r>
            <w:r w:rsidRPr="003D59E0">
              <w:rPr>
                <w:rStyle w:val="a3"/>
                <w:color w:val="auto"/>
                <w:sz w:val="28"/>
                <w:szCs w:val="28"/>
                <w:u w:val="none"/>
              </w:rPr>
              <w:lastRenderedPageBreak/>
              <w:t>процедурою (без вимог, що застосовуються за звичайної процедури) за місцем проживання такої особи у відповідному територіальному органі, уповноваженому здійснювати державну реєстрацію юридичних осіб та фізичних осіб - підприємців, на підставі довідки про взяття на облік внутрішньо переміщеної особи.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13" w:name="n282"/>
            <w:bookmarkStart w:id="14" w:name="n97"/>
            <w:bookmarkEnd w:id="13"/>
            <w:bookmarkEnd w:id="14"/>
            <w:r w:rsidRPr="003D59E0">
              <w:rPr>
                <w:rStyle w:val="a3"/>
                <w:color w:val="auto"/>
                <w:sz w:val="28"/>
                <w:szCs w:val="28"/>
                <w:u w:val="none"/>
              </w:rPr>
              <w:t>7. Взята на облік внутрішньо переміщена особа має право на забезпечення технічними та іншими засобами реабілітації, на одержання реабілітаційних послуг відповідно до законодавства за місцем проживання.</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15" w:name="n283"/>
            <w:bookmarkStart w:id="16" w:name="n98"/>
            <w:bookmarkEnd w:id="15"/>
            <w:bookmarkEnd w:id="16"/>
            <w:r w:rsidRPr="003D59E0">
              <w:rPr>
                <w:rStyle w:val="a3"/>
                <w:color w:val="auto"/>
                <w:sz w:val="28"/>
                <w:szCs w:val="28"/>
                <w:u w:val="none"/>
              </w:rPr>
              <w:t>8. Забезпечення технічними та іншими засобами реабілітації, надання реабілітаційних послуг здійснюється за наявності необхідних документів, що підтверджують право на ці послуги та засоби, а у разі їх відсутності - за даними Централізованого банку даних з проблем інвалідності (для осіб, які звертаються повторно) та індивідуальної програми реабілітації особи з інвалідністю, дитини з інвалідністю в порядку, встановленому Кабінетом Міністрів України.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17" w:name="n99"/>
            <w:bookmarkEnd w:id="17"/>
            <w:r w:rsidRPr="003D59E0">
              <w:rPr>
                <w:rStyle w:val="a3"/>
                <w:color w:val="auto"/>
                <w:sz w:val="28"/>
                <w:szCs w:val="28"/>
                <w:u w:val="none"/>
              </w:rPr>
              <w:t xml:space="preserve">9. Взята на облік внутрішньо переміщена особа має право на продовження здобуття певного освітнього рівня на території інших регіонів України за рахунок коштів державного бюджету або інших джерел фінансування. Порядок фінансування навчання категорії осіб, які були зараховані у навчальні заклади на територіях, де виникли обставини, зазначені у </w:t>
            </w:r>
            <w:hyperlink r:id="rId7" w:anchor="n5" w:history="1">
              <w:r w:rsidRPr="003D59E0">
                <w:rPr>
                  <w:rStyle w:val="a3"/>
                  <w:color w:val="auto"/>
                  <w:sz w:val="28"/>
                  <w:szCs w:val="28"/>
                  <w:u w:val="none"/>
                </w:rPr>
                <w:t>статті 1</w:t>
              </w:r>
            </w:hyperlink>
            <w:r w:rsidRPr="003D59E0">
              <w:rPr>
                <w:rStyle w:val="a3"/>
                <w:color w:val="auto"/>
                <w:sz w:val="28"/>
                <w:szCs w:val="28"/>
                <w:u w:val="none"/>
              </w:rPr>
              <w:t xml:space="preserve"> цього Закону, на навчання за рахунок коштів державного бюджету, встановлюється Кабінетом Міністрів України.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bookmarkStart w:id="18" w:name="n284"/>
            <w:bookmarkStart w:id="19" w:name="n378"/>
            <w:bookmarkEnd w:id="18"/>
            <w:bookmarkEnd w:id="19"/>
            <w:r w:rsidRPr="003D59E0">
              <w:rPr>
                <w:rStyle w:val="a3"/>
                <w:color w:val="auto"/>
                <w:sz w:val="28"/>
                <w:szCs w:val="28"/>
                <w:u w:val="none"/>
              </w:rPr>
              <w:t xml:space="preserve">10. Діти з числа внутрішньо переміщених осіб чи діти, які мають статус дитини, яка постраждала </w:t>
            </w:r>
            <w:r w:rsidRPr="003D59E0">
              <w:rPr>
                <w:rStyle w:val="a3"/>
                <w:color w:val="auto"/>
                <w:sz w:val="28"/>
                <w:szCs w:val="28"/>
                <w:u w:val="none"/>
              </w:rPr>
              <w:lastRenderedPageBreak/>
              <w:t>внаслідок воєнних дій і збройних конфліктів, які навчаються у дошкільних, загальноосвітніх, професійно-технічних навчальних закладах незалежно від підпорядкування, типів і форми власності, забезпечуються безкоштовним харчуванням у порядку, встановленому Кабінетом Міністрів України.</w:t>
            </w:r>
          </w:p>
          <w:p w:rsidR="0073653B" w:rsidRPr="003D59E0" w:rsidRDefault="0073653B" w:rsidP="009E4735">
            <w:pPr>
              <w:pStyle w:val="rvps2"/>
              <w:shd w:val="clear" w:color="auto" w:fill="FFFFFF"/>
              <w:spacing w:before="0" w:beforeAutospacing="0" w:after="0" w:afterAutospacing="0"/>
              <w:ind w:firstLine="448"/>
              <w:jc w:val="both"/>
              <w:rPr>
                <w:b/>
                <w:bCs/>
                <w:sz w:val="28"/>
                <w:szCs w:val="28"/>
              </w:rPr>
            </w:pPr>
            <w:bookmarkStart w:id="20" w:name="n205"/>
            <w:bookmarkEnd w:id="20"/>
            <w:r w:rsidRPr="003D59E0">
              <w:rPr>
                <w:b/>
                <w:bCs/>
                <w:sz w:val="28"/>
                <w:szCs w:val="28"/>
              </w:rPr>
              <w:t xml:space="preserve"> </w:t>
            </w:r>
          </w:p>
        </w:tc>
        <w:tc>
          <w:tcPr>
            <w:tcW w:w="7088" w:type="dxa"/>
            <w:tcBorders>
              <w:top w:val="single" w:sz="2" w:space="0" w:color="000000"/>
              <w:left w:val="single" w:sz="2" w:space="0" w:color="000000"/>
              <w:bottom w:val="single" w:sz="2" w:space="0" w:color="000000"/>
              <w:right w:val="single" w:sz="2" w:space="0" w:color="000000"/>
            </w:tcBorders>
          </w:tcPr>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lastRenderedPageBreak/>
              <w:t>Стаття 7. Забезпечення реалізації прав зареєстрованих внутрішньо переміщених осіб на зайнятість, пенсійне забезпечення, загальнообов’язкове державне соціальне страхування, соціальні послуги, освіту</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1. Для взятої на облік внутрішньо переміщеної особи реалізація прав на зайнятість, пенсійне забезпечення, загальнообов’язкове державне соціальне страхування на випадок безробіття, у зв’язку з тимчасовою втратою працездатності, від нещасного випадку на виробництві та професійного захворювання, які спричинили втрату працездатності, на отримання соціальних послуг здійснюється відповідно до законодавства України.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Перереєстрація безробітних, яких у подальшому було зареєстровано як внутрішньо переміщені особи, здійснюється державною службою зайнятості за місцем перебування фактичного проживання особи у порядку, визначеному Кабінетом Міністрів України.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2. Україна вживає всіх можливих заходів, спрямованих на розв’язання проблем, пов’язаних із соціальним захистом, зокрема відновленням усіх соціальних виплат внутрішньо переміщеним особам.</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lastRenderedPageBreak/>
              <w:t>3. Громадянин пенсійного віку, особа з інвалідністю, дитина з інвалідністю та інша особа, яка перебуває у складних життєвих обставинах, яких зареєстровано внутрішньо переміщеними особами, мають право на отримання соціальних послуг відповідно до законодавства України за місцем реєстрації фактичного місця проживання такої внутрішньо переміщеної особи.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4. Внутрішньо переміщена особа, яка звільнилася з роботи (припинила інший вид зайнятості), за відсутності документів, що підтверджують факт звільнення (припинення іншого виду зайнятості), періоди трудової діяльності та страхового стажу, реєструється як безробітна та отримує допомогу по безробіттю, соціальні та інші послуги за загальнообов’язковим державним соціальним страхуванням на випадок безробіття відповідно до законодавства.</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 xml:space="preserve">Внутрішньо переміщена особа, яка не звільнилася з роботи (не припинила інший вид зайнятості), у разі неможливості продовження роботи (іншого виду зайнятості) за попереднім місцем проживання для набуття статусу безробітного та отримання допомоги по безробіттю та соціальних послуг за загальнообов’язковим державним соціальним страхуванням на випадок безробіття може припинити трудові відносини, надавши нотаріально посвідчену письмову заяву про припинення працівником трудових відносин з підтвердженням того, що ця заява таким громадянином надіслана роботодавцю рекомендованим листом (з описом вкладеної до нього такої заяви). У разі припинення приймання поштових відправлень на/з </w:t>
            </w:r>
            <w:r w:rsidRPr="003D59E0">
              <w:rPr>
                <w:rStyle w:val="a3"/>
                <w:color w:val="auto"/>
                <w:sz w:val="28"/>
                <w:szCs w:val="28"/>
                <w:u w:val="none"/>
              </w:rPr>
              <w:lastRenderedPageBreak/>
              <w:t>території адміністративно-територіальної одиниці, з якої здійснюється внутрішнє переміщення у зв’язку з обставинами, визначеними у статті 1 цього Закону, така заява подається до відповідного районного, міськрайонного, міського, районного у місті центру зайнятості за місцем проживання внутрішньо переміщеної особи.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Взята на облік внутрішньо переміщена особа, яка не має документів, необхідних для надання статусу безробітного, отримує статус безробітного без вимог, що застосовуються за звичайної процедури. До отримання документів та відомостей про періоди трудової діяльності, заробітну плату (дохід), страховий стаж допомога по безробіттю таким особам призначається у мінімальному розмірі, встановленому законодавством на випадок безробіття.</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5. Припинення самозайнятості внутрішньо переміщеної особи здійснюється за її заявою та спрощеною процедурою (без вимог, що застосовуються за звичайної процедури) за місцем проживання такої особи у відповідному територіальному органі державної виконавчої влади, що реалізує державну політику у сфері міграції (імміграції та еміграції), на підставі довідки про взяття на облік внутрішньо переміщеної особи.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 xml:space="preserve">6. Реєстрація внутрішньо переміщеною особою юридичної особи (за умов її входження до складу засновників такої юридичної особи) або реєстрація такою внутрішньо переміщеною особою фізичної особи - підприємця здійснюється за її заявою та спрощеною </w:t>
            </w:r>
            <w:r w:rsidRPr="003D59E0">
              <w:rPr>
                <w:rStyle w:val="a3"/>
                <w:color w:val="auto"/>
                <w:sz w:val="28"/>
                <w:szCs w:val="28"/>
                <w:u w:val="none"/>
              </w:rPr>
              <w:lastRenderedPageBreak/>
              <w:t>процедурою (без вимог, що застосовуються за звичайної процедури) за місцем проживання такої особи у відповідному територіальному органі, уповноваженому здійснювати державну реєстрацію юридичних осіб та фізичних осіб - підприємців, на підставі довідки про взяття на облік внутрішньо переміщеної особи.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7. Взята на облік внутрішньо переміщена особа має право на забезпечення технічними та іншими засобами реабілітації, на одержання реабілітаційних послуг відповідно до законодавства за місцем проживання.</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8. Забезпечення технічними та іншими засобами реабілітації, надання реабілітаційних послуг здійснюється за наявності необхідних документів, що підтверджують право на ці послуги та засоби, а у разі їх відсутності - за даними Централізованого банку даних з проблем інвалідності (для осіб, які звертаються повторно) та індивідуальної програми реабілітації особи з інвалідністю, дитини з інвалідністю в порядку, встановленому Кабінетом Міністрів України.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 xml:space="preserve">9. Взята на облік внутрішньо переміщена особа має право на продовження здобуття певного освітнього рівня на території інших регіонів України за рахунок коштів державного бюджету або інших джерел фінансування. Порядок фінансування навчання категорії осіб, які були зараховані у навчальні заклади на територіях, де виникли обставини, зазначені у </w:t>
            </w:r>
            <w:hyperlink r:id="rId8" w:anchor="n5" w:history="1">
              <w:r w:rsidRPr="003D59E0">
                <w:rPr>
                  <w:rStyle w:val="a3"/>
                  <w:color w:val="auto"/>
                  <w:sz w:val="28"/>
                  <w:szCs w:val="28"/>
                  <w:u w:val="none"/>
                </w:rPr>
                <w:t>статті 1</w:t>
              </w:r>
            </w:hyperlink>
            <w:r w:rsidRPr="003D59E0">
              <w:rPr>
                <w:rStyle w:val="a3"/>
                <w:color w:val="auto"/>
                <w:sz w:val="28"/>
                <w:szCs w:val="28"/>
                <w:u w:val="none"/>
              </w:rPr>
              <w:t xml:space="preserve"> цього Закону, на навчання за рахунок коштів державного бюджету, встановлюється Кабінетом Міністрів України.</w:t>
            </w:r>
          </w:p>
          <w:p w:rsidR="0073653B" w:rsidRPr="003D59E0" w:rsidRDefault="0073653B" w:rsidP="009E4735">
            <w:pPr>
              <w:pStyle w:val="rvps2"/>
              <w:shd w:val="clear" w:color="auto" w:fill="FFFFFF"/>
              <w:spacing w:before="0" w:beforeAutospacing="0" w:after="0" w:afterAutospacing="0"/>
              <w:ind w:firstLine="448"/>
              <w:jc w:val="both"/>
              <w:rPr>
                <w:rStyle w:val="a3"/>
                <w:color w:val="auto"/>
                <w:sz w:val="28"/>
                <w:szCs w:val="28"/>
                <w:u w:val="none"/>
              </w:rPr>
            </w:pPr>
            <w:r w:rsidRPr="003D59E0">
              <w:rPr>
                <w:rStyle w:val="a3"/>
                <w:color w:val="auto"/>
                <w:sz w:val="28"/>
                <w:szCs w:val="28"/>
                <w:u w:val="none"/>
              </w:rPr>
              <w:t xml:space="preserve">10. Діти з числа внутрішньо переміщених осіб чи діти, які мають статус дитини, яка постраждала </w:t>
            </w:r>
            <w:r w:rsidRPr="003D59E0">
              <w:rPr>
                <w:rStyle w:val="a3"/>
                <w:color w:val="auto"/>
                <w:sz w:val="28"/>
                <w:szCs w:val="28"/>
                <w:u w:val="none"/>
              </w:rPr>
              <w:lastRenderedPageBreak/>
              <w:t>внаслідок воєнних дій і збройних конфліктів, які навчаються у дошкільних, загальноосвітніх, професійно-технічних навчальних закладах незалежно від підпорядкування, типів і форми власності, забезпечуються безкоштовним харчуванням</w:t>
            </w:r>
            <w:r w:rsidRPr="003D59E0">
              <w:rPr>
                <w:rStyle w:val="a3"/>
                <w:color w:val="auto"/>
                <w:sz w:val="28"/>
                <w:szCs w:val="28"/>
                <w:u w:val="none"/>
                <w:lang w:val="uk-UA"/>
              </w:rPr>
              <w:t xml:space="preserve"> </w:t>
            </w:r>
            <w:r w:rsidRPr="003D59E0">
              <w:rPr>
                <w:b/>
                <w:sz w:val="28"/>
                <w:szCs w:val="28"/>
                <w:lang w:val="uk-UA"/>
              </w:rPr>
              <w:t>за рахунок коштів державного бюджету</w:t>
            </w:r>
            <w:r w:rsidRPr="003D59E0">
              <w:rPr>
                <w:rStyle w:val="a3"/>
                <w:color w:val="auto"/>
                <w:sz w:val="28"/>
                <w:szCs w:val="28"/>
                <w:u w:val="none"/>
              </w:rPr>
              <w:t xml:space="preserve"> у порядку, встановленому Кабінетом Міністрів України.</w:t>
            </w:r>
          </w:p>
          <w:p w:rsidR="0073653B" w:rsidRPr="003D59E0" w:rsidRDefault="0073653B" w:rsidP="009E4735">
            <w:pPr>
              <w:spacing w:after="0" w:line="240" w:lineRule="auto"/>
              <w:jc w:val="both"/>
              <w:rPr>
                <w:rFonts w:ascii="Times New Roman" w:hAnsi="Times New Roman"/>
                <w:sz w:val="28"/>
                <w:szCs w:val="28"/>
                <w:lang w:val="uk-UA"/>
              </w:rPr>
            </w:pPr>
          </w:p>
        </w:tc>
      </w:tr>
      <w:tr w:rsidR="00140969" w:rsidRPr="003D59E0" w:rsidTr="00140969">
        <w:trPr>
          <w:trHeight w:val="665"/>
        </w:trPr>
        <w:tc>
          <w:tcPr>
            <w:tcW w:w="14175" w:type="dxa"/>
            <w:gridSpan w:val="2"/>
            <w:tcBorders>
              <w:top w:val="single" w:sz="2" w:space="0" w:color="000000"/>
              <w:left w:val="single" w:sz="2" w:space="0" w:color="000000"/>
              <w:bottom w:val="single" w:sz="2" w:space="0" w:color="000000"/>
              <w:right w:val="single" w:sz="2" w:space="0" w:color="000000"/>
            </w:tcBorders>
            <w:vAlign w:val="center"/>
          </w:tcPr>
          <w:p w:rsidR="00140969" w:rsidRPr="003D59E0" w:rsidRDefault="008B42C4" w:rsidP="003D59E0">
            <w:pPr>
              <w:widowControl w:val="0"/>
              <w:suppressAutoHyphens/>
              <w:spacing w:after="0" w:line="240" w:lineRule="auto"/>
              <w:jc w:val="center"/>
              <w:rPr>
                <w:rFonts w:ascii="Times New Roman" w:hAnsi="Times New Roman"/>
                <w:b/>
                <w:sz w:val="28"/>
                <w:szCs w:val="28"/>
                <w:shd w:val="clear" w:color="auto" w:fill="FFFFFF"/>
                <w:lang w:val="uk-UA"/>
              </w:rPr>
            </w:pPr>
            <w:r w:rsidRPr="003D59E0">
              <w:rPr>
                <w:rFonts w:ascii="Times New Roman" w:hAnsi="Times New Roman"/>
                <w:b/>
                <w:sz w:val="28"/>
                <w:szCs w:val="28"/>
                <w:shd w:val="clear" w:color="auto" w:fill="FFFFFF"/>
              </w:rPr>
              <w:lastRenderedPageBreak/>
              <w:t>Закон України «Про освіту»</w:t>
            </w:r>
          </w:p>
          <w:p w:rsidR="00304D92" w:rsidRPr="003D59E0" w:rsidRDefault="00304D92" w:rsidP="003D59E0">
            <w:pPr>
              <w:widowControl w:val="0"/>
              <w:suppressAutoHyphens/>
              <w:spacing w:after="0" w:line="240" w:lineRule="auto"/>
              <w:jc w:val="center"/>
              <w:rPr>
                <w:rFonts w:ascii="Times New Roman" w:hAnsi="Times New Roman"/>
                <w:b/>
                <w:kern w:val="2"/>
                <w:sz w:val="28"/>
                <w:szCs w:val="28"/>
                <w:lang w:val="uk-UA" w:eastAsia="ar-SA"/>
              </w:rPr>
            </w:pPr>
            <w:r w:rsidRPr="003D59E0">
              <w:rPr>
                <w:rStyle w:val="rvts44"/>
                <w:rFonts w:ascii="Times New Roman" w:hAnsi="Times New Roman"/>
                <w:i/>
                <w:iCs/>
                <w:sz w:val="28"/>
                <w:szCs w:val="28"/>
              </w:rPr>
              <w:t>(Відомості Верховної Ради (ВВР), 2017, № 38-39, ст.380)</w:t>
            </w:r>
          </w:p>
        </w:tc>
      </w:tr>
      <w:tr w:rsidR="00314856" w:rsidRPr="003D59E0" w:rsidTr="008B42C4">
        <w:trPr>
          <w:trHeight w:val="720"/>
        </w:trPr>
        <w:tc>
          <w:tcPr>
            <w:tcW w:w="7087" w:type="dxa"/>
            <w:tcBorders>
              <w:top w:val="single" w:sz="2" w:space="0" w:color="000000"/>
              <w:left w:val="single" w:sz="2" w:space="0" w:color="000000"/>
              <w:bottom w:val="single" w:sz="2" w:space="0" w:color="000000"/>
              <w:right w:val="nil"/>
            </w:tcBorders>
          </w:tcPr>
          <w:p w:rsidR="00314856" w:rsidRPr="003D59E0" w:rsidRDefault="00314856" w:rsidP="009E4735">
            <w:pPr>
              <w:pStyle w:val="rvps2"/>
              <w:shd w:val="clear" w:color="auto" w:fill="FFFFFF"/>
              <w:spacing w:before="0" w:beforeAutospacing="0" w:after="0" w:afterAutospacing="0"/>
              <w:ind w:firstLine="450"/>
              <w:jc w:val="both"/>
              <w:rPr>
                <w:sz w:val="28"/>
                <w:szCs w:val="28"/>
              </w:rPr>
            </w:pPr>
            <w:r w:rsidRPr="003D59E0">
              <w:rPr>
                <w:sz w:val="28"/>
                <w:szCs w:val="28"/>
              </w:rPr>
              <w:t>Стаття 56. Державні гарантії здобувачам освіти</w:t>
            </w:r>
          </w:p>
          <w:p w:rsidR="00314856" w:rsidRPr="003D59E0" w:rsidRDefault="00314856" w:rsidP="009E4735">
            <w:pPr>
              <w:pStyle w:val="rvps2"/>
              <w:shd w:val="clear" w:color="auto" w:fill="FFFFFF"/>
              <w:spacing w:before="0" w:beforeAutospacing="0" w:after="0" w:afterAutospacing="0"/>
              <w:ind w:firstLine="450"/>
              <w:jc w:val="both"/>
              <w:rPr>
                <w:sz w:val="28"/>
                <w:szCs w:val="28"/>
              </w:rPr>
            </w:pPr>
            <w:bookmarkStart w:id="21" w:name="n827"/>
            <w:bookmarkEnd w:id="21"/>
            <w:r w:rsidRPr="003D59E0">
              <w:rPr>
                <w:sz w:val="28"/>
                <w:szCs w:val="28"/>
              </w:rPr>
              <w:t>1. Особи, які здобувають повну загальну середню освіту в закладах освіти не за місцем проживання, на період навчання забезпечуються гуртожитками та/або підвезенням.</w:t>
            </w:r>
          </w:p>
          <w:p w:rsidR="00314856" w:rsidRPr="003D59E0" w:rsidRDefault="00314856" w:rsidP="009E4735">
            <w:pPr>
              <w:pStyle w:val="rvps2"/>
              <w:shd w:val="clear" w:color="auto" w:fill="FFFFFF"/>
              <w:spacing w:before="0" w:beforeAutospacing="0" w:after="0" w:afterAutospacing="0"/>
              <w:ind w:firstLine="450"/>
              <w:jc w:val="both"/>
              <w:rPr>
                <w:sz w:val="28"/>
                <w:szCs w:val="28"/>
              </w:rPr>
            </w:pPr>
            <w:bookmarkStart w:id="22" w:name="n828"/>
            <w:bookmarkEnd w:id="22"/>
            <w:r w:rsidRPr="003D59E0">
              <w:rPr>
                <w:sz w:val="28"/>
                <w:szCs w:val="28"/>
              </w:rPr>
              <w:t>2. Органи місцевого самоврядування забезпечують пільговий проїзд учнів, вихованців, студентів та педагогічних працівників до місця навчання і додому у визначених ними порядку та розмірах за рахунок видатків відповідних місцевих бюджетів.</w:t>
            </w:r>
          </w:p>
          <w:p w:rsidR="00314856" w:rsidRPr="003D59E0" w:rsidRDefault="00314856" w:rsidP="009E4735">
            <w:pPr>
              <w:pStyle w:val="rvps2"/>
              <w:shd w:val="clear" w:color="auto" w:fill="FFFFFF"/>
              <w:spacing w:before="0" w:beforeAutospacing="0" w:after="0" w:afterAutospacing="0"/>
              <w:ind w:firstLine="450"/>
              <w:jc w:val="both"/>
              <w:rPr>
                <w:sz w:val="28"/>
                <w:szCs w:val="28"/>
              </w:rPr>
            </w:pPr>
            <w:bookmarkStart w:id="23" w:name="n829"/>
            <w:bookmarkEnd w:id="23"/>
            <w:r w:rsidRPr="003D59E0">
              <w:rPr>
                <w:sz w:val="28"/>
                <w:szCs w:val="28"/>
              </w:rPr>
              <w:t>3. Органи державної влади та органи місцевого самоврядування, у підпорядкуванні яких перебувають державні і комунальні заклади освіти, забезпечують безоплатним гарячим харчуванням:</w:t>
            </w:r>
          </w:p>
          <w:p w:rsidR="00314856" w:rsidRPr="003D59E0" w:rsidRDefault="00314856" w:rsidP="009E4735">
            <w:pPr>
              <w:pStyle w:val="rvps2"/>
              <w:shd w:val="clear" w:color="auto" w:fill="FFFFFF"/>
              <w:spacing w:before="0" w:beforeAutospacing="0" w:after="0" w:afterAutospacing="0"/>
              <w:ind w:firstLine="450"/>
              <w:jc w:val="both"/>
              <w:rPr>
                <w:sz w:val="28"/>
                <w:szCs w:val="28"/>
              </w:rPr>
            </w:pPr>
            <w:bookmarkStart w:id="24" w:name="n830"/>
            <w:bookmarkEnd w:id="24"/>
            <w:r w:rsidRPr="003D59E0">
              <w:rPr>
                <w:sz w:val="28"/>
                <w:szCs w:val="28"/>
              </w:rPr>
              <w:t xml:space="preserve">дітей-сиріт, дітей, позбавлених батьківського піклування, дітей з особливими освітніми потребами, які навчаються у спеціальних та інклюзивних класах (групах), дітей із сімей, які отримують допомогу відповідно до </w:t>
            </w:r>
            <w:hyperlink r:id="rId9" w:tgtFrame="_blank" w:history="1">
              <w:r w:rsidRPr="003D59E0">
                <w:rPr>
                  <w:sz w:val="28"/>
                  <w:szCs w:val="28"/>
                </w:rPr>
                <w:t>Закону України</w:t>
              </w:r>
            </w:hyperlink>
            <w:r w:rsidRPr="003D59E0">
              <w:rPr>
                <w:sz w:val="28"/>
                <w:szCs w:val="28"/>
              </w:rPr>
              <w:t xml:space="preserve"> "Про державну соціальну допомогу малозабезпеченим сім’ям", які навчаються в </w:t>
            </w:r>
            <w:r w:rsidRPr="003D59E0">
              <w:rPr>
                <w:sz w:val="28"/>
                <w:szCs w:val="28"/>
              </w:rPr>
              <w:lastRenderedPageBreak/>
              <w:t>закладах дошкільної, загальної середньої, професійної (професійно-технічної) чи фахової передвищої освіти;</w:t>
            </w:r>
          </w:p>
          <w:p w:rsidR="00314856" w:rsidRPr="003D59E0" w:rsidRDefault="00314856" w:rsidP="009E4735">
            <w:pPr>
              <w:pStyle w:val="rvps2"/>
              <w:shd w:val="clear" w:color="auto" w:fill="FFFFFF"/>
              <w:spacing w:before="0" w:beforeAutospacing="0" w:after="0" w:afterAutospacing="0"/>
              <w:ind w:firstLine="450"/>
              <w:jc w:val="both"/>
              <w:rPr>
                <w:sz w:val="28"/>
                <w:szCs w:val="28"/>
              </w:rPr>
            </w:pPr>
            <w:bookmarkStart w:id="25" w:name="n831"/>
            <w:bookmarkEnd w:id="25"/>
            <w:r w:rsidRPr="003D59E0">
              <w:rPr>
                <w:sz w:val="28"/>
                <w:szCs w:val="28"/>
              </w:rPr>
              <w:t>осіб інших категорій, визначених законодавством та/або рішенням органу місцевого самоврядування.</w:t>
            </w:r>
          </w:p>
          <w:p w:rsidR="00314856" w:rsidRPr="003D59E0" w:rsidRDefault="00314856" w:rsidP="009E4735">
            <w:pPr>
              <w:pStyle w:val="rvps2"/>
              <w:shd w:val="clear" w:color="auto" w:fill="FFFFFF"/>
              <w:spacing w:before="0" w:beforeAutospacing="0" w:after="0" w:afterAutospacing="0"/>
              <w:ind w:firstLine="450"/>
              <w:jc w:val="both"/>
              <w:rPr>
                <w:sz w:val="28"/>
                <w:szCs w:val="28"/>
              </w:rPr>
            </w:pPr>
          </w:p>
        </w:tc>
        <w:tc>
          <w:tcPr>
            <w:tcW w:w="7088" w:type="dxa"/>
            <w:tcBorders>
              <w:top w:val="single" w:sz="2" w:space="0" w:color="000000"/>
              <w:left w:val="single" w:sz="2" w:space="0" w:color="000000"/>
              <w:bottom w:val="single" w:sz="2" w:space="0" w:color="000000"/>
              <w:right w:val="single" w:sz="2" w:space="0" w:color="000000"/>
            </w:tcBorders>
          </w:tcPr>
          <w:p w:rsidR="00314856" w:rsidRPr="003D59E0" w:rsidRDefault="00314856" w:rsidP="009E4735">
            <w:pPr>
              <w:pStyle w:val="rvps2"/>
              <w:shd w:val="clear" w:color="auto" w:fill="FFFFFF"/>
              <w:spacing w:before="0" w:beforeAutospacing="0" w:after="0" w:afterAutospacing="0"/>
              <w:ind w:firstLine="450"/>
              <w:jc w:val="both"/>
              <w:rPr>
                <w:sz w:val="28"/>
                <w:szCs w:val="28"/>
              </w:rPr>
            </w:pPr>
            <w:r w:rsidRPr="003D59E0">
              <w:rPr>
                <w:sz w:val="28"/>
                <w:szCs w:val="28"/>
              </w:rPr>
              <w:lastRenderedPageBreak/>
              <w:t>Стаття 56. Державні гарантії здобувачам освіти</w:t>
            </w:r>
          </w:p>
          <w:p w:rsidR="00314856" w:rsidRPr="003D59E0" w:rsidRDefault="00314856" w:rsidP="009E4735">
            <w:pPr>
              <w:pStyle w:val="rvps2"/>
              <w:shd w:val="clear" w:color="auto" w:fill="FFFFFF"/>
              <w:spacing w:before="0" w:beforeAutospacing="0" w:after="0" w:afterAutospacing="0"/>
              <w:ind w:firstLine="450"/>
              <w:jc w:val="both"/>
              <w:rPr>
                <w:sz w:val="28"/>
                <w:szCs w:val="28"/>
              </w:rPr>
            </w:pPr>
            <w:r w:rsidRPr="003D59E0">
              <w:rPr>
                <w:sz w:val="28"/>
                <w:szCs w:val="28"/>
              </w:rPr>
              <w:t>1. Особи, які здобувають повну загальну середню освіту в закладах освіти не за місцем проживання, на період навчання забезпечуються гуртожитками та/або підвезенням.</w:t>
            </w:r>
          </w:p>
          <w:p w:rsidR="00314856" w:rsidRPr="003D59E0" w:rsidRDefault="00314856" w:rsidP="009E4735">
            <w:pPr>
              <w:pStyle w:val="rvps2"/>
              <w:shd w:val="clear" w:color="auto" w:fill="FFFFFF"/>
              <w:spacing w:before="0" w:beforeAutospacing="0" w:after="0" w:afterAutospacing="0"/>
              <w:ind w:firstLine="450"/>
              <w:jc w:val="both"/>
              <w:rPr>
                <w:sz w:val="28"/>
                <w:szCs w:val="28"/>
              </w:rPr>
            </w:pPr>
            <w:r w:rsidRPr="003D59E0">
              <w:rPr>
                <w:sz w:val="28"/>
                <w:szCs w:val="28"/>
              </w:rPr>
              <w:t>2. Органи місцевого самоврядування забезпечують пільговий проїзд учнів, вихованців, студентів та педагогічних працівників до місця навчання і додому у визначених ними порядку та розмірах за рахунок видатків відповідних місцевих бюджетів.</w:t>
            </w:r>
          </w:p>
          <w:p w:rsidR="00314856" w:rsidRPr="00D052ED" w:rsidRDefault="00314856" w:rsidP="009E4735">
            <w:pPr>
              <w:pStyle w:val="rvps2"/>
              <w:shd w:val="clear" w:color="auto" w:fill="FFFFFF"/>
              <w:spacing w:before="0" w:beforeAutospacing="0" w:after="0" w:afterAutospacing="0"/>
              <w:ind w:firstLine="450"/>
              <w:jc w:val="both"/>
              <w:rPr>
                <w:b/>
                <w:sz w:val="28"/>
                <w:szCs w:val="28"/>
              </w:rPr>
            </w:pPr>
            <w:r w:rsidRPr="003D59E0">
              <w:rPr>
                <w:sz w:val="28"/>
                <w:szCs w:val="28"/>
              </w:rPr>
              <w:t>3. Органи державної влади та органи місцевого самоврядування, у підпорядкуванні яких перебувають державні і комунальні заклади освіти, забезпечують безоплатним гарячим харчуванням</w:t>
            </w:r>
            <w:r>
              <w:rPr>
                <w:sz w:val="28"/>
                <w:szCs w:val="28"/>
                <w:lang w:val="uk-UA"/>
              </w:rPr>
              <w:t xml:space="preserve"> </w:t>
            </w:r>
            <w:r w:rsidRPr="00D052ED">
              <w:rPr>
                <w:b/>
                <w:sz w:val="28"/>
                <w:szCs w:val="28"/>
                <w:lang w:val="uk-UA"/>
              </w:rPr>
              <w:t xml:space="preserve">за рахунок </w:t>
            </w:r>
            <w:r>
              <w:rPr>
                <w:b/>
                <w:sz w:val="28"/>
                <w:szCs w:val="28"/>
                <w:lang w:val="uk-UA"/>
              </w:rPr>
              <w:t>коштів державного бюджету</w:t>
            </w:r>
            <w:r w:rsidRPr="00D052ED">
              <w:rPr>
                <w:b/>
                <w:sz w:val="28"/>
                <w:szCs w:val="28"/>
              </w:rPr>
              <w:t>:</w:t>
            </w:r>
          </w:p>
          <w:p w:rsidR="00314856" w:rsidRPr="003D59E0" w:rsidRDefault="00314856" w:rsidP="009E4735">
            <w:pPr>
              <w:pStyle w:val="rvps2"/>
              <w:shd w:val="clear" w:color="auto" w:fill="FFFFFF"/>
              <w:spacing w:before="0" w:beforeAutospacing="0" w:after="0" w:afterAutospacing="0"/>
              <w:ind w:firstLine="450"/>
              <w:jc w:val="both"/>
              <w:rPr>
                <w:sz w:val="28"/>
                <w:szCs w:val="28"/>
              </w:rPr>
            </w:pPr>
            <w:r w:rsidRPr="003D59E0">
              <w:rPr>
                <w:sz w:val="28"/>
                <w:szCs w:val="28"/>
              </w:rPr>
              <w:t xml:space="preserve">дітей-сиріт, дітей, позбавлених батьківського піклування, дітей з особливими освітніми потребами, які навчаються у спеціальних та інклюзивних класах (групах), дітей із сімей, які отримують допомогу відповідно до </w:t>
            </w:r>
            <w:hyperlink r:id="rId10" w:tgtFrame="_blank" w:history="1">
              <w:r w:rsidRPr="003D59E0">
                <w:rPr>
                  <w:sz w:val="28"/>
                  <w:szCs w:val="28"/>
                </w:rPr>
                <w:t>Закону України</w:t>
              </w:r>
            </w:hyperlink>
            <w:r w:rsidRPr="003D59E0">
              <w:rPr>
                <w:sz w:val="28"/>
                <w:szCs w:val="28"/>
              </w:rPr>
              <w:t xml:space="preserve"> "Про державну соціальну </w:t>
            </w:r>
            <w:r w:rsidRPr="003D59E0">
              <w:rPr>
                <w:sz w:val="28"/>
                <w:szCs w:val="28"/>
              </w:rPr>
              <w:lastRenderedPageBreak/>
              <w:t>допомогу малозабезпеченим сім’ям", які навчаються в закладах дошкільної, загальної середньої, професійної (професійно-технічної) чи фахової передвищої освіти;</w:t>
            </w:r>
          </w:p>
          <w:p w:rsidR="00314856" w:rsidRPr="003D59E0" w:rsidRDefault="00314856" w:rsidP="009E4735">
            <w:pPr>
              <w:pStyle w:val="rvps2"/>
              <w:shd w:val="clear" w:color="auto" w:fill="FFFFFF"/>
              <w:spacing w:before="0" w:beforeAutospacing="0" w:after="0" w:afterAutospacing="0"/>
              <w:ind w:firstLine="450"/>
              <w:jc w:val="both"/>
              <w:rPr>
                <w:sz w:val="28"/>
                <w:szCs w:val="28"/>
                <w:lang w:val="uk-UA"/>
              </w:rPr>
            </w:pPr>
            <w:r w:rsidRPr="003D59E0">
              <w:rPr>
                <w:sz w:val="28"/>
                <w:szCs w:val="28"/>
              </w:rPr>
              <w:t>осіб інших категорій, визначених законодавством та/або рішенням органу місцевого самоврядування</w:t>
            </w:r>
            <w:r w:rsidRPr="003D59E0">
              <w:rPr>
                <w:sz w:val="28"/>
                <w:szCs w:val="28"/>
                <w:lang w:val="uk-UA"/>
              </w:rPr>
              <w:t>;</w:t>
            </w:r>
          </w:p>
          <w:p w:rsidR="00314856" w:rsidRPr="00E5262D" w:rsidRDefault="00314856" w:rsidP="009E4735">
            <w:pPr>
              <w:pStyle w:val="rvps2"/>
              <w:shd w:val="clear" w:color="auto" w:fill="FFFFFF"/>
              <w:spacing w:before="0" w:beforeAutospacing="0" w:after="0" w:afterAutospacing="0"/>
              <w:ind w:firstLine="450"/>
              <w:jc w:val="both"/>
              <w:rPr>
                <w:b/>
                <w:sz w:val="28"/>
                <w:szCs w:val="28"/>
              </w:rPr>
            </w:pPr>
            <w:r w:rsidRPr="00E5262D">
              <w:rPr>
                <w:b/>
                <w:sz w:val="28"/>
                <w:szCs w:val="28"/>
                <w:lang w:val="uk-UA"/>
              </w:rPr>
              <w:t xml:space="preserve">дітей з числа внутрішньо переміщених осіб чи дітей, які мають статус дитини, яка постраждала внаслідок військових дій </w:t>
            </w:r>
            <w:r>
              <w:rPr>
                <w:b/>
                <w:sz w:val="28"/>
                <w:szCs w:val="28"/>
                <w:lang w:val="uk-UA"/>
              </w:rPr>
              <w:t>та</w:t>
            </w:r>
            <w:r w:rsidRPr="00E5262D">
              <w:rPr>
                <w:b/>
                <w:sz w:val="28"/>
                <w:szCs w:val="28"/>
                <w:lang w:val="uk-UA"/>
              </w:rPr>
              <w:t xml:space="preserve"> збройних конфліктів, які навчаються у дошкільних, загальноосвітніх, професійно-технічних навчальних закладах незалежно від підпорядкування, типів і форми власності.</w:t>
            </w:r>
          </w:p>
        </w:tc>
      </w:tr>
      <w:tr w:rsidR="00314856" w:rsidRPr="003D59E0" w:rsidTr="008B42C4">
        <w:trPr>
          <w:trHeight w:val="720"/>
        </w:trPr>
        <w:tc>
          <w:tcPr>
            <w:tcW w:w="7087" w:type="dxa"/>
            <w:tcBorders>
              <w:top w:val="single" w:sz="2" w:space="0" w:color="000000"/>
              <w:left w:val="single" w:sz="2" w:space="0" w:color="000000"/>
              <w:bottom w:val="single" w:sz="2" w:space="0" w:color="000000"/>
              <w:right w:val="nil"/>
            </w:tcBorders>
          </w:tcPr>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26" w:name="n1694"/>
            <w:bookmarkStart w:id="27" w:name="n1572"/>
            <w:bookmarkEnd w:id="26"/>
            <w:bookmarkEnd w:id="27"/>
            <w:r w:rsidRPr="00314856">
              <w:rPr>
                <w:sz w:val="28"/>
                <w:szCs w:val="28"/>
              </w:rPr>
              <w:lastRenderedPageBreak/>
              <w:t>Стаття 78. Фінансування системи освіти</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28" w:name="n1117"/>
            <w:bookmarkEnd w:id="28"/>
            <w:r w:rsidRPr="00314856">
              <w:rPr>
                <w:sz w:val="28"/>
                <w:szCs w:val="28"/>
              </w:rPr>
              <w:t>1. Держава забезпечує асигнування на освіту в розмірі не менше ніж 7 відсотків валового внутрішнього продукту за рахунок коштів державного, місцевих бюджетів та інших джерел фінансування, не заборонених законодавством.</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29" w:name="n1118"/>
            <w:bookmarkEnd w:id="29"/>
            <w:r w:rsidRPr="00314856">
              <w:rPr>
                <w:sz w:val="28"/>
                <w:szCs w:val="28"/>
              </w:rPr>
              <w:t>2. Фінансування закладів, установ і організацій системи освіти здійснюється за рахунок коштів відповідних бюджетів, а також інших джерел, не заборонених законодавством.</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30" w:name="n1119"/>
            <w:bookmarkEnd w:id="30"/>
            <w:r w:rsidRPr="00314856">
              <w:rPr>
                <w:sz w:val="28"/>
                <w:szCs w:val="28"/>
              </w:rPr>
              <w:t>3. Державні та комунальні заклади освіти мають право надавати платні освітні та інші послуги, перелік яких затверджує Кабінет Міністрів України. Засновники відповідних закладів освіти мають право затверджувати переліки платних освітніх та інших послуг, що не увійшли до переліку, затвердженого Кабінетом Міністрів України.</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31" w:name="n1120"/>
            <w:bookmarkEnd w:id="31"/>
            <w:r w:rsidRPr="00314856">
              <w:rPr>
                <w:sz w:val="28"/>
                <w:szCs w:val="28"/>
              </w:rPr>
              <w:t xml:space="preserve">4. Держава створює умови для забезпечення </w:t>
            </w:r>
            <w:r w:rsidRPr="00314856">
              <w:rPr>
                <w:sz w:val="28"/>
                <w:szCs w:val="28"/>
              </w:rPr>
              <w:lastRenderedPageBreak/>
              <w:t>фінансування здобуття особами освіти в обсязі, необхідному для досягнення результатів навчання, передбачених стандартами освіти, та виконання закладами освіти державної та комунальної форм власності ліцензійних умов.</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32" w:name="n1121"/>
            <w:bookmarkEnd w:id="32"/>
            <w:r w:rsidRPr="00314856">
              <w:rPr>
                <w:sz w:val="28"/>
                <w:szCs w:val="28"/>
              </w:rPr>
              <w:t>5. Фінансування дошкільної та позашкільної освіти здійснюється за рахунок коштів державного та/або місцевих бюджетів, а також за рахунок інших джерел, не заборонених законодавством. Держава може сприяти розвитку дошкільної та позашкільної освіти шляхом надання відповідних освітніх субвенцій.</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33" w:name="n1122"/>
            <w:bookmarkEnd w:id="33"/>
            <w:r w:rsidRPr="00314856">
              <w:rPr>
                <w:sz w:val="28"/>
                <w:szCs w:val="28"/>
              </w:rPr>
              <w:t>6. Фінансування здобуття повної загальної середньої освіти здійснюється за рахунок коштів державного бюджету, у тому числі шляхом надання освітніх субвенцій місцевим бюджетам, коштів місцевого бюджету та інших джерел, не заборонених законодавством.</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34" w:name="n1123"/>
            <w:bookmarkEnd w:id="34"/>
            <w:r w:rsidRPr="00314856">
              <w:rPr>
                <w:sz w:val="28"/>
                <w:szCs w:val="28"/>
              </w:rPr>
              <w:t>Порядок розподілу освітньої субвенції між місцевими бюджетами визначається згідно з формулою, в основі якої лежить кількість здобувачів освіти, які навчаються на відповідній території, з урахуванням таких факторів:</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35" w:name="n1124"/>
            <w:bookmarkEnd w:id="35"/>
            <w:r w:rsidRPr="00314856">
              <w:rPr>
                <w:sz w:val="28"/>
                <w:szCs w:val="28"/>
              </w:rPr>
              <w:t>рівень освіти;</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36" w:name="n1125"/>
            <w:bookmarkEnd w:id="36"/>
            <w:r w:rsidRPr="00314856">
              <w:rPr>
                <w:sz w:val="28"/>
                <w:szCs w:val="28"/>
              </w:rPr>
              <w:t>категорія території, на якій розташований заклад освіти;</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37" w:name="n1126"/>
            <w:bookmarkEnd w:id="37"/>
            <w:r w:rsidRPr="00314856">
              <w:rPr>
                <w:sz w:val="28"/>
                <w:szCs w:val="28"/>
              </w:rPr>
              <w:t>наявність здобувачів освіти з особливими освітніми потребами;</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38" w:name="n1127"/>
            <w:bookmarkEnd w:id="38"/>
            <w:r w:rsidRPr="00314856">
              <w:rPr>
                <w:sz w:val="28"/>
                <w:szCs w:val="28"/>
              </w:rPr>
              <w:t>особливості навчання здобувачів освіти з національних меншин;</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39" w:name="n1128"/>
            <w:bookmarkEnd w:id="39"/>
            <w:r w:rsidRPr="00314856">
              <w:rPr>
                <w:sz w:val="28"/>
                <w:szCs w:val="28"/>
              </w:rPr>
              <w:t xml:space="preserve">необхідність підвезення здобувачів освіти до закладу </w:t>
            </w:r>
            <w:r w:rsidRPr="00314856">
              <w:rPr>
                <w:sz w:val="28"/>
                <w:szCs w:val="28"/>
              </w:rPr>
              <w:lastRenderedPageBreak/>
              <w:t>освіти та у зворотньому напрямку;</w:t>
            </w:r>
          </w:p>
          <w:p w:rsidR="00314856" w:rsidRPr="00314856" w:rsidRDefault="00314856" w:rsidP="00314856">
            <w:pPr>
              <w:pStyle w:val="rvps2"/>
              <w:shd w:val="clear" w:color="auto" w:fill="FFFFFF"/>
              <w:spacing w:before="0" w:beforeAutospacing="0" w:after="0" w:afterAutospacing="0"/>
              <w:ind w:firstLine="450"/>
              <w:jc w:val="both"/>
              <w:rPr>
                <w:sz w:val="28"/>
                <w:szCs w:val="28"/>
              </w:rPr>
            </w:pPr>
            <w:bookmarkStart w:id="40" w:name="n1129"/>
            <w:bookmarkEnd w:id="40"/>
            <w:r w:rsidRPr="00314856">
              <w:rPr>
                <w:sz w:val="28"/>
                <w:szCs w:val="28"/>
              </w:rPr>
              <w:t>інших факторів.</w:t>
            </w:r>
          </w:p>
          <w:p w:rsidR="00314856" w:rsidRPr="003D59E0" w:rsidRDefault="00314856" w:rsidP="003D59E0">
            <w:pPr>
              <w:pStyle w:val="rvps2"/>
              <w:shd w:val="clear" w:color="auto" w:fill="FFFFFF"/>
              <w:spacing w:before="0" w:beforeAutospacing="0" w:after="0" w:afterAutospacing="0"/>
              <w:ind w:firstLine="450"/>
              <w:jc w:val="both"/>
              <w:rPr>
                <w:sz w:val="28"/>
                <w:szCs w:val="28"/>
              </w:rPr>
            </w:pPr>
          </w:p>
        </w:tc>
        <w:tc>
          <w:tcPr>
            <w:tcW w:w="7088" w:type="dxa"/>
            <w:tcBorders>
              <w:top w:val="single" w:sz="2" w:space="0" w:color="000000"/>
              <w:left w:val="single" w:sz="2" w:space="0" w:color="000000"/>
              <w:bottom w:val="single" w:sz="2" w:space="0" w:color="000000"/>
              <w:right w:val="single" w:sz="2" w:space="0" w:color="000000"/>
            </w:tcBorders>
          </w:tcPr>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lastRenderedPageBreak/>
              <w:t>Стаття 78. Фінансування системи освіти</w:t>
            </w:r>
          </w:p>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t>1. Держава забезпечує асигнування на освіту в розмірі не менше ніж 7 відсотків валового внутрішнього продукту за рахунок коштів державного, місцевих бюджетів та інших джерел фінансування, не заборонених законодавством.</w:t>
            </w:r>
          </w:p>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t>2. Фінансування закладів, установ і організацій системи освіти здійснюється за рахунок коштів відповідних бюджетів, а також інших джерел, не заборонених законодавством.</w:t>
            </w:r>
          </w:p>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t>3. Державні та комунальні заклади освіти мають право надавати платні освітні та інші послуги, перелік яких затверджує Кабінет Міністрів України. Засновники відповідних закладів освіти мають право затверджувати переліки платних освітніх та інших послуг, що не увійшли до переліку, затвердженого Кабінетом Міністрів України.</w:t>
            </w:r>
          </w:p>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t xml:space="preserve">4. Держава створює умови для забезпечення </w:t>
            </w:r>
            <w:r w:rsidRPr="00314856">
              <w:rPr>
                <w:sz w:val="28"/>
                <w:szCs w:val="28"/>
              </w:rPr>
              <w:lastRenderedPageBreak/>
              <w:t>фінансування здобуття особами освіти в обсязі, необхідному для досягнення результатів навчання, передбачених стандартами освіти, та виконання закладами освіти державної та комунальної форм власності ліцензійних умов.</w:t>
            </w:r>
          </w:p>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t>5. Фінансування дошкільної та позашкільної освіти здійснюється за рахунок коштів державного та/або місцевих бюджетів, а також за рахунок інших джерел, не заборонених законодавством. Держава може сприяти розвитку дошкільної та позашкільної освіти шляхом надання відповідних освітніх субвенцій.</w:t>
            </w:r>
          </w:p>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t>6. Фінансування здобуття повної загальної середньої освіти здійснюється за рахунок коштів державного бюджету, у тому числі шляхом надання освітніх субвенцій місцевим бюджетам, коштів місцевого бюджету та інших джерел, не заборонених законодавством.</w:t>
            </w:r>
          </w:p>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t>Порядок розподілу освітньої субвенції між місцевими бюджетами визначається згідно з формулою, в основі якої лежить кількість здобувачів освіти, які навчаються на відповідній території, з урахуванням таких факторів:</w:t>
            </w:r>
          </w:p>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t>рівень освіти;</w:t>
            </w:r>
          </w:p>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t>категорія території, на якій розташований заклад освіти;</w:t>
            </w:r>
          </w:p>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t>наявність здобувачів освіти з особливими освітніми потребами;</w:t>
            </w:r>
          </w:p>
          <w:p w:rsidR="00314856" w:rsidRDefault="00314856" w:rsidP="00314856">
            <w:pPr>
              <w:pStyle w:val="rvps2"/>
              <w:shd w:val="clear" w:color="auto" w:fill="FFFFFF"/>
              <w:spacing w:before="0" w:beforeAutospacing="0" w:after="0" w:afterAutospacing="0"/>
              <w:ind w:firstLine="450"/>
              <w:jc w:val="both"/>
              <w:rPr>
                <w:sz w:val="28"/>
                <w:szCs w:val="28"/>
                <w:lang w:val="uk-UA"/>
              </w:rPr>
            </w:pPr>
            <w:r w:rsidRPr="00314856">
              <w:rPr>
                <w:sz w:val="28"/>
                <w:szCs w:val="28"/>
              </w:rPr>
              <w:t>особливості навчання здобувачів освіти з національних меншин;</w:t>
            </w:r>
          </w:p>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t xml:space="preserve">необхідність підвезення здобувачів освіти до закладу </w:t>
            </w:r>
            <w:r w:rsidRPr="00314856">
              <w:rPr>
                <w:sz w:val="28"/>
                <w:szCs w:val="28"/>
              </w:rPr>
              <w:lastRenderedPageBreak/>
              <w:t>освіти та у зворотньому напрямку;</w:t>
            </w:r>
          </w:p>
          <w:p w:rsidR="009B0F1E" w:rsidRPr="009B0F1E" w:rsidRDefault="009B0F1E" w:rsidP="009B0F1E">
            <w:pPr>
              <w:pStyle w:val="rvps2"/>
              <w:shd w:val="clear" w:color="auto" w:fill="FFFFFF"/>
              <w:spacing w:before="0" w:beforeAutospacing="0" w:after="0" w:afterAutospacing="0"/>
              <w:ind w:firstLine="450"/>
              <w:jc w:val="both"/>
              <w:rPr>
                <w:b/>
                <w:sz w:val="28"/>
                <w:szCs w:val="28"/>
                <w:lang w:val="uk-UA"/>
              </w:rPr>
            </w:pPr>
            <w:r w:rsidRPr="009B0F1E">
              <w:rPr>
                <w:b/>
                <w:sz w:val="28"/>
                <w:szCs w:val="28"/>
                <w:lang w:val="uk-UA"/>
              </w:rPr>
              <w:t xml:space="preserve">необхідність </w:t>
            </w:r>
            <w:r w:rsidRPr="009B0F1E">
              <w:rPr>
                <w:b/>
                <w:sz w:val="28"/>
                <w:szCs w:val="28"/>
              </w:rPr>
              <w:t>забезпеч</w:t>
            </w:r>
            <w:r w:rsidRPr="009B0F1E">
              <w:rPr>
                <w:b/>
                <w:sz w:val="28"/>
                <w:szCs w:val="28"/>
                <w:lang w:val="uk-UA"/>
              </w:rPr>
              <w:t xml:space="preserve">ення </w:t>
            </w:r>
            <w:r>
              <w:rPr>
                <w:b/>
                <w:sz w:val="28"/>
                <w:szCs w:val="28"/>
                <w:lang w:val="uk-UA"/>
              </w:rPr>
              <w:t xml:space="preserve">пільгових категорій </w:t>
            </w:r>
            <w:r w:rsidRPr="009B0F1E">
              <w:rPr>
                <w:b/>
                <w:sz w:val="28"/>
                <w:szCs w:val="28"/>
                <w:lang w:val="uk-UA"/>
              </w:rPr>
              <w:t xml:space="preserve">здобувачів освіти </w:t>
            </w:r>
            <w:r w:rsidRPr="009B0F1E">
              <w:rPr>
                <w:b/>
                <w:sz w:val="28"/>
                <w:szCs w:val="28"/>
              </w:rPr>
              <w:t>безоплатним гарячим харчуванням</w:t>
            </w:r>
            <w:r w:rsidRPr="009B0F1E">
              <w:rPr>
                <w:b/>
                <w:sz w:val="28"/>
                <w:szCs w:val="28"/>
                <w:lang w:val="uk-UA"/>
              </w:rPr>
              <w:t>;</w:t>
            </w:r>
          </w:p>
          <w:p w:rsidR="00314856" w:rsidRPr="00314856" w:rsidRDefault="00314856" w:rsidP="00314856">
            <w:pPr>
              <w:pStyle w:val="rvps2"/>
              <w:shd w:val="clear" w:color="auto" w:fill="FFFFFF"/>
              <w:spacing w:before="0" w:beforeAutospacing="0" w:after="0" w:afterAutospacing="0"/>
              <w:ind w:firstLine="450"/>
              <w:jc w:val="both"/>
              <w:rPr>
                <w:sz w:val="28"/>
                <w:szCs w:val="28"/>
              </w:rPr>
            </w:pPr>
            <w:r w:rsidRPr="00314856">
              <w:rPr>
                <w:sz w:val="28"/>
                <w:szCs w:val="28"/>
              </w:rPr>
              <w:t>інших факторів.</w:t>
            </w:r>
          </w:p>
          <w:p w:rsidR="00314856" w:rsidRPr="00314856" w:rsidRDefault="00314856" w:rsidP="003D59E0">
            <w:pPr>
              <w:pStyle w:val="rvps2"/>
              <w:shd w:val="clear" w:color="auto" w:fill="FFFFFF"/>
              <w:spacing w:before="0" w:beforeAutospacing="0" w:after="0" w:afterAutospacing="0"/>
              <w:ind w:firstLine="450"/>
              <w:jc w:val="both"/>
              <w:rPr>
                <w:sz w:val="28"/>
                <w:szCs w:val="28"/>
              </w:rPr>
            </w:pPr>
          </w:p>
        </w:tc>
      </w:tr>
      <w:tr w:rsidR="00314856" w:rsidRPr="003D59E0" w:rsidTr="000A33DA">
        <w:trPr>
          <w:trHeight w:val="720"/>
        </w:trPr>
        <w:tc>
          <w:tcPr>
            <w:tcW w:w="14175" w:type="dxa"/>
            <w:gridSpan w:val="2"/>
            <w:tcBorders>
              <w:top w:val="single" w:sz="2" w:space="0" w:color="000000"/>
              <w:left w:val="single" w:sz="2" w:space="0" w:color="000000"/>
              <w:bottom w:val="single" w:sz="2" w:space="0" w:color="000000"/>
              <w:right w:val="single" w:sz="2" w:space="0" w:color="000000"/>
            </w:tcBorders>
          </w:tcPr>
          <w:p w:rsidR="00314856" w:rsidRDefault="00314856" w:rsidP="003D59E0">
            <w:pPr>
              <w:pStyle w:val="rvps2"/>
              <w:shd w:val="clear" w:color="auto" w:fill="FFFFFF"/>
              <w:spacing w:before="0" w:beforeAutospacing="0" w:after="0" w:afterAutospacing="0"/>
              <w:ind w:firstLine="450"/>
              <w:jc w:val="center"/>
              <w:rPr>
                <w:b/>
                <w:sz w:val="28"/>
                <w:szCs w:val="28"/>
                <w:lang w:val="uk-UA"/>
              </w:rPr>
            </w:pPr>
            <w:r w:rsidRPr="003D59E0">
              <w:rPr>
                <w:b/>
                <w:sz w:val="28"/>
                <w:szCs w:val="28"/>
              </w:rPr>
              <w:lastRenderedPageBreak/>
              <w:t>Закон України</w:t>
            </w:r>
          </w:p>
          <w:p w:rsidR="00314856" w:rsidRPr="003D59E0" w:rsidRDefault="00314856" w:rsidP="003D59E0">
            <w:pPr>
              <w:pStyle w:val="rvps2"/>
              <w:shd w:val="clear" w:color="auto" w:fill="FFFFFF"/>
              <w:spacing w:before="0" w:beforeAutospacing="0" w:after="0" w:afterAutospacing="0"/>
              <w:ind w:firstLine="450"/>
              <w:jc w:val="center"/>
              <w:rPr>
                <w:b/>
                <w:sz w:val="28"/>
                <w:szCs w:val="28"/>
              </w:rPr>
            </w:pPr>
            <w:r w:rsidRPr="003D59E0">
              <w:rPr>
                <w:b/>
                <w:sz w:val="28"/>
                <w:szCs w:val="28"/>
              </w:rPr>
              <w:t xml:space="preserve"> «Про дошкільну освіту»</w:t>
            </w:r>
          </w:p>
          <w:p w:rsidR="00314856" w:rsidRPr="003D59E0" w:rsidRDefault="00314856" w:rsidP="003D59E0">
            <w:pPr>
              <w:pStyle w:val="rvps2"/>
              <w:shd w:val="clear" w:color="auto" w:fill="FFFFFF"/>
              <w:spacing w:before="0" w:beforeAutospacing="0" w:after="0" w:afterAutospacing="0"/>
              <w:ind w:firstLine="450"/>
              <w:jc w:val="center"/>
              <w:rPr>
                <w:rStyle w:val="rvts9"/>
                <w:b/>
                <w:bCs/>
                <w:i/>
                <w:sz w:val="28"/>
                <w:szCs w:val="28"/>
              </w:rPr>
            </w:pPr>
            <w:r w:rsidRPr="003D59E0">
              <w:rPr>
                <w:i/>
                <w:sz w:val="28"/>
                <w:szCs w:val="28"/>
              </w:rPr>
              <w:t>(Відомості Верховної Ради України (ВВР), 2001, № 49, ст.259)</w:t>
            </w:r>
          </w:p>
        </w:tc>
      </w:tr>
      <w:tr w:rsidR="00314856" w:rsidRPr="003D59E0" w:rsidTr="008B42C4">
        <w:trPr>
          <w:trHeight w:val="720"/>
        </w:trPr>
        <w:tc>
          <w:tcPr>
            <w:tcW w:w="7087" w:type="dxa"/>
            <w:tcBorders>
              <w:top w:val="single" w:sz="2" w:space="0" w:color="000000"/>
              <w:left w:val="single" w:sz="2" w:space="0" w:color="000000"/>
              <w:bottom w:val="single" w:sz="2" w:space="0" w:color="000000"/>
              <w:right w:val="nil"/>
            </w:tcBorders>
          </w:tcPr>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t>Стаття 33. Соціальний захист дітей дошкільного віку</w:t>
            </w:r>
          </w:p>
          <w:p w:rsidR="00314856" w:rsidRPr="003D59E0" w:rsidRDefault="00314856" w:rsidP="003D59E0">
            <w:pPr>
              <w:pStyle w:val="rvps2"/>
              <w:shd w:val="clear" w:color="auto" w:fill="FFFFFF"/>
              <w:spacing w:before="0" w:beforeAutospacing="0" w:after="0" w:afterAutospacing="0"/>
              <w:ind w:firstLine="450"/>
              <w:jc w:val="both"/>
              <w:rPr>
                <w:sz w:val="28"/>
                <w:szCs w:val="28"/>
              </w:rPr>
            </w:pPr>
            <w:bookmarkStart w:id="41" w:name="n325"/>
            <w:bookmarkEnd w:id="41"/>
            <w:r w:rsidRPr="003D59E0">
              <w:rPr>
                <w:sz w:val="28"/>
                <w:szCs w:val="28"/>
              </w:rPr>
              <w:t>1. Держава забезпечує соціальний захист, підтримку дітей дошкільного віку, особливо дітей-сиріт і дітей, позбавлених батьківського піклування, дітей з особливими освітніми потребами, а також дітей із малозабезпечених та багатодітних сімей.</w:t>
            </w:r>
          </w:p>
          <w:p w:rsidR="00314856" w:rsidRPr="003D59E0" w:rsidRDefault="00314856" w:rsidP="003D59E0">
            <w:pPr>
              <w:pStyle w:val="rvps2"/>
              <w:shd w:val="clear" w:color="auto" w:fill="FFFFFF"/>
              <w:spacing w:before="0" w:beforeAutospacing="0" w:after="0" w:afterAutospacing="0"/>
              <w:ind w:firstLine="450"/>
              <w:jc w:val="both"/>
              <w:rPr>
                <w:sz w:val="28"/>
                <w:szCs w:val="28"/>
              </w:rPr>
            </w:pPr>
            <w:bookmarkStart w:id="42" w:name="n326"/>
            <w:bookmarkEnd w:id="42"/>
            <w:r w:rsidRPr="003D59E0">
              <w:rPr>
                <w:sz w:val="28"/>
                <w:szCs w:val="28"/>
              </w:rPr>
              <w:t>2. Дітям-сиротам і дітям, позбавленим батьківського піклування, гарантовано право на збереження родинних стосунків, утримання у державних і комунальних закладах дошкільної освіти за рахунок держави, а також на захист їх особистих, майнових і житлових прав згідно із законодавством України.</w:t>
            </w:r>
          </w:p>
          <w:p w:rsidR="00314856" w:rsidRPr="003D59E0" w:rsidRDefault="00314856" w:rsidP="003D59E0">
            <w:pPr>
              <w:pStyle w:val="rvps2"/>
              <w:shd w:val="clear" w:color="auto" w:fill="FFFFFF"/>
              <w:spacing w:before="0" w:beforeAutospacing="0" w:after="0" w:afterAutospacing="0"/>
              <w:ind w:firstLine="450"/>
              <w:jc w:val="both"/>
              <w:rPr>
                <w:sz w:val="28"/>
                <w:szCs w:val="28"/>
              </w:rPr>
            </w:pPr>
            <w:bookmarkStart w:id="43" w:name="n327"/>
            <w:bookmarkEnd w:id="43"/>
            <w:r w:rsidRPr="003D59E0">
              <w:rPr>
                <w:sz w:val="28"/>
                <w:szCs w:val="28"/>
              </w:rPr>
              <w:t>3. Дітям грудного віку та дітям другого року життя, які входять до складу малозабезпечених сімей, дітям грудного віку та дітям раннього віку, які постраждали внаслідок Чорнобильської катастрофи, мають статус дитини, яка постраждала внаслідок воєнних дій і збройних конфліктів, або з числа внутрішньо переміщених осіб за рахунок держави гарантується забезпечення дитячим харчуванням у порядку, встановленому Кабінетом Міністрів України.</w:t>
            </w:r>
          </w:p>
          <w:p w:rsidR="00314856" w:rsidRPr="003D59E0" w:rsidRDefault="00314856" w:rsidP="003D59E0">
            <w:pPr>
              <w:pStyle w:val="rvps2"/>
              <w:shd w:val="clear" w:color="auto" w:fill="FFFFFF"/>
              <w:spacing w:before="0" w:beforeAutospacing="0" w:after="0" w:afterAutospacing="0"/>
              <w:ind w:firstLine="450"/>
              <w:jc w:val="both"/>
              <w:rPr>
                <w:sz w:val="28"/>
                <w:szCs w:val="28"/>
              </w:rPr>
            </w:pPr>
          </w:p>
        </w:tc>
        <w:tc>
          <w:tcPr>
            <w:tcW w:w="7088" w:type="dxa"/>
            <w:tcBorders>
              <w:top w:val="single" w:sz="2" w:space="0" w:color="000000"/>
              <w:left w:val="single" w:sz="2" w:space="0" w:color="000000"/>
              <w:bottom w:val="single" w:sz="2" w:space="0" w:color="000000"/>
              <w:right w:val="single" w:sz="2" w:space="0" w:color="000000"/>
            </w:tcBorders>
          </w:tcPr>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lastRenderedPageBreak/>
              <w:t>Стаття 33. Соціальний захист дітей дошкільного віку</w:t>
            </w:r>
          </w:p>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t>1. Держава забезпечує соціальний захист, підтримку дітей дошкільного віку, особливо дітей-сиріт і дітей, позбавлених батьківського піклування, дітей з особливими освітніми потребами, а також дітей із малозабезпечених та багатодітних сімей.</w:t>
            </w:r>
          </w:p>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t>2. Дітям-сиротам і дітям, позбавленим батьківського піклування, гарантовано право на збереження родинних стосунків, утримання у державних і комунальних закладах дошкільної освіти за рахунок держави, а також на захист їх особистих, майнових і житлових прав згідно із законодавством України.</w:t>
            </w:r>
          </w:p>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t>3. Дітям грудного віку та дітям другого року життя, які входять до складу малозабезпечених сімей, дітям грудного віку та дітям раннього віку, які постраждали внаслідок Чорнобильської катастрофи,</w:t>
            </w:r>
            <w:r w:rsidRPr="003D59E0">
              <w:rPr>
                <w:sz w:val="28"/>
                <w:szCs w:val="28"/>
                <w:lang w:val="uk-UA"/>
              </w:rPr>
              <w:t xml:space="preserve"> </w:t>
            </w:r>
            <w:r w:rsidRPr="003D59E0">
              <w:rPr>
                <w:b/>
                <w:sz w:val="28"/>
                <w:szCs w:val="28"/>
                <w:lang w:val="uk-UA"/>
              </w:rPr>
              <w:t>дітям грудного віку та дітям дошкільного віку, які</w:t>
            </w:r>
            <w:r w:rsidRPr="003D59E0">
              <w:rPr>
                <w:sz w:val="28"/>
                <w:szCs w:val="28"/>
              </w:rPr>
              <w:t xml:space="preserve"> мають статус дитини, яка постраждала внаслідок воєнних дій і збройних конфліктів, або з числа внутрішньо переміщених осіб за рахунок держави гарантується забезпечення дитячим харчуванням у порядку, </w:t>
            </w:r>
            <w:r w:rsidRPr="003D59E0">
              <w:rPr>
                <w:sz w:val="28"/>
                <w:szCs w:val="28"/>
              </w:rPr>
              <w:lastRenderedPageBreak/>
              <w:t>встановленому Кабінетом Міністрів України.</w:t>
            </w:r>
          </w:p>
        </w:tc>
      </w:tr>
      <w:tr w:rsidR="00314856" w:rsidRPr="003D59E0" w:rsidTr="008B42C4">
        <w:trPr>
          <w:trHeight w:val="720"/>
        </w:trPr>
        <w:tc>
          <w:tcPr>
            <w:tcW w:w="7087" w:type="dxa"/>
            <w:tcBorders>
              <w:top w:val="single" w:sz="2" w:space="0" w:color="000000"/>
              <w:left w:val="single" w:sz="2" w:space="0" w:color="000000"/>
              <w:bottom w:val="single" w:sz="2" w:space="0" w:color="000000"/>
              <w:right w:val="nil"/>
            </w:tcBorders>
          </w:tcPr>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lastRenderedPageBreak/>
              <w:t>Стаття 35. Організація харчування дітей у закладі дошкільної освіти</w:t>
            </w:r>
          </w:p>
          <w:p w:rsidR="00314856" w:rsidRPr="003D59E0" w:rsidRDefault="00314856" w:rsidP="003D59E0">
            <w:pPr>
              <w:pStyle w:val="rvps2"/>
              <w:shd w:val="clear" w:color="auto" w:fill="FFFFFF"/>
              <w:spacing w:before="0" w:beforeAutospacing="0" w:after="0" w:afterAutospacing="0"/>
              <w:ind w:firstLine="450"/>
              <w:jc w:val="both"/>
              <w:rPr>
                <w:sz w:val="28"/>
                <w:szCs w:val="28"/>
              </w:rPr>
            </w:pPr>
            <w:bookmarkStart w:id="44" w:name="n336"/>
            <w:bookmarkEnd w:id="44"/>
            <w:r w:rsidRPr="003D59E0">
              <w:rPr>
                <w:sz w:val="28"/>
                <w:szCs w:val="28"/>
              </w:rPr>
              <w:t>1. Натуральний набір продуктів для харчування дітей дошкільного віку визначається центральним органом виконавчої влади, що забезпечує формування державної політики у сфері охорони здоров'я спільно з центральним органом виконавчої влади, що забезпечує формування та реалізує державну політику у сфері освіти за погодженням з центральним органом виконавчої влади, що забезпечує формування та реалізує державну фінансову політику.</w:t>
            </w:r>
          </w:p>
          <w:p w:rsidR="00314856" w:rsidRPr="003D59E0" w:rsidRDefault="00314856" w:rsidP="003D59E0">
            <w:pPr>
              <w:pStyle w:val="rvps2"/>
              <w:shd w:val="clear" w:color="auto" w:fill="FFFFFF"/>
              <w:spacing w:before="0" w:beforeAutospacing="0" w:after="0" w:afterAutospacing="0"/>
              <w:ind w:firstLine="450"/>
              <w:jc w:val="both"/>
              <w:rPr>
                <w:sz w:val="28"/>
                <w:szCs w:val="28"/>
              </w:rPr>
            </w:pPr>
            <w:bookmarkStart w:id="45" w:name="n337"/>
            <w:bookmarkStart w:id="46" w:name="n338"/>
            <w:bookmarkEnd w:id="45"/>
            <w:bookmarkEnd w:id="46"/>
            <w:r w:rsidRPr="003D59E0">
              <w:rPr>
                <w:sz w:val="28"/>
                <w:szCs w:val="28"/>
              </w:rPr>
              <w:t>2. Організація та відповідальність за харчування дітей у державних і комунальних закладах дошкільної освіти покладаються на Раду міністрів Автономної Республіки Крим, обласні, Київську та Севастопольську міські державні адміністрації, районні державні адміністрації, центральний орган виконавчої влади, що реалізує державну політику у сфері освіти, інші центральні органи виконавчої влади, яким підпорядковані заклади дошкільної освіти, органи місцевого самоврядування, а також на керівників закладів дошкільної освіти.</w:t>
            </w:r>
          </w:p>
          <w:p w:rsidR="00314856" w:rsidRPr="003D59E0" w:rsidRDefault="00314856" w:rsidP="003D59E0">
            <w:pPr>
              <w:pStyle w:val="rvps2"/>
              <w:shd w:val="clear" w:color="auto" w:fill="FFFFFF"/>
              <w:spacing w:before="0" w:beforeAutospacing="0" w:after="0" w:afterAutospacing="0"/>
              <w:ind w:firstLine="450"/>
              <w:jc w:val="both"/>
              <w:rPr>
                <w:sz w:val="28"/>
                <w:szCs w:val="28"/>
              </w:rPr>
            </w:pPr>
            <w:bookmarkStart w:id="47" w:name="n339"/>
            <w:bookmarkStart w:id="48" w:name="n340"/>
            <w:bookmarkEnd w:id="47"/>
            <w:bookmarkEnd w:id="48"/>
            <w:r w:rsidRPr="003D59E0">
              <w:rPr>
                <w:sz w:val="28"/>
                <w:szCs w:val="28"/>
              </w:rPr>
              <w:t>3. Організація харчування дітей у приватних закладах дошкільної освіти покладається на власників та керівників закладів дошкільної освіти.</w:t>
            </w:r>
          </w:p>
          <w:p w:rsidR="00314856" w:rsidRPr="003D59E0" w:rsidRDefault="00314856" w:rsidP="003D59E0">
            <w:pPr>
              <w:pStyle w:val="rvps2"/>
              <w:shd w:val="clear" w:color="auto" w:fill="FFFFFF"/>
              <w:spacing w:before="0" w:beforeAutospacing="0" w:after="0" w:afterAutospacing="0"/>
              <w:ind w:firstLine="450"/>
              <w:jc w:val="both"/>
              <w:rPr>
                <w:sz w:val="28"/>
                <w:szCs w:val="28"/>
              </w:rPr>
            </w:pPr>
            <w:bookmarkStart w:id="49" w:name="n341"/>
            <w:bookmarkEnd w:id="49"/>
            <w:r w:rsidRPr="003D59E0">
              <w:rPr>
                <w:sz w:val="28"/>
                <w:szCs w:val="28"/>
              </w:rPr>
              <w:t xml:space="preserve">4. Контроль і державний нагляд за якістю харчування у закладах дошкільної освіти незалежно від підпорядкування, типів і форми власності покладаються </w:t>
            </w:r>
            <w:r w:rsidRPr="003D59E0">
              <w:rPr>
                <w:sz w:val="28"/>
                <w:szCs w:val="28"/>
              </w:rPr>
              <w:lastRenderedPageBreak/>
              <w:t>на засновників цих закладів, відповідні органи управління охорони здоров'я та відповідні органи управління освітою.</w:t>
            </w:r>
          </w:p>
          <w:p w:rsidR="00314856" w:rsidRPr="003D59E0" w:rsidRDefault="00314856" w:rsidP="003D59E0">
            <w:pPr>
              <w:pStyle w:val="rvps2"/>
              <w:shd w:val="clear" w:color="auto" w:fill="FFFFFF"/>
              <w:spacing w:before="0" w:beforeAutospacing="0" w:after="0" w:afterAutospacing="0"/>
              <w:ind w:firstLine="450"/>
              <w:jc w:val="both"/>
              <w:rPr>
                <w:sz w:val="28"/>
                <w:szCs w:val="28"/>
              </w:rPr>
            </w:pPr>
            <w:bookmarkStart w:id="50" w:name="n342"/>
            <w:bookmarkEnd w:id="50"/>
            <w:r w:rsidRPr="003D59E0">
              <w:rPr>
                <w:sz w:val="28"/>
                <w:szCs w:val="28"/>
              </w:rPr>
              <w:t>5. Батьки або особи, які їх замінюють, вносять плату за харчування дітей у державному та комунальному закладі дошкільної освіти у розмірах, визначених органами місцевого самоврядування або відповідними органами управління.</w:t>
            </w:r>
          </w:p>
          <w:p w:rsidR="00314856" w:rsidRPr="003D59E0" w:rsidRDefault="00314856" w:rsidP="003D59E0">
            <w:pPr>
              <w:pStyle w:val="rvps2"/>
              <w:shd w:val="clear" w:color="auto" w:fill="FFFFFF"/>
              <w:spacing w:before="0" w:beforeAutospacing="0" w:after="0" w:afterAutospacing="0"/>
              <w:ind w:firstLine="450"/>
              <w:jc w:val="both"/>
              <w:rPr>
                <w:sz w:val="28"/>
                <w:szCs w:val="28"/>
              </w:rPr>
            </w:pPr>
            <w:bookmarkStart w:id="51" w:name="n343"/>
            <w:bookmarkEnd w:id="51"/>
            <w:r w:rsidRPr="003D59E0">
              <w:rPr>
                <w:sz w:val="28"/>
                <w:szCs w:val="28"/>
              </w:rPr>
              <w:t>Пільгові умови оплати харчування дітей у закладах дошкільної освіти для багатодітних та малозабезпечених сімей та інших категорій, які потребують соціальної підтримки, надаються за рішенням органу місцевого самоврядування за рахунок коштів місцевого бюджету.</w:t>
            </w:r>
          </w:p>
          <w:p w:rsidR="00314856" w:rsidRPr="003D59E0" w:rsidRDefault="00314856" w:rsidP="003D59E0">
            <w:pPr>
              <w:pStyle w:val="rvps2"/>
              <w:shd w:val="clear" w:color="auto" w:fill="FFFFFF"/>
              <w:spacing w:before="0" w:beforeAutospacing="0" w:after="0" w:afterAutospacing="0"/>
              <w:ind w:firstLine="450"/>
              <w:jc w:val="both"/>
              <w:rPr>
                <w:sz w:val="28"/>
                <w:szCs w:val="28"/>
              </w:rPr>
            </w:pPr>
            <w:bookmarkStart w:id="52" w:name="n427"/>
            <w:bookmarkEnd w:id="52"/>
            <w:r w:rsidRPr="003D59E0">
              <w:rPr>
                <w:sz w:val="28"/>
                <w:szCs w:val="28"/>
              </w:rPr>
              <w:t>Від плати за харчування дитини звільняються батьки або особи, які їх замінюють, у сім’ях, у яких сукупний дохід на кожного члена сім’ї за попередній квартал не перевищував рівня забезпечення прожиткового мінімуму (гарантованого мінімуму), який щороку встановлюється законом про Державний бюджет України для визначення права на звільнення від плати за харчування дитини у державних і комунальних закладах дошкільної освіти. За харчування дітей-сиріт, дітей, позбавлених батьківського піклування, плата не справляється.</w:t>
            </w:r>
          </w:p>
          <w:p w:rsidR="00314856" w:rsidRPr="003D59E0" w:rsidRDefault="00314856" w:rsidP="003D59E0">
            <w:pPr>
              <w:pStyle w:val="rvps2"/>
              <w:shd w:val="clear" w:color="auto" w:fill="FFFFFF"/>
              <w:spacing w:before="0" w:beforeAutospacing="0" w:after="0" w:afterAutospacing="0"/>
              <w:ind w:firstLine="450"/>
              <w:jc w:val="both"/>
              <w:rPr>
                <w:sz w:val="28"/>
                <w:szCs w:val="28"/>
              </w:rPr>
            </w:pPr>
            <w:bookmarkStart w:id="53" w:name="n428"/>
            <w:bookmarkEnd w:id="53"/>
            <w:r w:rsidRPr="003D59E0">
              <w:rPr>
                <w:sz w:val="28"/>
                <w:szCs w:val="28"/>
              </w:rPr>
              <w:t xml:space="preserve">Органи місцевого самоврядування та місцеві органи виконавчої влади забезпечують безкоштовним харчуванням дітей-сиріт, дітей, позбавлених батьківського піклування, дітей з інвалідністю, дітей із сімей, які отримують допомогу відповідно до </w:t>
            </w:r>
            <w:hyperlink r:id="rId11" w:tgtFrame="_blank" w:history="1">
              <w:r w:rsidRPr="003D59E0">
                <w:rPr>
                  <w:sz w:val="28"/>
                  <w:szCs w:val="28"/>
                </w:rPr>
                <w:t>Закону України</w:t>
              </w:r>
            </w:hyperlink>
            <w:r w:rsidRPr="003D59E0">
              <w:rPr>
                <w:sz w:val="28"/>
                <w:szCs w:val="28"/>
              </w:rPr>
              <w:t xml:space="preserve"> "Про державну соціальну допомогу малозабезпеченим сім’ям", які навчаються у державних і </w:t>
            </w:r>
            <w:r w:rsidRPr="003D59E0">
              <w:rPr>
                <w:sz w:val="28"/>
                <w:szCs w:val="28"/>
              </w:rPr>
              <w:lastRenderedPageBreak/>
              <w:t>комунальних закладах дошкільної освіти.</w:t>
            </w:r>
          </w:p>
          <w:p w:rsidR="00314856" w:rsidRPr="003D59E0" w:rsidRDefault="00314856" w:rsidP="003D59E0">
            <w:pPr>
              <w:pStyle w:val="rvps2"/>
              <w:shd w:val="clear" w:color="auto" w:fill="FFFFFF"/>
              <w:spacing w:before="0" w:beforeAutospacing="0" w:after="0" w:afterAutospacing="0"/>
              <w:ind w:firstLine="450"/>
              <w:jc w:val="both"/>
              <w:rPr>
                <w:sz w:val="28"/>
                <w:szCs w:val="28"/>
              </w:rPr>
            </w:pPr>
            <w:bookmarkStart w:id="54" w:name="n610"/>
            <w:bookmarkStart w:id="55" w:name="n345"/>
            <w:bookmarkEnd w:id="54"/>
            <w:bookmarkEnd w:id="55"/>
            <w:r w:rsidRPr="003D59E0">
              <w:rPr>
                <w:sz w:val="28"/>
                <w:szCs w:val="28"/>
              </w:rPr>
              <w:t>6. Порядок встановлення плати за харчування дитини у державному та комунальному закладі дошкільної освіти визначається Кабінетом Міністрів України.</w:t>
            </w:r>
          </w:p>
          <w:p w:rsidR="00314856" w:rsidRPr="003D59E0" w:rsidRDefault="00314856" w:rsidP="003D59E0">
            <w:pPr>
              <w:pStyle w:val="rvps2"/>
              <w:shd w:val="clear" w:color="auto" w:fill="FFFFFF"/>
              <w:spacing w:before="0" w:beforeAutospacing="0" w:after="0" w:afterAutospacing="0"/>
              <w:ind w:firstLine="450"/>
              <w:jc w:val="both"/>
              <w:rPr>
                <w:sz w:val="28"/>
                <w:szCs w:val="28"/>
              </w:rPr>
            </w:pPr>
          </w:p>
        </w:tc>
        <w:tc>
          <w:tcPr>
            <w:tcW w:w="7088" w:type="dxa"/>
            <w:tcBorders>
              <w:top w:val="single" w:sz="2" w:space="0" w:color="000000"/>
              <w:left w:val="single" w:sz="2" w:space="0" w:color="000000"/>
              <w:bottom w:val="single" w:sz="2" w:space="0" w:color="000000"/>
              <w:right w:val="single" w:sz="2" w:space="0" w:color="000000"/>
            </w:tcBorders>
          </w:tcPr>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lastRenderedPageBreak/>
              <w:t>Стаття 35. Організація харчування дітей у закладі дошкільної освіти</w:t>
            </w:r>
          </w:p>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t>1. Натуральний набір продуктів для харчування дітей дошкільного віку визначається центральним органом виконавчої влади, що забезпечує формування державної політики у сфері охорони здоров'я спільно з центральним органом виконавчої влади, що забезпечує формування та реалізує державну політику у сфері освіти за погодженням з центральним органом виконавчої влади, що забезпечує формування та реалізує державну фінансову політику.</w:t>
            </w:r>
          </w:p>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t>2. Організація та відповідальність за харчування дітей у державних і комунальних закладах дошкільної освіти покладаються на Раду міністрів Автономної Республіки Крим, обласні, Київську та Севастопольську міські державні адміністрації, районні державні адміністрації, центральний орган виконавчої влади, що реалізує державну політику у сфері освіти, інші центральні органи виконавчої влади, яким підпорядковані заклади дошкільної освіти, органи місцевого самоврядування, а також на керівників закладів дошкільної освіти.</w:t>
            </w:r>
          </w:p>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t>3. Організація харчування дітей у приватних закладах дошкільної освіти покладається на власників та керівників закладів дошкільної освіти.</w:t>
            </w:r>
          </w:p>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t xml:space="preserve">4. Контроль і державний нагляд за якістю харчування у закладах дошкільної освіти незалежно від підпорядкування, типів і форми власності покладаються </w:t>
            </w:r>
            <w:r w:rsidRPr="003D59E0">
              <w:rPr>
                <w:sz w:val="28"/>
                <w:szCs w:val="28"/>
              </w:rPr>
              <w:lastRenderedPageBreak/>
              <w:t>на засновників цих закладів, відповідні органи управління охорони здоров'я та відповідні органи управління освітою.</w:t>
            </w:r>
          </w:p>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t>5. Батьки або особи, які їх замінюють, вносять плату за харчування дітей у державному та комунальному закладі дошкільної освіти у розмірах, визначених органами місцевого самоврядування або відповідними органами управління.</w:t>
            </w:r>
          </w:p>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t xml:space="preserve">Пільгові умови оплати харчування дітей у закладах дошкільної освіти для багатодітних та малозабезпечених сімей та інших категорій, які потребують соціальної підтримки, надаються за рішенням органу місцевого самоврядування за рахунок коштів </w:t>
            </w:r>
            <w:r w:rsidR="009B0F1E" w:rsidRPr="009B0F1E">
              <w:rPr>
                <w:b/>
                <w:sz w:val="28"/>
                <w:szCs w:val="28"/>
                <w:lang w:val="uk-UA"/>
              </w:rPr>
              <w:t xml:space="preserve">державного </w:t>
            </w:r>
            <w:r w:rsidRPr="003D59E0">
              <w:rPr>
                <w:sz w:val="28"/>
                <w:szCs w:val="28"/>
              </w:rPr>
              <w:t>бюджету.</w:t>
            </w:r>
          </w:p>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t>Від плати за харчування дитини звільняються батьки або особи, які їх замінюють, у сім’ях, у яких сукупний дохід на кожного члена сім’ї за попередній квартал не перевищував рівня забезпечення прожиткового мінімуму (гарантованого мінімуму), який щороку встановлюється законом про Державний бюджет України для визначення права на звільнення від плати за харчування дитини у державних і комунальних закладах дошкільної освіти. За харчування дітей-сиріт, дітей, позбавлених батьківського піклування, плата не справляється.</w:t>
            </w:r>
          </w:p>
          <w:p w:rsidR="00314856" w:rsidRPr="003D59E0" w:rsidRDefault="00314856" w:rsidP="003D59E0">
            <w:pPr>
              <w:pStyle w:val="rvps2"/>
              <w:shd w:val="clear" w:color="auto" w:fill="FFFFFF"/>
              <w:spacing w:before="0" w:beforeAutospacing="0" w:after="0" w:afterAutospacing="0"/>
              <w:ind w:firstLine="450"/>
              <w:jc w:val="both"/>
              <w:rPr>
                <w:b/>
                <w:sz w:val="28"/>
                <w:szCs w:val="28"/>
                <w:lang w:val="uk-UA"/>
              </w:rPr>
            </w:pPr>
            <w:r w:rsidRPr="003D59E0">
              <w:rPr>
                <w:sz w:val="28"/>
                <w:szCs w:val="28"/>
              </w:rPr>
              <w:t xml:space="preserve">Органи місцевого самоврядування та місцеві органи виконавчої влади забезпечують безкоштовним харчуванням дітей-сиріт, дітей, позбавлених батьківського піклування, дітей з інвалідністю, дітей із сімей, які отримують допомогу відповідно до </w:t>
            </w:r>
            <w:hyperlink r:id="rId12" w:tgtFrame="_blank" w:history="1">
              <w:r w:rsidRPr="003D59E0">
                <w:rPr>
                  <w:sz w:val="28"/>
                  <w:szCs w:val="28"/>
                </w:rPr>
                <w:t>Закону України</w:t>
              </w:r>
            </w:hyperlink>
            <w:r w:rsidRPr="003D59E0">
              <w:rPr>
                <w:sz w:val="28"/>
                <w:szCs w:val="28"/>
              </w:rPr>
              <w:t xml:space="preserve"> "Про державну соціальну допомогу </w:t>
            </w:r>
            <w:r w:rsidRPr="003D59E0">
              <w:rPr>
                <w:sz w:val="28"/>
                <w:szCs w:val="28"/>
              </w:rPr>
              <w:lastRenderedPageBreak/>
              <w:t>малозабезпеченим сім’ям", які навчаються у державних і комунал</w:t>
            </w:r>
            <w:r w:rsidR="00AE516D">
              <w:rPr>
                <w:sz w:val="28"/>
                <w:szCs w:val="28"/>
              </w:rPr>
              <w:t>ьних закладах дошкільної освіти</w:t>
            </w:r>
            <w:r w:rsidR="00AE516D">
              <w:rPr>
                <w:sz w:val="28"/>
                <w:szCs w:val="28"/>
                <w:lang w:val="uk-UA"/>
              </w:rPr>
              <w:t xml:space="preserve">, </w:t>
            </w:r>
            <w:r w:rsidR="00AE516D" w:rsidRPr="00AE516D">
              <w:rPr>
                <w:b/>
                <w:sz w:val="28"/>
                <w:szCs w:val="28"/>
                <w:lang w:val="uk-UA"/>
              </w:rPr>
              <w:t>а також</w:t>
            </w:r>
            <w:r w:rsidR="00AE516D">
              <w:rPr>
                <w:sz w:val="28"/>
                <w:szCs w:val="28"/>
                <w:lang w:val="uk-UA"/>
              </w:rPr>
              <w:t xml:space="preserve"> </w:t>
            </w:r>
            <w:r w:rsidRPr="003D59E0">
              <w:rPr>
                <w:b/>
                <w:sz w:val="28"/>
                <w:szCs w:val="28"/>
                <w:lang w:val="uk-UA"/>
              </w:rPr>
              <w:t xml:space="preserve">дітей з числа внутрішньо переміщених осіб чи дітей, які мають статус дитини, яка постраждала внаслідок військових дій </w:t>
            </w:r>
            <w:r>
              <w:rPr>
                <w:b/>
                <w:sz w:val="28"/>
                <w:szCs w:val="28"/>
                <w:lang w:val="uk-UA"/>
              </w:rPr>
              <w:t>та</w:t>
            </w:r>
            <w:r w:rsidRPr="003D59E0">
              <w:rPr>
                <w:b/>
                <w:sz w:val="28"/>
                <w:szCs w:val="28"/>
                <w:lang w:val="uk-UA"/>
              </w:rPr>
              <w:t xml:space="preserve"> збройних конфліктів, за рахунок коштів державного бюджету.</w:t>
            </w:r>
          </w:p>
          <w:p w:rsidR="00314856" w:rsidRPr="003D59E0" w:rsidRDefault="00314856" w:rsidP="003D59E0">
            <w:pPr>
              <w:pStyle w:val="rvps2"/>
              <w:shd w:val="clear" w:color="auto" w:fill="FFFFFF"/>
              <w:spacing w:before="0" w:beforeAutospacing="0" w:after="0" w:afterAutospacing="0"/>
              <w:ind w:firstLine="450"/>
              <w:jc w:val="both"/>
              <w:rPr>
                <w:sz w:val="28"/>
                <w:szCs w:val="28"/>
              </w:rPr>
            </w:pPr>
            <w:r w:rsidRPr="003D59E0">
              <w:rPr>
                <w:sz w:val="28"/>
                <w:szCs w:val="28"/>
              </w:rPr>
              <w:t>6. Порядок встановлення плати за харчування дитини у державному та комунальному закладі дошкільної освіти визначається Кабінетом Міністрів України.</w:t>
            </w:r>
          </w:p>
        </w:tc>
      </w:tr>
    </w:tbl>
    <w:p w:rsidR="00F2079C" w:rsidRPr="00DB19E5" w:rsidRDefault="00F2079C" w:rsidP="00140969">
      <w:pPr>
        <w:widowControl w:val="0"/>
        <w:suppressAutoHyphens/>
        <w:spacing w:after="0" w:line="240" w:lineRule="auto"/>
        <w:rPr>
          <w:rFonts w:ascii="Times New Roman" w:hAnsi="Times New Roman"/>
          <w:b/>
          <w:kern w:val="2"/>
          <w:sz w:val="28"/>
          <w:szCs w:val="28"/>
          <w:lang w:val="uk-UA" w:eastAsia="ar-SA"/>
        </w:rPr>
      </w:pPr>
    </w:p>
    <w:p w:rsidR="00DC7A82" w:rsidRPr="00DC7A82" w:rsidRDefault="00DC7A82" w:rsidP="00747BA8">
      <w:pPr>
        <w:pStyle w:val="NoSpacing"/>
        <w:spacing w:line="360" w:lineRule="auto"/>
        <w:ind w:firstLine="720"/>
        <w:rPr>
          <w:rFonts w:ascii="Times New Roman" w:hAnsi="Times New Roman"/>
          <w:b/>
          <w:sz w:val="28"/>
          <w:szCs w:val="28"/>
          <w:lang w:val="uk-UA"/>
        </w:rPr>
      </w:pPr>
      <w:r w:rsidRPr="00DC7A82">
        <w:rPr>
          <w:rFonts w:ascii="Times New Roman" w:hAnsi="Times New Roman"/>
          <w:b/>
          <w:sz w:val="28"/>
          <w:szCs w:val="28"/>
          <w:lang w:val="uk-UA"/>
        </w:rPr>
        <w:t>Народні депутати України</w:t>
      </w:r>
      <w:r w:rsidRPr="00DC7A82">
        <w:rPr>
          <w:rFonts w:ascii="Times New Roman" w:hAnsi="Times New Roman"/>
          <w:b/>
          <w:sz w:val="28"/>
          <w:szCs w:val="28"/>
          <w:lang w:val="uk-UA"/>
        </w:rPr>
        <w:tab/>
      </w:r>
      <w:r w:rsidRPr="00DC7A82">
        <w:rPr>
          <w:rFonts w:ascii="Times New Roman" w:hAnsi="Times New Roman"/>
          <w:b/>
          <w:sz w:val="28"/>
          <w:szCs w:val="28"/>
          <w:lang w:val="uk-UA"/>
        </w:rPr>
        <w:tab/>
      </w:r>
      <w:r w:rsidRPr="00DC7A82">
        <w:rPr>
          <w:rFonts w:ascii="Times New Roman" w:hAnsi="Times New Roman"/>
          <w:b/>
          <w:sz w:val="28"/>
          <w:szCs w:val="28"/>
          <w:lang w:val="uk-UA"/>
        </w:rPr>
        <w:tab/>
      </w:r>
      <w:r w:rsidRPr="00DC7A82">
        <w:rPr>
          <w:rFonts w:ascii="Times New Roman" w:hAnsi="Times New Roman"/>
          <w:b/>
          <w:sz w:val="28"/>
          <w:szCs w:val="28"/>
          <w:lang w:val="uk-UA"/>
        </w:rPr>
        <w:tab/>
      </w:r>
      <w:r w:rsidRPr="00DC7A82">
        <w:rPr>
          <w:rFonts w:ascii="Times New Roman" w:hAnsi="Times New Roman"/>
          <w:b/>
          <w:sz w:val="28"/>
          <w:szCs w:val="28"/>
          <w:lang w:val="uk-UA"/>
        </w:rPr>
        <w:tab/>
      </w:r>
      <w:r>
        <w:rPr>
          <w:rFonts w:ascii="Times New Roman" w:hAnsi="Times New Roman"/>
          <w:b/>
          <w:sz w:val="28"/>
          <w:szCs w:val="28"/>
          <w:lang w:val="uk-UA"/>
        </w:rPr>
        <w:tab/>
      </w:r>
      <w:r>
        <w:rPr>
          <w:rFonts w:ascii="Times New Roman" w:hAnsi="Times New Roman"/>
          <w:b/>
          <w:sz w:val="28"/>
          <w:szCs w:val="28"/>
          <w:lang w:val="uk-UA"/>
        </w:rPr>
        <w:tab/>
      </w:r>
      <w:r>
        <w:rPr>
          <w:rFonts w:ascii="Times New Roman" w:hAnsi="Times New Roman"/>
          <w:b/>
          <w:sz w:val="28"/>
          <w:szCs w:val="28"/>
          <w:lang w:val="uk-UA"/>
        </w:rPr>
        <w:tab/>
      </w:r>
      <w:r w:rsidRPr="00DC7A82">
        <w:rPr>
          <w:rFonts w:ascii="Times New Roman" w:hAnsi="Times New Roman"/>
          <w:b/>
          <w:sz w:val="28"/>
          <w:szCs w:val="28"/>
          <w:lang w:val="uk-UA"/>
        </w:rPr>
        <w:t>Новинський В.В.</w:t>
      </w:r>
    </w:p>
    <w:p w:rsidR="00DC7A82" w:rsidRPr="00DC7A82" w:rsidRDefault="00DC7A82" w:rsidP="00747BA8">
      <w:pPr>
        <w:pStyle w:val="NoSpacing"/>
        <w:spacing w:line="360" w:lineRule="auto"/>
        <w:ind w:left="8640" w:firstLine="720"/>
        <w:rPr>
          <w:rFonts w:ascii="Times New Roman" w:hAnsi="Times New Roman"/>
          <w:b/>
          <w:sz w:val="28"/>
          <w:szCs w:val="28"/>
          <w:lang w:val="uk-UA"/>
        </w:rPr>
      </w:pPr>
      <w:r w:rsidRPr="00DC7A82">
        <w:rPr>
          <w:rFonts w:ascii="Times New Roman" w:hAnsi="Times New Roman"/>
          <w:b/>
          <w:sz w:val="28"/>
          <w:szCs w:val="28"/>
          <w:lang w:val="uk-UA"/>
        </w:rPr>
        <w:t>Гриб В.О.</w:t>
      </w:r>
    </w:p>
    <w:p w:rsidR="00DC7A82" w:rsidRPr="00DC7A82" w:rsidRDefault="00DC7A82" w:rsidP="00747BA8">
      <w:pPr>
        <w:pStyle w:val="NoSpacing"/>
        <w:spacing w:line="360" w:lineRule="auto"/>
        <w:ind w:left="8640" w:firstLine="720"/>
        <w:rPr>
          <w:rFonts w:ascii="Times New Roman" w:hAnsi="Times New Roman"/>
          <w:b/>
          <w:sz w:val="28"/>
          <w:szCs w:val="28"/>
          <w:lang w:val="uk-UA"/>
        </w:rPr>
      </w:pPr>
      <w:r w:rsidRPr="00DC7A82">
        <w:rPr>
          <w:rFonts w:ascii="Times New Roman" w:hAnsi="Times New Roman"/>
          <w:b/>
          <w:sz w:val="28"/>
          <w:szCs w:val="28"/>
          <w:lang w:val="uk-UA"/>
        </w:rPr>
        <w:t>Магомедов М.С.</w:t>
      </w:r>
    </w:p>
    <w:p w:rsidR="00DC7A82" w:rsidRPr="00DC7A82" w:rsidRDefault="00DC7A82" w:rsidP="00747BA8">
      <w:pPr>
        <w:pStyle w:val="NoSpacing"/>
        <w:spacing w:line="360" w:lineRule="auto"/>
        <w:ind w:left="8640" w:firstLine="720"/>
        <w:rPr>
          <w:rFonts w:ascii="Times New Roman" w:hAnsi="Times New Roman"/>
          <w:b/>
          <w:sz w:val="28"/>
          <w:szCs w:val="28"/>
          <w:lang w:val="uk-UA"/>
        </w:rPr>
      </w:pPr>
      <w:r w:rsidRPr="00DC7A82">
        <w:rPr>
          <w:rFonts w:ascii="Times New Roman" w:hAnsi="Times New Roman"/>
          <w:b/>
          <w:sz w:val="28"/>
          <w:szCs w:val="28"/>
          <w:lang w:val="uk-UA"/>
        </w:rPr>
        <w:t>Магера С.В.</w:t>
      </w:r>
    </w:p>
    <w:p w:rsidR="00DC7A82" w:rsidRPr="00DC7A82" w:rsidRDefault="00DC7A82" w:rsidP="00747BA8">
      <w:pPr>
        <w:pStyle w:val="NoSpacing"/>
        <w:spacing w:line="360" w:lineRule="auto"/>
        <w:ind w:left="8640" w:firstLine="720"/>
        <w:rPr>
          <w:rFonts w:ascii="Times New Roman" w:hAnsi="Times New Roman"/>
          <w:b/>
          <w:sz w:val="28"/>
          <w:szCs w:val="28"/>
          <w:lang w:val="uk-UA"/>
        </w:rPr>
      </w:pPr>
      <w:r w:rsidRPr="00DC7A82">
        <w:rPr>
          <w:rFonts w:ascii="Times New Roman" w:hAnsi="Times New Roman"/>
          <w:b/>
          <w:sz w:val="28"/>
          <w:szCs w:val="28"/>
          <w:lang w:val="uk-UA"/>
        </w:rPr>
        <w:t>Шпенов Д.Ю.</w:t>
      </w:r>
    </w:p>
    <w:p w:rsidR="00DC7A82" w:rsidRPr="00C00347" w:rsidRDefault="00DC7A82" w:rsidP="00747BA8">
      <w:pPr>
        <w:pStyle w:val="NoSpacing"/>
        <w:spacing w:line="360" w:lineRule="auto"/>
        <w:ind w:left="8640" w:firstLine="720"/>
        <w:rPr>
          <w:lang w:val="uk-UA"/>
        </w:rPr>
      </w:pPr>
      <w:r w:rsidRPr="00DC7A82">
        <w:rPr>
          <w:rFonts w:ascii="Times New Roman" w:hAnsi="Times New Roman"/>
          <w:b/>
          <w:sz w:val="28"/>
          <w:szCs w:val="28"/>
          <w:lang w:val="uk-UA"/>
        </w:rPr>
        <w:t>Шенцев Д.О.</w:t>
      </w:r>
      <w:r w:rsidRPr="00C00347">
        <w:rPr>
          <w:lang w:val="uk-UA"/>
        </w:rPr>
        <w:t xml:space="preserve">                          </w:t>
      </w:r>
    </w:p>
    <w:sectPr w:rsidR="00DC7A82" w:rsidRPr="00C00347" w:rsidSect="00A41260">
      <w:headerReference w:type="even" r:id="rId13"/>
      <w:headerReference w:type="default" r:id="rId14"/>
      <w:pgSz w:w="15840" w:h="12240" w:orient="landscape"/>
      <w:pgMar w:top="899"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4AB" w:rsidRDefault="00E864AB" w:rsidP="00A82610">
      <w:pPr>
        <w:spacing w:after="0" w:line="240" w:lineRule="auto"/>
      </w:pPr>
      <w:r>
        <w:separator/>
      </w:r>
    </w:p>
  </w:endnote>
  <w:endnote w:type="continuationSeparator" w:id="0">
    <w:p w:rsidR="00E864AB" w:rsidRDefault="00E864AB" w:rsidP="00A8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4AB" w:rsidRDefault="00E864AB" w:rsidP="00A82610">
      <w:pPr>
        <w:spacing w:after="0" w:line="240" w:lineRule="auto"/>
      </w:pPr>
      <w:r>
        <w:separator/>
      </w:r>
    </w:p>
  </w:footnote>
  <w:footnote w:type="continuationSeparator" w:id="0">
    <w:p w:rsidR="00E864AB" w:rsidRDefault="00E864AB" w:rsidP="00A8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3AA" w:rsidRDefault="00D403AA" w:rsidP="00854AAE">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403AA" w:rsidRDefault="00D403AA">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3AA" w:rsidRPr="00A41260" w:rsidRDefault="00D403AA" w:rsidP="00854AAE">
    <w:pPr>
      <w:pStyle w:val="a4"/>
      <w:framePr w:wrap="around" w:vAnchor="text" w:hAnchor="margin" w:xAlign="center" w:y="1"/>
      <w:rPr>
        <w:rStyle w:val="a8"/>
        <w:sz w:val="28"/>
        <w:szCs w:val="28"/>
      </w:rPr>
    </w:pPr>
    <w:r w:rsidRPr="00A41260">
      <w:rPr>
        <w:rStyle w:val="a8"/>
        <w:sz w:val="28"/>
        <w:szCs w:val="28"/>
      </w:rPr>
      <w:fldChar w:fldCharType="begin"/>
    </w:r>
    <w:r w:rsidRPr="00A41260">
      <w:rPr>
        <w:rStyle w:val="a8"/>
        <w:sz w:val="28"/>
        <w:szCs w:val="28"/>
      </w:rPr>
      <w:instrText xml:space="preserve">PAGE  </w:instrText>
    </w:r>
    <w:r w:rsidRPr="00A41260">
      <w:rPr>
        <w:rStyle w:val="a8"/>
        <w:sz w:val="28"/>
        <w:szCs w:val="28"/>
      </w:rPr>
      <w:fldChar w:fldCharType="separate"/>
    </w:r>
    <w:r w:rsidR="003C31AA">
      <w:rPr>
        <w:rStyle w:val="a8"/>
        <w:noProof/>
        <w:sz w:val="28"/>
        <w:szCs w:val="28"/>
      </w:rPr>
      <w:t>2</w:t>
    </w:r>
    <w:r w:rsidRPr="00A41260">
      <w:rPr>
        <w:rStyle w:val="a8"/>
        <w:sz w:val="28"/>
        <w:szCs w:val="28"/>
      </w:rPr>
      <w:fldChar w:fldCharType="end"/>
    </w:r>
  </w:p>
  <w:p w:rsidR="00D403AA" w:rsidRDefault="00D403A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04F1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C1A3B3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494C16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1AABDF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3427E7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04C81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B4487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F42AF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FA2FE5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7742E2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hideSpellingErrors/>
  <w:revisionView w:comments="0" w:insDel="0" w:formatting="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082D"/>
    <w:rsid w:val="000040D5"/>
    <w:rsid w:val="000172F1"/>
    <w:rsid w:val="0007775D"/>
    <w:rsid w:val="00084C6B"/>
    <w:rsid w:val="000916EB"/>
    <w:rsid w:val="000A33DA"/>
    <w:rsid w:val="000C69B0"/>
    <w:rsid w:val="001015CA"/>
    <w:rsid w:val="00114776"/>
    <w:rsid w:val="00140969"/>
    <w:rsid w:val="0017408F"/>
    <w:rsid w:val="001A202B"/>
    <w:rsid w:val="001E4975"/>
    <w:rsid w:val="00243AB0"/>
    <w:rsid w:val="00304D92"/>
    <w:rsid w:val="00314856"/>
    <w:rsid w:val="00372B32"/>
    <w:rsid w:val="003C31AA"/>
    <w:rsid w:val="003D59E0"/>
    <w:rsid w:val="003E1940"/>
    <w:rsid w:val="004244B5"/>
    <w:rsid w:val="00451359"/>
    <w:rsid w:val="0047250E"/>
    <w:rsid w:val="004C5CF9"/>
    <w:rsid w:val="00531BFF"/>
    <w:rsid w:val="005B2737"/>
    <w:rsid w:val="005C5106"/>
    <w:rsid w:val="005E1670"/>
    <w:rsid w:val="00652197"/>
    <w:rsid w:val="006627B4"/>
    <w:rsid w:val="006A70E5"/>
    <w:rsid w:val="006C082D"/>
    <w:rsid w:val="006E0483"/>
    <w:rsid w:val="0070423F"/>
    <w:rsid w:val="0073653B"/>
    <w:rsid w:val="00747BA8"/>
    <w:rsid w:val="00752715"/>
    <w:rsid w:val="007C36ED"/>
    <w:rsid w:val="007F7BEB"/>
    <w:rsid w:val="008076D1"/>
    <w:rsid w:val="00854AAE"/>
    <w:rsid w:val="008754F2"/>
    <w:rsid w:val="00895619"/>
    <w:rsid w:val="008A71A4"/>
    <w:rsid w:val="008B42C4"/>
    <w:rsid w:val="008D737B"/>
    <w:rsid w:val="009B0F1E"/>
    <w:rsid w:val="009E2B4F"/>
    <w:rsid w:val="009E45AC"/>
    <w:rsid w:val="009E4735"/>
    <w:rsid w:val="00A41260"/>
    <w:rsid w:val="00A46592"/>
    <w:rsid w:val="00A5657B"/>
    <w:rsid w:val="00A82610"/>
    <w:rsid w:val="00AA3ABD"/>
    <w:rsid w:val="00AE06D8"/>
    <w:rsid w:val="00AE516D"/>
    <w:rsid w:val="00AE6C5C"/>
    <w:rsid w:val="00B13F2B"/>
    <w:rsid w:val="00B46254"/>
    <w:rsid w:val="00BE03A6"/>
    <w:rsid w:val="00C00347"/>
    <w:rsid w:val="00C107A5"/>
    <w:rsid w:val="00C46CC8"/>
    <w:rsid w:val="00C55BBD"/>
    <w:rsid w:val="00CC7EB1"/>
    <w:rsid w:val="00D052ED"/>
    <w:rsid w:val="00D13661"/>
    <w:rsid w:val="00D30B9A"/>
    <w:rsid w:val="00D403AA"/>
    <w:rsid w:val="00DB19E5"/>
    <w:rsid w:val="00DC7A82"/>
    <w:rsid w:val="00E5262D"/>
    <w:rsid w:val="00E67A6E"/>
    <w:rsid w:val="00E864AB"/>
    <w:rsid w:val="00EC068D"/>
    <w:rsid w:val="00F2079C"/>
    <w:rsid w:val="00F24BE4"/>
    <w:rsid w:val="00F45BD6"/>
    <w:rsid w:val="00F70478"/>
    <w:rsid w:val="00F848A9"/>
    <w:rsid w:val="00FD5D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0969"/>
    <w:pPr>
      <w:spacing w:after="200" w:line="276" w:lineRule="auto"/>
    </w:pPr>
    <w:rPr>
      <w:rFonts w:cs="Times New Roman"/>
      <w:sz w:val="22"/>
      <w:szCs w:val="22"/>
      <w:lang w:val="ru-RU"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semiHidden/>
    <w:rsid w:val="00140969"/>
    <w:rPr>
      <w:rFonts w:cs="Times New Roman"/>
      <w:color w:val="0000FF"/>
      <w:u w:val="single"/>
    </w:rPr>
  </w:style>
  <w:style w:type="paragraph" w:customStyle="1" w:styleId="ListParagraph">
    <w:name w:val="List Paragraph"/>
    <w:basedOn w:val="a"/>
    <w:rsid w:val="00752715"/>
    <w:pPr>
      <w:ind w:left="720"/>
      <w:contextualSpacing/>
    </w:pPr>
  </w:style>
  <w:style w:type="paragraph" w:customStyle="1" w:styleId="NoSpacing">
    <w:name w:val="No Spacing"/>
    <w:rsid w:val="00DB19E5"/>
    <w:rPr>
      <w:rFonts w:cs="Times New Roman"/>
      <w:sz w:val="22"/>
      <w:szCs w:val="22"/>
      <w:lang w:val="ru-RU" w:eastAsia="en-US"/>
    </w:rPr>
  </w:style>
  <w:style w:type="paragraph" w:styleId="a4">
    <w:name w:val="header"/>
    <w:basedOn w:val="a"/>
    <w:link w:val="a5"/>
    <w:rsid w:val="00A82610"/>
    <w:pPr>
      <w:tabs>
        <w:tab w:val="center" w:pos="4677"/>
        <w:tab w:val="right" w:pos="9355"/>
      </w:tabs>
      <w:spacing w:after="0" w:line="240" w:lineRule="auto"/>
    </w:pPr>
  </w:style>
  <w:style w:type="character" w:customStyle="1" w:styleId="a5">
    <w:name w:val="Верхній колонтитул Знак"/>
    <w:link w:val="a4"/>
    <w:locked/>
    <w:rsid w:val="00A82610"/>
    <w:rPr>
      <w:rFonts w:cs="Times New Roman"/>
      <w:lang w:val="ru-RU" w:eastAsia="x-none"/>
    </w:rPr>
  </w:style>
  <w:style w:type="paragraph" w:styleId="a6">
    <w:name w:val="footer"/>
    <w:basedOn w:val="a"/>
    <w:link w:val="a7"/>
    <w:rsid w:val="00A82610"/>
    <w:pPr>
      <w:tabs>
        <w:tab w:val="center" w:pos="4677"/>
        <w:tab w:val="right" w:pos="9355"/>
      </w:tabs>
      <w:spacing w:after="0" w:line="240" w:lineRule="auto"/>
    </w:pPr>
  </w:style>
  <w:style w:type="character" w:customStyle="1" w:styleId="a7">
    <w:name w:val="Нижній колонтитул Знак"/>
    <w:link w:val="a6"/>
    <w:locked/>
    <w:rsid w:val="00A82610"/>
    <w:rPr>
      <w:rFonts w:cs="Times New Roman"/>
      <w:lang w:val="ru-RU" w:eastAsia="x-none"/>
    </w:rPr>
  </w:style>
  <w:style w:type="character" w:styleId="a8">
    <w:name w:val="page number"/>
    <w:rsid w:val="00A41260"/>
    <w:rPr>
      <w:rFonts w:cs="Times New Roman"/>
    </w:rPr>
  </w:style>
  <w:style w:type="paragraph" w:styleId="a9">
    <w:name w:val="Balloon Text"/>
    <w:basedOn w:val="a"/>
    <w:semiHidden/>
    <w:rsid w:val="00372B32"/>
    <w:rPr>
      <w:rFonts w:ascii="Tahoma" w:hAnsi="Tahoma" w:cs="Tahoma"/>
      <w:sz w:val="16"/>
      <w:szCs w:val="16"/>
    </w:rPr>
  </w:style>
  <w:style w:type="paragraph" w:customStyle="1" w:styleId="rvps2">
    <w:name w:val="rvps2"/>
    <w:basedOn w:val="a"/>
    <w:rsid w:val="008B42C4"/>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0"/>
    <w:rsid w:val="008B42C4"/>
  </w:style>
  <w:style w:type="paragraph" w:customStyle="1" w:styleId="rvps4">
    <w:name w:val="rvps4"/>
    <w:basedOn w:val="a"/>
    <w:rsid w:val="008B42C4"/>
    <w:pPr>
      <w:spacing w:before="100" w:beforeAutospacing="1" w:after="100" w:afterAutospacing="1" w:line="240" w:lineRule="auto"/>
    </w:pPr>
    <w:rPr>
      <w:rFonts w:ascii="Times New Roman" w:eastAsia="Calibri" w:hAnsi="Times New Roman"/>
      <w:sz w:val="24"/>
      <w:szCs w:val="24"/>
      <w:lang w:val="uk-UA" w:eastAsia="uk-UA"/>
    </w:rPr>
  </w:style>
  <w:style w:type="character" w:customStyle="1" w:styleId="rvts46">
    <w:name w:val="rvts46"/>
    <w:basedOn w:val="a0"/>
    <w:rsid w:val="00A5657B"/>
  </w:style>
  <w:style w:type="character" w:customStyle="1" w:styleId="rvts37">
    <w:name w:val="rvts37"/>
    <w:basedOn w:val="a0"/>
    <w:rsid w:val="00A5657B"/>
  </w:style>
  <w:style w:type="character" w:customStyle="1" w:styleId="rvts44">
    <w:name w:val="rvts44"/>
    <w:basedOn w:val="a0"/>
    <w:rsid w:val="00304D92"/>
  </w:style>
  <w:style w:type="paragraph" w:customStyle="1" w:styleId="rvps6">
    <w:name w:val="rvps6"/>
    <w:basedOn w:val="a"/>
    <w:rsid w:val="00304D92"/>
    <w:pPr>
      <w:spacing w:before="100" w:beforeAutospacing="1" w:after="100" w:afterAutospacing="1" w:line="240" w:lineRule="auto"/>
    </w:pPr>
    <w:rPr>
      <w:rFonts w:ascii="Times New Roman" w:hAnsi="Times New Roman"/>
      <w:sz w:val="24"/>
      <w:szCs w:val="24"/>
      <w:lang w:eastAsia="ru-RU"/>
    </w:rPr>
  </w:style>
  <w:style w:type="character" w:customStyle="1" w:styleId="rvts23">
    <w:name w:val="rvts23"/>
    <w:basedOn w:val="a0"/>
    <w:rsid w:val="00304D92"/>
  </w:style>
  <w:style w:type="paragraph" w:customStyle="1" w:styleId="rvps7">
    <w:name w:val="rvps7"/>
    <w:basedOn w:val="a"/>
    <w:rsid w:val="00304D92"/>
    <w:pPr>
      <w:spacing w:before="100" w:beforeAutospacing="1" w:after="100" w:afterAutospacing="1" w:line="240" w:lineRule="auto"/>
    </w:pPr>
    <w:rPr>
      <w:rFonts w:ascii="Times New Roman" w:hAnsi="Times New Roman"/>
      <w:sz w:val="24"/>
      <w:szCs w:val="24"/>
      <w:lang w:eastAsia="ru-RU"/>
    </w:rPr>
  </w:style>
  <w:style w:type="paragraph" w:styleId="HTML">
    <w:name w:val="HTML Preformatted"/>
    <w:basedOn w:val="a"/>
    <w:rsid w:val="007F7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07360575">
      <w:bodyDiv w:val="1"/>
      <w:marLeft w:val="0"/>
      <w:marRight w:val="0"/>
      <w:marTop w:val="0"/>
      <w:marBottom w:val="0"/>
      <w:divBdr>
        <w:top w:val="none" w:sz="0" w:space="0" w:color="auto"/>
        <w:left w:val="none" w:sz="0" w:space="0" w:color="auto"/>
        <w:bottom w:val="none" w:sz="0" w:space="0" w:color="auto"/>
        <w:right w:val="none" w:sz="0" w:space="0" w:color="auto"/>
      </w:divBdr>
    </w:div>
    <w:div w:id="642857320">
      <w:bodyDiv w:val="1"/>
      <w:marLeft w:val="0"/>
      <w:marRight w:val="0"/>
      <w:marTop w:val="0"/>
      <w:marBottom w:val="0"/>
      <w:divBdr>
        <w:top w:val="none" w:sz="0" w:space="0" w:color="auto"/>
        <w:left w:val="none" w:sz="0" w:space="0" w:color="auto"/>
        <w:bottom w:val="none" w:sz="0" w:space="0" w:color="auto"/>
        <w:right w:val="none" w:sz="0" w:space="0" w:color="auto"/>
      </w:divBdr>
    </w:div>
    <w:div w:id="654261749">
      <w:bodyDiv w:val="1"/>
      <w:marLeft w:val="0"/>
      <w:marRight w:val="0"/>
      <w:marTop w:val="0"/>
      <w:marBottom w:val="0"/>
      <w:divBdr>
        <w:top w:val="none" w:sz="0" w:space="0" w:color="auto"/>
        <w:left w:val="none" w:sz="0" w:space="0" w:color="auto"/>
        <w:bottom w:val="none" w:sz="0" w:space="0" w:color="auto"/>
        <w:right w:val="none" w:sz="0" w:space="0" w:color="auto"/>
      </w:divBdr>
    </w:div>
    <w:div w:id="712657657">
      <w:bodyDiv w:val="1"/>
      <w:marLeft w:val="0"/>
      <w:marRight w:val="0"/>
      <w:marTop w:val="0"/>
      <w:marBottom w:val="0"/>
      <w:divBdr>
        <w:top w:val="none" w:sz="0" w:space="0" w:color="auto"/>
        <w:left w:val="none" w:sz="0" w:space="0" w:color="auto"/>
        <w:bottom w:val="none" w:sz="0" w:space="0" w:color="auto"/>
        <w:right w:val="none" w:sz="0" w:space="0" w:color="auto"/>
      </w:divBdr>
    </w:div>
    <w:div w:id="728529996">
      <w:bodyDiv w:val="1"/>
      <w:marLeft w:val="0"/>
      <w:marRight w:val="0"/>
      <w:marTop w:val="0"/>
      <w:marBottom w:val="0"/>
      <w:divBdr>
        <w:top w:val="none" w:sz="0" w:space="0" w:color="auto"/>
        <w:left w:val="none" w:sz="0" w:space="0" w:color="auto"/>
        <w:bottom w:val="none" w:sz="0" w:space="0" w:color="auto"/>
        <w:right w:val="none" w:sz="0" w:space="0" w:color="auto"/>
      </w:divBdr>
    </w:div>
    <w:div w:id="773208258">
      <w:bodyDiv w:val="1"/>
      <w:marLeft w:val="0"/>
      <w:marRight w:val="0"/>
      <w:marTop w:val="0"/>
      <w:marBottom w:val="0"/>
      <w:divBdr>
        <w:top w:val="none" w:sz="0" w:space="0" w:color="auto"/>
        <w:left w:val="none" w:sz="0" w:space="0" w:color="auto"/>
        <w:bottom w:val="none" w:sz="0" w:space="0" w:color="auto"/>
        <w:right w:val="none" w:sz="0" w:space="0" w:color="auto"/>
      </w:divBdr>
    </w:div>
    <w:div w:id="1282155230">
      <w:bodyDiv w:val="1"/>
      <w:marLeft w:val="0"/>
      <w:marRight w:val="0"/>
      <w:marTop w:val="0"/>
      <w:marBottom w:val="0"/>
      <w:divBdr>
        <w:top w:val="none" w:sz="0" w:space="0" w:color="auto"/>
        <w:left w:val="none" w:sz="0" w:space="0" w:color="auto"/>
        <w:bottom w:val="none" w:sz="0" w:space="0" w:color="auto"/>
        <w:right w:val="none" w:sz="0" w:space="0" w:color="auto"/>
      </w:divBdr>
    </w:div>
    <w:div w:id="1386903561">
      <w:bodyDiv w:val="1"/>
      <w:marLeft w:val="0"/>
      <w:marRight w:val="0"/>
      <w:marTop w:val="0"/>
      <w:marBottom w:val="0"/>
      <w:divBdr>
        <w:top w:val="none" w:sz="0" w:space="0" w:color="auto"/>
        <w:left w:val="none" w:sz="0" w:space="0" w:color="auto"/>
        <w:bottom w:val="none" w:sz="0" w:space="0" w:color="auto"/>
        <w:right w:val="none" w:sz="0" w:space="0" w:color="auto"/>
      </w:divBdr>
    </w:div>
    <w:div w:id="1420178975">
      <w:bodyDiv w:val="1"/>
      <w:marLeft w:val="0"/>
      <w:marRight w:val="0"/>
      <w:marTop w:val="0"/>
      <w:marBottom w:val="0"/>
      <w:divBdr>
        <w:top w:val="none" w:sz="0" w:space="0" w:color="auto"/>
        <w:left w:val="none" w:sz="0" w:space="0" w:color="auto"/>
        <w:bottom w:val="none" w:sz="0" w:space="0" w:color="auto"/>
        <w:right w:val="none" w:sz="0" w:space="0" w:color="auto"/>
      </w:divBdr>
    </w:div>
    <w:div w:id="1464300841">
      <w:bodyDiv w:val="1"/>
      <w:marLeft w:val="0"/>
      <w:marRight w:val="0"/>
      <w:marTop w:val="0"/>
      <w:marBottom w:val="0"/>
      <w:divBdr>
        <w:top w:val="none" w:sz="0" w:space="0" w:color="auto"/>
        <w:left w:val="none" w:sz="0" w:space="0" w:color="auto"/>
        <w:bottom w:val="none" w:sz="0" w:space="0" w:color="auto"/>
        <w:right w:val="none" w:sz="0" w:space="0" w:color="auto"/>
      </w:divBdr>
    </w:div>
    <w:div w:id="1719433655">
      <w:bodyDiv w:val="1"/>
      <w:marLeft w:val="0"/>
      <w:marRight w:val="0"/>
      <w:marTop w:val="0"/>
      <w:marBottom w:val="0"/>
      <w:divBdr>
        <w:top w:val="none" w:sz="0" w:space="0" w:color="auto"/>
        <w:left w:val="none" w:sz="0" w:space="0" w:color="auto"/>
        <w:bottom w:val="none" w:sz="0" w:space="0" w:color="auto"/>
        <w:right w:val="none" w:sz="0" w:space="0" w:color="auto"/>
      </w:divBdr>
    </w:div>
    <w:div w:id="1755282088">
      <w:bodyDiv w:val="1"/>
      <w:marLeft w:val="0"/>
      <w:marRight w:val="0"/>
      <w:marTop w:val="0"/>
      <w:marBottom w:val="0"/>
      <w:divBdr>
        <w:top w:val="none" w:sz="0" w:space="0" w:color="auto"/>
        <w:left w:val="none" w:sz="0" w:space="0" w:color="auto"/>
        <w:bottom w:val="none" w:sz="0" w:space="0" w:color="auto"/>
        <w:right w:val="none" w:sz="0" w:space="0" w:color="auto"/>
      </w:divBdr>
      <w:divsChild>
        <w:div w:id="1401440150">
          <w:marLeft w:val="0"/>
          <w:marRight w:val="0"/>
          <w:marTop w:val="0"/>
          <w:marBottom w:val="0"/>
          <w:divBdr>
            <w:top w:val="none" w:sz="0" w:space="0" w:color="auto"/>
            <w:left w:val="none" w:sz="0" w:space="0" w:color="auto"/>
            <w:bottom w:val="none" w:sz="0" w:space="0" w:color="auto"/>
            <w:right w:val="none" w:sz="0" w:space="0" w:color="auto"/>
          </w:divBdr>
        </w:div>
      </w:divsChild>
    </w:div>
    <w:div w:id="1826310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706-18"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rada/show/1706-18" TargetMode="External"/><Relationship Id="rId12" Type="http://schemas.openxmlformats.org/officeDocument/2006/relationships/hyperlink" Target="https://zakon.rada.gov.ua/rada/show/1768-1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rada/show/1768-1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zakon.rada.gov.ua/rada/show/1768-14" TargetMode="External"/><Relationship Id="rId4" Type="http://schemas.openxmlformats.org/officeDocument/2006/relationships/webSettings" Target="webSettings.xml"/><Relationship Id="rId9" Type="http://schemas.openxmlformats.org/officeDocument/2006/relationships/hyperlink" Target="https://zakon.rada.gov.ua/rada/show/1768-14"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17554</Words>
  <Characters>10007</Characters>
  <Application>Microsoft Office Word</Application>
  <DocSecurity>0</DocSecurity>
  <Lines>83</Lines>
  <Paragraphs>55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
  <LinksUpToDate>false</LinksUpToDate>
  <CharactersWithSpaces>27506</CharactersWithSpaces>
  <SharedDoc>false</SharedDoc>
  <HLinks>
    <vt:vector size="36" baseType="variant">
      <vt:variant>
        <vt:i4>7798827</vt:i4>
      </vt:variant>
      <vt:variant>
        <vt:i4>15</vt:i4>
      </vt:variant>
      <vt:variant>
        <vt:i4>0</vt:i4>
      </vt:variant>
      <vt:variant>
        <vt:i4>5</vt:i4>
      </vt:variant>
      <vt:variant>
        <vt:lpwstr>https://zakon.rada.gov.ua/rada/show/1768-14</vt:lpwstr>
      </vt:variant>
      <vt:variant>
        <vt:lpwstr/>
      </vt:variant>
      <vt:variant>
        <vt:i4>7798827</vt:i4>
      </vt:variant>
      <vt:variant>
        <vt:i4>12</vt:i4>
      </vt:variant>
      <vt:variant>
        <vt:i4>0</vt:i4>
      </vt:variant>
      <vt:variant>
        <vt:i4>5</vt:i4>
      </vt:variant>
      <vt:variant>
        <vt:lpwstr>https://zakon.rada.gov.ua/rada/show/1768-14</vt:lpwstr>
      </vt:variant>
      <vt:variant>
        <vt:lpwstr/>
      </vt:variant>
      <vt:variant>
        <vt:i4>7798827</vt:i4>
      </vt:variant>
      <vt:variant>
        <vt:i4>9</vt:i4>
      </vt:variant>
      <vt:variant>
        <vt:i4>0</vt:i4>
      </vt:variant>
      <vt:variant>
        <vt:i4>5</vt:i4>
      </vt:variant>
      <vt:variant>
        <vt:lpwstr>https://zakon.rada.gov.ua/rada/show/1768-14</vt:lpwstr>
      </vt:variant>
      <vt:variant>
        <vt:lpwstr/>
      </vt:variant>
      <vt:variant>
        <vt:i4>7798827</vt:i4>
      </vt:variant>
      <vt:variant>
        <vt:i4>6</vt:i4>
      </vt:variant>
      <vt:variant>
        <vt:i4>0</vt:i4>
      </vt:variant>
      <vt:variant>
        <vt:i4>5</vt:i4>
      </vt:variant>
      <vt:variant>
        <vt:lpwstr>https://zakon.rada.gov.ua/rada/show/1768-14</vt:lpwstr>
      </vt:variant>
      <vt:variant>
        <vt:lpwstr/>
      </vt:variant>
      <vt:variant>
        <vt:i4>4980803</vt:i4>
      </vt:variant>
      <vt:variant>
        <vt:i4>3</vt:i4>
      </vt:variant>
      <vt:variant>
        <vt:i4>0</vt:i4>
      </vt:variant>
      <vt:variant>
        <vt:i4>5</vt:i4>
      </vt:variant>
      <vt:variant>
        <vt:lpwstr>https://zakon.rada.gov.ua/rada/show/1706-18</vt:lpwstr>
      </vt:variant>
      <vt:variant>
        <vt:lpwstr>n5</vt:lpwstr>
      </vt:variant>
      <vt:variant>
        <vt:i4>4980803</vt:i4>
      </vt:variant>
      <vt:variant>
        <vt:i4>0</vt:i4>
      </vt:variant>
      <vt:variant>
        <vt:i4>0</vt:i4>
      </vt:variant>
      <vt:variant>
        <vt:i4>5</vt:i4>
      </vt:variant>
      <vt:variant>
        <vt:lpwstr>https://zakon.rada.gov.ua/rada/show/1706-18</vt:lpwstr>
      </vt:variant>
      <vt:variant>
        <vt:lpwstr>n5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
  <cp:keywords/>
  <dc:description/>
  <cp:lastModifiedBy/>
  <cp:revision>1</cp:revision>
  <cp:lastPrinted>2020-03-02T11:05:00Z</cp:lastPrinted>
  <dcterms:created xsi:type="dcterms:W3CDTF">2020-11-06T10:41:00Z</dcterms:created>
  <dcterms:modified xsi:type="dcterms:W3CDTF">2020-11-06T10:41:00Z</dcterms:modified>
</cp:coreProperties>
</file>