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77A2" w:rsidRPr="006077A2" w:rsidRDefault="006077A2" w:rsidP="00185F2E">
      <w:pPr>
        <w:spacing w:after="0" w:line="240" w:lineRule="auto"/>
        <w:ind w:left="4395" w:hanging="142"/>
        <w:jc w:val="center"/>
        <w:rPr>
          <w:rFonts w:ascii="Times New Roman" w:hAnsi="Times New Roman"/>
          <w:b/>
          <w:bCs/>
          <w:iCs/>
          <w:sz w:val="28"/>
          <w:szCs w:val="28"/>
          <w:lang w:val="uk-UA" w:eastAsia="ru-RU"/>
        </w:rPr>
      </w:pPr>
      <w:bookmarkStart w:id="0" w:name="_GoBack"/>
      <w:r w:rsidRPr="006077A2">
        <w:rPr>
          <w:rFonts w:ascii="Times New Roman" w:hAnsi="Times New Roman"/>
          <w:b/>
          <w:bCs/>
          <w:iCs/>
          <w:sz w:val="28"/>
          <w:szCs w:val="28"/>
          <w:lang w:val="uk-UA" w:eastAsia="ru-RU"/>
        </w:rPr>
        <w:t>Комітет Верховної Ради України</w:t>
      </w:r>
    </w:p>
    <w:bookmarkEnd w:id="0"/>
    <w:p w:rsidR="00010951" w:rsidRPr="00010951" w:rsidRDefault="006077A2" w:rsidP="00185F2E">
      <w:pPr>
        <w:spacing w:after="0" w:line="240" w:lineRule="auto"/>
        <w:ind w:left="4395" w:hanging="142"/>
        <w:jc w:val="center"/>
        <w:rPr>
          <w:rFonts w:ascii="Times New Roman" w:hAnsi="Times New Roman"/>
          <w:b/>
          <w:bCs/>
          <w:iCs/>
          <w:sz w:val="28"/>
          <w:szCs w:val="28"/>
          <w:lang w:val="uk-UA" w:eastAsia="ru-RU"/>
        </w:rPr>
      </w:pPr>
      <w:r w:rsidRPr="00D85EC8">
        <w:rPr>
          <w:rFonts w:ascii="Times New Roman" w:hAnsi="Times New Roman"/>
          <w:b/>
          <w:bCs/>
          <w:iCs/>
          <w:sz w:val="28"/>
          <w:szCs w:val="28"/>
          <w:lang w:val="uk-UA" w:eastAsia="ru-RU"/>
        </w:rPr>
        <w:t xml:space="preserve">з </w:t>
      </w:r>
      <w:r w:rsidR="00D85EC8" w:rsidRPr="00D85EC8">
        <w:rPr>
          <w:rFonts w:ascii="Times New Roman" w:hAnsi="Times New Roman"/>
          <w:b/>
          <w:bCs/>
          <w:iCs/>
          <w:sz w:val="28"/>
          <w:szCs w:val="28"/>
          <w:lang w:val="uk-UA" w:eastAsia="ru-RU"/>
        </w:rPr>
        <w:t xml:space="preserve">питань </w:t>
      </w:r>
      <w:r w:rsidR="00197E59">
        <w:rPr>
          <w:rFonts w:ascii="Times New Roman" w:hAnsi="Times New Roman"/>
          <w:b/>
          <w:bCs/>
          <w:iCs/>
          <w:sz w:val="28"/>
          <w:szCs w:val="28"/>
          <w:lang w:val="uk-UA" w:eastAsia="ru-RU"/>
        </w:rPr>
        <w:t>освіти, науки та інновацій</w:t>
      </w:r>
    </w:p>
    <w:p w:rsidR="006077A2" w:rsidRPr="006077A2" w:rsidRDefault="006077A2" w:rsidP="006077A2">
      <w:pPr>
        <w:spacing w:after="0" w:line="240" w:lineRule="auto"/>
        <w:ind w:left="4678" w:hanging="3969"/>
        <w:jc w:val="center"/>
        <w:rPr>
          <w:rFonts w:ascii="Times New Roman" w:hAnsi="Times New Roman"/>
          <w:b/>
          <w:bCs/>
          <w:iCs/>
          <w:sz w:val="28"/>
          <w:szCs w:val="28"/>
          <w:lang w:val="uk-UA" w:eastAsia="ru-RU"/>
        </w:rPr>
      </w:pPr>
    </w:p>
    <w:p w:rsidR="006077A2" w:rsidRPr="00507067" w:rsidRDefault="006077A2" w:rsidP="006077A2">
      <w:pPr>
        <w:spacing w:after="0" w:line="240" w:lineRule="auto"/>
        <w:jc w:val="both"/>
        <w:rPr>
          <w:rFonts w:ascii="Times New Roman" w:hAnsi="Times New Roman"/>
          <w:bCs/>
          <w:i/>
          <w:iCs/>
          <w:sz w:val="28"/>
          <w:szCs w:val="28"/>
          <w:lang w:val="uk-UA" w:eastAsia="ru-RU"/>
        </w:rPr>
      </w:pPr>
      <w:r w:rsidRPr="00507067">
        <w:rPr>
          <w:rFonts w:ascii="Times New Roman" w:hAnsi="Times New Roman"/>
          <w:bCs/>
          <w:i/>
          <w:iCs/>
          <w:sz w:val="28"/>
          <w:szCs w:val="28"/>
          <w:lang w:val="uk-UA" w:eastAsia="ru-RU"/>
        </w:rPr>
        <w:t>Про розгляд законопроекту</w:t>
      </w:r>
      <w:r w:rsidR="00521D13" w:rsidRPr="00507067">
        <w:rPr>
          <w:rFonts w:ascii="Times New Roman" w:hAnsi="Times New Roman"/>
          <w:i/>
          <w:sz w:val="28"/>
          <w:szCs w:val="28"/>
          <w:lang w:val="uk-UA" w:eastAsia="ru-RU"/>
        </w:rPr>
        <w:t xml:space="preserve"> </w:t>
      </w:r>
      <w:r w:rsidR="00B05D0C" w:rsidRPr="00507067">
        <w:rPr>
          <w:rFonts w:ascii="Times New Roman" w:hAnsi="Times New Roman"/>
          <w:i/>
          <w:sz w:val="28"/>
          <w:szCs w:val="28"/>
          <w:lang w:val="uk-UA" w:eastAsia="ru-RU"/>
        </w:rPr>
        <w:t>за</w:t>
      </w:r>
    </w:p>
    <w:p w:rsidR="004D01F5" w:rsidRPr="00703D1E" w:rsidRDefault="001144FF" w:rsidP="00D90297">
      <w:pPr>
        <w:spacing w:after="0" w:line="240" w:lineRule="auto"/>
        <w:ind w:right="5245"/>
        <w:jc w:val="both"/>
        <w:rPr>
          <w:rFonts w:ascii="Times New Roman" w:hAnsi="Times New Roman"/>
          <w:i/>
          <w:sz w:val="28"/>
          <w:szCs w:val="28"/>
          <w:lang w:val="uk-UA" w:eastAsia="ru-RU"/>
        </w:rPr>
      </w:pPr>
      <w:r w:rsidRPr="00507067">
        <w:rPr>
          <w:rFonts w:ascii="Times New Roman" w:hAnsi="Times New Roman"/>
          <w:i/>
          <w:sz w:val="28"/>
          <w:szCs w:val="28"/>
          <w:lang w:val="uk-UA" w:eastAsia="ru-RU"/>
        </w:rPr>
        <w:t>реєстр. № </w:t>
      </w:r>
      <w:r w:rsidR="00703D1E" w:rsidRPr="00703D1E">
        <w:rPr>
          <w:rFonts w:ascii="Times New Roman" w:hAnsi="Times New Roman"/>
          <w:i/>
          <w:sz w:val="28"/>
          <w:szCs w:val="28"/>
          <w:lang w:val="uk-UA" w:eastAsia="ru-RU"/>
        </w:rPr>
        <w:t>4340</w:t>
      </w:r>
    </w:p>
    <w:p w:rsidR="00B05D0C" w:rsidRPr="00507067" w:rsidRDefault="00B05D0C" w:rsidP="00D90297">
      <w:pPr>
        <w:spacing w:after="0" w:line="240" w:lineRule="auto"/>
        <w:ind w:right="5245"/>
        <w:jc w:val="both"/>
        <w:rPr>
          <w:rFonts w:ascii="Times New Roman" w:hAnsi="Times New Roman"/>
          <w:sz w:val="28"/>
          <w:szCs w:val="28"/>
          <w:shd w:val="clear" w:color="auto" w:fill="FFFFFF"/>
          <w:lang w:val="uk-UA" w:eastAsia="ru-RU"/>
        </w:rPr>
      </w:pPr>
    </w:p>
    <w:p w:rsidR="006077A2" w:rsidRPr="004F4701" w:rsidRDefault="006077A2" w:rsidP="004F4701">
      <w:pPr>
        <w:pStyle w:val="HTML"/>
        <w:tabs>
          <w:tab w:val="left" w:pos="-2537"/>
        </w:tabs>
        <w:ind w:firstLine="567"/>
        <w:jc w:val="both"/>
        <w:rPr>
          <w:rFonts w:ascii="Times New Roman" w:hAnsi="Times New Roman"/>
          <w:bCs/>
          <w:sz w:val="28"/>
          <w:szCs w:val="28"/>
          <w:lang w:val="uk-UA" w:eastAsia="ru-RU"/>
        </w:rPr>
      </w:pPr>
      <w:r w:rsidRPr="00805CFC">
        <w:rPr>
          <w:rFonts w:ascii="Times New Roman" w:eastAsia="Times New Roman" w:hAnsi="Times New Roman"/>
          <w:sz w:val="28"/>
          <w:szCs w:val="28"/>
          <w:lang w:val="uk-UA" w:eastAsia="ru-RU"/>
        </w:rPr>
        <w:t xml:space="preserve">Комітет Верховної Ради України з </w:t>
      </w:r>
      <w:r w:rsidR="00421369" w:rsidRPr="00805CFC">
        <w:rPr>
          <w:rFonts w:ascii="Times New Roman" w:eastAsia="Times New Roman" w:hAnsi="Times New Roman"/>
          <w:sz w:val="28"/>
          <w:szCs w:val="28"/>
          <w:lang w:val="uk-UA" w:eastAsia="ru-RU"/>
        </w:rPr>
        <w:t xml:space="preserve">питань бюджету на засіданні </w:t>
      </w:r>
      <w:r w:rsidR="002F33E3">
        <w:rPr>
          <w:rFonts w:ascii="Times New Roman" w:eastAsia="Times New Roman" w:hAnsi="Times New Roman"/>
          <w:sz w:val="28"/>
          <w:szCs w:val="28"/>
          <w:lang w:val="uk-UA" w:eastAsia="ru-RU"/>
        </w:rPr>
        <w:t>27</w:t>
      </w:r>
      <w:r w:rsidR="00F2619A" w:rsidRPr="00805CFC">
        <w:rPr>
          <w:rFonts w:ascii="Times New Roman" w:eastAsia="Times New Roman" w:hAnsi="Times New Roman"/>
          <w:sz w:val="28"/>
          <w:szCs w:val="28"/>
          <w:lang w:val="uk-UA" w:eastAsia="ru-RU"/>
        </w:rPr>
        <w:t> </w:t>
      </w:r>
      <w:r w:rsidR="00703D1E">
        <w:rPr>
          <w:rFonts w:ascii="Times New Roman" w:eastAsia="Times New Roman" w:hAnsi="Times New Roman"/>
          <w:sz w:val="28"/>
          <w:szCs w:val="28"/>
          <w:lang w:val="uk-UA" w:eastAsia="ru-RU"/>
        </w:rPr>
        <w:t>січня</w:t>
      </w:r>
      <w:r w:rsidR="00383287" w:rsidRPr="00805CFC">
        <w:rPr>
          <w:rFonts w:ascii="Times New Roman" w:eastAsia="Times New Roman" w:hAnsi="Times New Roman"/>
          <w:sz w:val="28"/>
          <w:szCs w:val="28"/>
          <w:lang w:val="uk-UA" w:eastAsia="ru-RU"/>
        </w:rPr>
        <w:t xml:space="preserve"> 202</w:t>
      </w:r>
      <w:r w:rsidR="00703D1E">
        <w:rPr>
          <w:rFonts w:ascii="Times New Roman" w:eastAsia="Times New Roman" w:hAnsi="Times New Roman"/>
          <w:sz w:val="28"/>
          <w:szCs w:val="28"/>
          <w:lang w:val="uk-UA" w:eastAsia="ru-RU"/>
        </w:rPr>
        <w:t>1</w:t>
      </w:r>
      <w:r w:rsidR="00383287" w:rsidRPr="00805CFC">
        <w:rPr>
          <w:rFonts w:ascii="Times New Roman" w:eastAsia="Times New Roman" w:hAnsi="Times New Roman"/>
          <w:sz w:val="28"/>
          <w:szCs w:val="28"/>
          <w:lang w:val="uk-UA" w:eastAsia="ru-RU"/>
        </w:rPr>
        <w:t> </w:t>
      </w:r>
      <w:r w:rsidR="00383287" w:rsidRPr="002F33E3">
        <w:rPr>
          <w:rFonts w:ascii="Times New Roman" w:eastAsia="Times New Roman" w:hAnsi="Times New Roman"/>
          <w:sz w:val="28"/>
          <w:szCs w:val="28"/>
          <w:lang w:val="uk-UA" w:eastAsia="ru-RU"/>
        </w:rPr>
        <w:t>року (протокол № </w:t>
      </w:r>
      <w:r w:rsidR="002F33E3">
        <w:rPr>
          <w:rFonts w:ascii="Times New Roman" w:eastAsia="Times New Roman" w:hAnsi="Times New Roman"/>
          <w:sz w:val="28"/>
          <w:szCs w:val="28"/>
          <w:lang w:val="uk-UA" w:eastAsia="ru-RU"/>
        </w:rPr>
        <w:t>75</w:t>
      </w:r>
      <w:r w:rsidRPr="002F33E3">
        <w:rPr>
          <w:rFonts w:ascii="Times New Roman" w:eastAsia="Times New Roman" w:hAnsi="Times New Roman"/>
          <w:sz w:val="28"/>
          <w:szCs w:val="28"/>
          <w:lang w:val="uk-UA" w:eastAsia="ru-RU"/>
        </w:rPr>
        <w:t>) відповідно</w:t>
      </w:r>
      <w:r w:rsidRPr="00805CFC">
        <w:rPr>
          <w:rFonts w:ascii="Times New Roman" w:eastAsia="Times New Roman" w:hAnsi="Times New Roman"/>
          <w:sz w:val="28"/>
          <w:szCs w:val="28"/>
          <w:lang w:val="uk-UA" w:eastAsia="ru-RU"/>
        </w:rPr>
        <w:t xml:space="preserve"> до статей 27 і 109 Бюджетного кодексу України та статті 93 Регламенту Верховної Ради України розглянув </w:t>
      </w:r>
      <w:r w:rsidR="004F4701" w:rsidRPr="004F4701">
        <w:rPr>
          <w:rFonts w:ascii="Times New Roman" w:hAnsi="Times New Roman"/>
          <w:bCs/>
          <w:sz w:val="28"/>
          <w:szCs w:val="28"/>
          <w:lang w:val="uk-UA" w:eastAsia="ru-RU"/>
        </w:rPr>
        <w:t xml:space="preserve">проект закону про внесення змін до деяких законів України щодо джерел забезпечення державних гарантій здобувачам освіти (реєстр. № 4340 від 06.11.2020), внесений народними депутатами України </w:t>
      </w:r>
      <w:proofErr w:type="spellStart"/>
      <w:r w:rsidR="004F4701" w:rsidRPr="004F4701">
        <w:rPr>
          <w:rFonts w:ascii="Times New Roman" w:hAnsi="Times New Roman"/>
          <w:bCs/>
          <w:sz w:val="28"/>
          <w:szCs w:val="28"/>
          <w:lang w:val="uk-UA" w:eastAsia="ru-RU"/>
        </w:rPr>
        <w:t>Новинським</w:t>
      </w:r>
      <w:proofErr w:type="spellEnd"/>
      <w:r w:rsidR="004F4701" w:rsidRPr="004F4701">
        <w:rPr>
          <w:rFonts w:ascii="Times New Roman" w:hAnsi="Times New Roman"/>
          <w:bCs/>
          <w:sz w:val="28"/>
          <w:szCs w:val="28"/>
          <w:lang w:val="uk-UA" w:eastAsia="ru-RU"/>
        </w:rPr>
        <w:t> В.В., Гриб В.О. та іншими народними депутатами України.</w:t>
      </w:r>
    </w:p>
    <w:p w:rsidR="00C44CD7" w:rsidRPr="00C44CD7" w:rsidRDefault="00C44CD7" w:rsidP="00C44CD7">
      <w:pPr>
        <w:shd w:val="clear" w:color="auto" w:fill="FFFFFF"/>
        <w:spacing w:after="0" w:line="216" w:lineRule="atLeast"/>
        <w:ind w:firstLine="567"/>
        <w:jc w:val="both"/>
        <w:rPr>
          <w:rFonts w:ascii="Times New Roman" w:eastAsia="Times New Roman" w:hAnsi="Times New Roman"/>
          <w:sz w:val="28"/>
          <w:szCs w:val="28"/>
          <w:lang w:val="uk-UA" w:eastAsia="ru-RU"/>
        </w:rPr>
      </w:pPr>
      <w:r w:rsidRPr="00C44CD7">
        <w:rPr>
          <w:rFonts w:ascii="Times New Roman" w:eastAsia="Times New Roman" w:hAnsi="Times New Roman"/>
          <w:sz w:val="28"/>
          <w:szCs w:val="28"/>
          <w:lang w:val="uk-UA" w:eastAsia="ru-RU"/>
        </w:rPr>
        <w:t>У законопроекті шляхом внесення змін до Законів України «Про забезпечення прав і свобод внутрішньо переміщених осіб», «Про освіту» та «Про дошкільну освіту» пропонується з 1 січня 2021 року забезпечувати харчуванням дітей з числа внутрішньо переміщених осіб чи дітей, які мають статус дитини, яка постраждала внаслідок воєнних дій і збройних конфліктів, які навчаються у закладах дошкільної, загальної середньої, професійної (професійно-технічної) освіти незалежно від підпорядкування, типів і форми власності, виключно за рахунок державного бюджету.</w:t>
      </w:r>
    </w:p>
    <w:p w:rsidR="00C44CD7" w:rsidRPr="00C44CD7" w:rsidRDefault="00C44CD7" w:rsidP="00C44CD7">
      <w:pPr>
        <w:shd w:val="clear" w:color="auto" w:fill="FFFFFF"/>
        <w:spacing w:after="0" w:line="216" w:lineRule="atLeast"/>
        <w:ind w:firstLine="567"/>
        <w:jc w:val="both"/>
        <w:rPr>
          <w:rFonts w:ascii="Times New Roman" w:eastAsia="Times New Roman" w:hAnsi="Times New Roman"/>
          <w:sz w:val="28"/>
          <w:szCs w:val="28"/>
          <w:lang w:val="uk-UA" w:eastAsia="ru-RU"/>
        </w:rPr>
      </w:pPr>
      <w:r w:rsidRPr="00C44CD7">
        <w:rPr>
          <w:rFonts w:ascii="Times New Roman" w:eastAsia="Times New Roman" w:hAnsi="Times New Roman"/>
          <w:sz w:val="28"/>
          <w:szCs w:val="28"/>
          <w:lang w:val="uk-UA" w:eastAsia="ru-RU"/>
        </w:rPr>
        <w:t xml:space="preserve">Реалізація законодавчої ініціативи зумовить потребу у додаткових коштах з Державного бюджету України. Відповідний висновок зроблено також суб’єктами права законодавчої ініціативи, однак всупереч вимогам частини першої статті 27 Бюджетного кодексу України та частини третьої статті 91 Регламенту Верховної Ради України до законопроекту не надано належне фінансово-економічне обґрунтування (включаючи відповідні розрахунки) та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бюджетів. Натомість у пояснювальній записці до законопроекту зазначається, що конкретний обсяг додаткових видатків визначатиметься законом про Державний бюджет України на відповідний рік. </w:t>
      </w:r>
    </w:p>
    <w:p w:rsidR="00C44CD7" w:rsidRPr="00C44CD7" w:rsidRDefault="00C44CD7" w:rsidP="00C44CD7">
      <w:pPr>
        <w:shd w:val="clear" w:color="auto" w:fill="FFFFFF"/>
        <w:spacing w:after="0" w:line="216" w:lineRule="atLeast"/>
        <w:ind w:firstLine="567"/>
        <w:jc w:val="both"/>
        <w:rPr>
          <w:rFonts w:ascii="Times New Roman" w:eastAsia="Times New Roman" w:hAnsi="Times New Roman"/>
          <w:sz w:val="28"/>
          <w:szCs w:val="28"/>
          <w:lang w:val="uk-UA" w:eastAsia="ru-RU"/>
        </w:rPr>
      </w:pPr>
      <w:r w:rsidRPr="00C44CD7">
        <w:rPr>
          <w:rFonts w:ascii="Times New Roman" w:eastAsia="Times New Roman" w:hAnsi="Times New Roman"/>
          <w:sz w:val="28"/>
          <w:szCs w:val="28"/>
          <w:lang w:val="uk-UA" w:eastAsia="ru-RU"/>
        </w:rPr>
        <w:t xml:space="preserve">Головне науково-експертне управління Апарату Верховної Ради України у своєму висновку на законопроект також зауважує, що прийняття вказаної пропозиції знаходиться виключно у площині фінансової спроможності держави забезпечити вказані витрати у повному обсязі, та наголошує на необхідності дотримання зазначених вище вимог Бюджетного кодексу України і Регламенту Верховної Ради України в частині фінансово-економічного обґрунтування. </w:t>
      </w:r>
    </w:p>
    <w:p w:rsidR="00C44CD7" w:rsidRPr="00C44CD7" w:rsidRDefault="00C44CD7" w:rsidP="00C44CD7">
      <w:pPr>
        <w:shd w:val="clear" w:color="auto" w:fill="FFFFFF"/>
        <w:spacing w:after="0" w:line="216" w:lineRule="atLeast"/>
        <w:ind w:firstLine="567"/>
        <w:jc w:val="both"/>
        <w:rPr>
          <w:rFonts w:ascii="Times New Roman" w:eastAsia="Times New Roman" w:hAnsi="Times New Roman"/>
          <w:sz w:val="28"/>
          <w:szCs w:val="28"/>
          <w:lang w:val="uk-UA" w:eastAsia="ru-RU"/>
        </w:rPr>
      </w:pPr>
      <w:r w:rsidRPr="00C44CD7">
        <w:rPr>
          <w:rFonts w:ascii="Times New Roman" w:eastAsia="Times New Roman" w:hAnsi="Times New Roman"/>
          <w:sz w:val="28"/>
          <w:szCs w:val="28"/>
          <w:lang w:val="uk-UA" w:eastAsia="ru-RU"/>
        </w:rPr>
        <w:lastRenderedPageBreak/>
        <w:t>Міністерство фінансів України у експортному висновку до законопроекту звертає увагу на таке:</w:t>
      </w:r>
    </w:p>
    <w:p w:rsidR="00C44CD7" w:rsidRPr="00C44CD7" w:rsidRDefault="00C44CD7" w:rsidP="00C44CD7">
      <w:pPr>
        <w:shd w:val="clear" w:color="auto" w:fill="FFFFFF"/>
        <w:spacing w:after="0" w:line="216" w:lineRule="atLeast"/>
        <w:ind w:firstLine="567"/>
        <w:jc w:val="both"/>
        <w:rPr>
          <w:rFonts w:ascii="Times New Roman" w:eastAsia="Times New Roman" w:hAnsi="Times New Roman"/>
          <w:sz w:val="28"/>
          <w:szCs w:val="28"/>
          <w:lang w:val="uk-UA" w:eastAsia="ru-RU"/>
        </w:rPr>
      </w:pPr>
      <w:r w:rsidRPr="00C44CD7">
        <w:rPr>
          <w:rFonts w:ascii="Times New Roman" w:eastAsia="Times New Roman" w:hAnsi="Times New Roman"/>
          <w:sz w:val="28"/>
          <w:szCs w:val="28"/>
          <w:lang w:val="uk-UA" w:eastAsia="ru-RU"/>
        </w:rPr>
        <w:t>за орієнтовними розрахунками додаткова потреба для забезпечення 192 тисяч дітей харчуванням становить 645,1 млн грн з державного бюджету (192 тис дітей на 20 грн на 8 міс на 21 день);</w:t>
      </w:r>
    </w:p>
    <w:p w:rsidR="00C44CD7" w:rsidRPr="00C44CD7" w:rsidRDefault="00C44CD7" w:rsidP="00C44CD7">
      <w:pPr>
        <w:shd w:val="clear" w:color="auto" w:fill="FFFFFF"/>
        <w:spacing w:after="0" w:line="216" w:lineRule="atLeast"/>
        <w:ind w:firstLine="567"/>
        <w:jc w:val="both"/>
        <w:rPr>
          <w:rFonts w:ascii="Times New Roman" w:eastAsia="Times New Roman" w:hAnsi="Times New Roman"/>
          <w:sz w:val="28"/>
          <w:szCs w:val="28"/>
          <w:lang w:val="uk-UA" w:eastAsia="ru-RU"/>
        </w:rPr>
      </w:pPr>
      <w:r w:rsidRPr="00C44CD7">
        <w:rPr>
          <w:rFonts w:ascii="Times New Roman" w:eastAsia="Times New Roman" w:hAnsi="Times New Roman"/>
          <w:sz w:val="28"/>
          <w:szCs w:val="28"/>
          <w:lang w:val="uk-UA" w:eastAsia="ru-RU"/>
        </w:rPr>
        <w:t>фінансове забезпечення безкоштовного харчування дітей з числа внутрішньо переміщених осіб чи дітей, які мають статус дитини, яка постраждала внаслідок воєнних дій і збройних конфліктів, які навчаються у закладах дошкільної, загальної середньої, професійної (професійно-технічної) освіти незалежно від підпорядкування, типів і форми власності, має здійснюватися органами місцевого самоврядування відповідно до чинного законодавства.</w:t>
      </w:r>
    </w:p>
    <w:p w:rsidR="00C44CD7" w:rsidRPr="00C44CD7" w:rsidRDefault="00C44CD7" w:rsidP="00C44CD7">
      <w:pPr>
        <w:shd w:val="clear" w:color="auto" w:fill="FFFFFF"/>
        <w:spacing w:after="0" w:line="216" w:lineRule="atLeast"/>
        <w:ind w:firstLine="567"/>
        <w:jc w:val="both"/>
        <w:rPr>
          <w:rFonts w:ascii="Times New Roman" w:eastAsia="Times New Roman" w:hAnsi="Times New Roman"/>
          <w:sz w:val="28"/>
          <w:szCs w:val="28"/>
          <w:lang w:val="uk-UA" w:eastAsia="ru-RU"/>
        </w:rPr>
      </w:pPr>
      <w:r w:rsidRPr="00C44CD7">
        <w:rPr>
          <w:rFonts w:ascii="Times New Roman" w:eastAsia="Times New Roman" w:hAnsi="Times New Roman"/>
          <w:sz w:val="28"/>
          <w:szCs w:val="28"/>
          <w:lang w:val="uk-UA" w:eastAsia="ru-RU"/>
        </w:rPr>
        <w:t xml:space="preserve">Слід відмітити, що у пояснювальній записці до законопроекту пропонується розширити напрями використання освітньої субвенції, встановивши, що за її рахунок має бути обов’язково забезпечено організацію харчування учнів із числа дітей-сиріт, дітей, позбавлених батьківського піклування, осіб з їх числа, дітей-інвалідів/інвалідів I-III групи та дітей із сімей, які отримують допомогу відповідно до Закону України </w:t>
      </w:r>
      <w:r w:rsidR="008C1312">
        <w:rPr>
          <w:rFonts w:ascii="Times New Roman" w:eastAsia="Times New Roman" w:hAnsi="Times New Roman"/>
          <w:sz w:val="28"/>
          <w:szCs w:val="28"/>
          <w:lang w:val="uk-UA" w:eastAsia="ru-RU"/>
        </w:rPr>
        <w:t>«</w:t>
      </w:r>
      <w:r w:rsidRPr="00C44CD7">
        <w:rPr>
          <w:rFonts w:ascii="Times New Roman" w:eastAsia="Times New Roman" w:hAnsi="Times New Roman"/>
          <w:sz w:val="28"/>
          <w:szCs w:val="28"/>
          <w:lang w:val="uk-UA" w:eastAsia="ru-RU"/>
        </w:rPr>
        <w:t>Про державну соціальну д</w:t>
      </w:r>
      <w:r w:rsidR="008C1312">
        <w:rPr>
          <w:rFonts w:ascii="Times New Roman" w:eastAsia="Times New Roman" w:hAnsi="Times New Roman"/>
          <w:sz w:val="28"/>
          <w:szCs w:val="28"/>
          <w:lang w:val="uk-UA" w:eastAsia="ru-RU"/>
        </w:rPr>
        <w:t>опомогу малозабезпеченим сім’ям»</w:t>
      </w:r>
      <w:r w:rsidRPr="00C44CD7">
        <w:rPr>
          <w:rFonts w:ascii="Times New Roman" w:eastAsia="Times New Roman" w:hAnsi="Times New Roman"/>
          <w:sz w:val="28"/>
          <w:szCs w:val="28"/>
          <w:lang w:val="uk-UA" w:eastAsia="ru-RU"/>
        </w:rPr>
        <w:t>, дітей, які мають статус дитини, яка постраждала внаслідок військових дій і збройних конфліктів. Зазначене не відповідає вимогам статті 103-2 Бюджетного кодексу України, згідно з якою освітня субвенція спрямовується виключно на виплату заробітної плати з нарахуваннями педагогічних працівників у визначених нею типів закладів освіти.</w:t>
      </w:r>
    </w:p>
    <w:p w:rsidR="00C44CD7" w:rsidRPr="00C44CD7" w:rsidRDefault="00C44CD7" w:rsidP="00C44CD7">
      <w:pPr>
        <w:shd w:val="clear" w:color="auto" w:fill="FFFFFF"/>
        <w:spacing w:after="0" w:line="216" w:lineRule="atLeast"/>
        <w:ind w:firstLine="567"/>
        <w:jc w:val="both"/>
        <w:rPr>
          <w:rFonts w:ascii="Times New Roman" w:eastAsia="Times New Roman" w:hAnsi="Times New Roman"/>
          <w:sz w:val="28"/>
          <w:szCs w:val="28"/>
          <w:lang w:val="uk-UA" w:eastAsia="ru-RU"/>
        </w:rPr>
      </w:pPr>
      <w:r w:rsidRPr="00C44CD7">
        <w:rPr>
          <w:rFonts w:ascii="Times New Roman" w:eastAsia="Times New Roman" w:hAnsi="Times New Roman"/>
          <w:sz w:val="28"/>
          <w:szCs w:val="28"/>
          <w:lang w:val="uk-UA" w:eastAsia="ru-RU"/>
        </w:rPr>
        <w:t xml:space="preserve">Зважаючи, що законопроект зумовлює вплив на показники державного бюджету, термін набрання чинності законом, визначений у законопроекті </w:t>
      </w:r>
      <w:r w:rsidRPr="00C44CD7">
        <w:rPr>
          <w:rFonts w:ascii="Times New Roman" w:eastAsia="Times New Roman" w:hAnsi="Times New Roman"/>
          <w:i/>
          <w:sz w:val="28"/>
          <w:szCs w:val="28"/>
          <w:lang w:val="uk-UA" w:eastAsia="ru-RU"/>
        </w:rPr>
        <w:t>(з дня, наступного за днем його опублікування)</w:t>
      </w:r>
      <w:r w:rsidRPr="00C44CD7">
        <w:rPr>
          <w:rFonts w:ascii="Times New Roman" w:eastAsia="Times New Roman" w:hAnsi="Times New Roman"/>
          <w:sz w:val="28"/>
          <w:szCs w:val="28"/>
          <w:lang w:val="uk-UA" w:eastAsia="ru-RU"/>
        </w:rPr>
        <w:t>, не відповідає частині третій статті 27 Бюджетного кодексу України, що встановлює вимоги щодо введення в дію законів України або їх окремих положень, які впливають на показники бюджету (зменшують надходження бюджету та/або збільшують витрати бюджету).</w:t>
      </w:r>
    </w:p>
    <w:p w:rsidR="00C44CD7" w:rsidRPr="00C44CD7" w:rsidRDefault="00805CFC" w:rsidP="00C44CD7">
      <w:pPr>
        <w:pStyle w:val="3"/>
        <w:shd w:val="clear" w:color="auto" w:fill="FFFFFF"/>
        <w:spacing w:before="0"/>
        <w:ind w:firstLine="567"/>
        <w:jc w:val="both"/>
        <w:textAlignment w:val="baseline"/>
        <w:rPr>
          <w:rFonts w:ascii="Times New Roman" w:eastAsia="Calibri" w:hAnsi="Times New Roman" w:cs="Times New Roman"/>
          <w:b/>
          <w:bCs/>
          <w:color w:val="000000"/>
          <w:spacing w:val="1"/>
          <w:sz w:val="27"/>
          <w:szCs w:val="28"/>
          <w:lang w:val="uk-UA"/>
        </w:rPr>
      </w:pPr>
      <w:r w:rsidRPr="00C44CD7">
        <w:rPr>
          <w:rFonts w:ascii="Times New Roman" w:eastAsia="MS Mincho" w:hAnsi="Times New Roman"/>
          <w:color w:val="auto"/>
          <w:sz w:val="28"/>
          <w:szCs w:val="28"/>
          <w:lang w:val="uk-UA" w:eastAsia="ja-JP"/>
        </w:rPr>
        <w:t xml:space="preserve">За результатами розгляду Комітет ухвалив рішення, що проект </w:t>
      </w:r>
      <w:r w:rsidR="00C44CD7" w:rsidRPr="00C44CD7">
        <w:rPr>
          <w:rFonts w:ascii="Times New Roman" w:eastAsia="Times New Roman" w:hAnsi="Times New Roman" w:cs="Times New Roman"/>
          <w:bCs/>
          <w:color w:val="auto"/>
          <w:sz w:val="28"/>
          <w:szCs w:val="28"/>
          <w:lang w:val="uk-UA" w:eastAsia="ru-RU"/>
        </w:rPr>
        <w:t xml:space="preserve">закону про внесення змін до деяких законів України щодо джерел забезпечення державних гарантій здобувачам освіти (реєстр. № 4340 від 06.11.2020), внесений народними депутатами України </w:t>
      </w:r>
      <w:proofErr w:type="spellStart"/>
      <w:r w:rsidR="00C44CD7" w:rsidRPr="00C44CD7">
        <w:rPr>
          <w:rFonts w:ascii="Times New Roman" w:eastAsia="Times New Roman" w:hAnsi="Times New Roman" w:cs="Times New Roman"/>
          <w:bCs/>
          <w:color w:val="auto"/>
          <w:sz w:val="28"/>
          <w:szCs w:val="28"/>
          <w:lang w:val="uk-UA" w:eastAsia="ru-RU"/>
        </w:rPr>
        <w:t>Новинським</w:t>
      </w:r>
      <w:proofErr w:type="spellEnd"/>
      <w:r w:rsidR="00C44CD7" w:rsidRPr="00C44CD7">
        <w:rPr>
          <w:rFonts w:ascii="Times New Roman" w:eastAsia="Times New Roman" w:hAnsi="Times New Roman" w:cs="Times New Roman"/>
          <w:bCs/>
          <w:color w:val="auto"/>
          <w:sz w:val="28"/>
          <w:szCs w:val="28"/>
          <w:lang w:val="uk-UA" w:eastAsia="ru-RU"/>
        </w:rPr>
        <w:t> В.В., Гриб В.О. та іншими народними депутатами України</w:t>
      </w:r>
      <w:r w:rsidR="00C44CD7" w:rsidRPr="00C44CD7">
        <w:rPr>
          <w:rFonts w:ascii="Times New Roman" w:eastAsia="Times New Roman" w:hAnsi="Times New Roman" w:cs="Times New Roman"/>
          <w:bCs/>
          <w:color w:val="auto"/>
          <w:sz w:val="27"/>
          <w:szCs w:val="28"/>
          <w:lang w:val="uk-UA" w:eastAsia="uk-UA"/>
        </w:rPr>
        <w:t xml:space="preserve">, має вплив на показники державного бюджету (призведе до збільшення його видатків). </w:t>
      </w:r>
      <w:r w:rsidR="00C44CD7" w:rsidRPr="00C44CD7">
        <w:rPr>
          <w:rFonts w:ascii="Times New Roman" w:eastAsia="Times New Roman" w:hAnsi="Times New Roman" w:cs="Times New Roman"/>
          <w:bCs/>
          <w:color w:val="auto"/>
          <w:sz w:val="28"/>
          <w:szCs w:val="28"/>
          <w:lang w:val="uk-UA" w:eastAsia="ru-RU"/>
        </w:rPr>
        <w:t>У разі прийняття відповідного закону до 15 липня 2021 року він має вводитися в дію не раніше 1 січня 2022 року, а після 15 липня 2021 року – не раніше 1 січня 2023 року (або 1 січня наступного за цим року залежно від часу прийняття закону).</w:t>
      </w:r>
    </w:p>
    <w:p w:rsidR="00C44CD7" w:rsidRDefault="00C44CD7" w:rsidP="006077A2">
      <w:pPr>
        <w:spacing w:after="0" w:line="240" w:lineRule="auto"/>
        <w:jc w:val="both"/>
        <w:rPr>
          <w:rFonts w:ascii="Times New Roman" w:hAnsi="Times New Roman"/>
          <w:b/>
          <w:sz w:val="28"/>
          <w:szCs w:val="28"/>
          <w:lang w:val="uk-UA" w:eastAsia="ru-RU"/>
        </w:rPr>
      </w:pPr>
    </w:p>
    <w:p w:rsidR="006077A2" w:rsidRPr="006077A2" w:rsidRDefault="00AE2C58" w:rsidP="006077A2">
      <w:pPr>
        <w:spacing w:after="0" w:line="240" w:lineRule="auto"/>
        <w:jc w:val="both"/>
        <w:rPr>
          <w:rFonts w:ascii="Times New Roman" w:hAnsi="Times New Roman"/>
          <w:b/>
          <w:sz w:val="28"/>
          <w:szCs w:val="28"/>
          <w:lang w:val="uk-UA" w:eastAsia="ru-RU"/>
        </w:rPr>
      </w:pPr>
      <w:r>
        <w:rPr>
          <w:rFonts w:ascii="Times New Roman" w:hAnsi="Times New Roman"/>
          <w:b/>
          <w:sz w:val="28"/>
          <w:szCs w:val="28"/>
          <w:lang w:val="uk-UA" w:eastAsia="ru-RU"/>
        </w:rPr>
        <w:br/>
        <w:t>Голова</w:t>
      </w:r>
      <w:r w:rsidR="006077A2">
        <w:rPr>
          <w:rFonts w:ascii="Times New Roman" w:hAnsi="Times New Roman"/>
          <w:b/>
          <w:sz w:val="28"/>
          <w:szCs w:val="28"/>
          <w:lang w:val="uk-UA" w:eastAsia="ru-RU"/>
        </w:rPr>
        <w:t xml:space="preserve"> Комітету</w:t>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t xml:space="preserve">   </w:t>
      </w:r>
      <w:r>
        <w:rPr>
          <w:rFonts w:ascii="Times New Roman" w:hAnsi="Times New Roman"/>
          <w:b/>
          <w:sz w:val="28"/>
          <w:szCs w:val="28"/>
          <w:lang w:val="uk-UA" w:eastAsia="ru-RU"/>
        </w:rPr>
        <w:t>Ю.Ю. Арістов</w:t>
      </w:r>
    </w:p>
    <w:p w:rsidR="006077A2" w:rsidRDefault="006077A2" w:rsidP="006077A2">
      <w:pPr>
        <w:spacing w:after="0" w:line="240" w:lineRule="auto"/>
        <w:jc w:val="both"/>
        <w:rPr>
          <w:rFonts w:ascii="Times New Roman" w:hAnsi="Times New Roman"/>
          <w:sz w:val="16"/>
          <w:szCs w:val="16"/>
          <w:lang w:val="uk-UA" w:eastAsia="ru-RU"/>
        </w:rPr>
      </w:pPr>
    </w:p>
    <w:p w:rsidR="006077A2" w:rsidRDefault="006077A2" w:rsidP="006077A2">
      <w:pPr>
        <w:spacing w:after="0" w:line="240" w:lineRule="auto"/>
        <w:jc w:val="both"/>
        <w:rPr>
          <w:rFonts w:ascii="Times New Roman" w:hAnsi="Times New Roman"/>
          <w:sz w:val="16"/>
          <w:szCs w:val="16"/>
          <w:lang w:val="uk-UA" w:eastAsia="ru-RU"/>
        </w:rPr>
      </w:pPr>
    </w:p>
    <w:p w:rsidR="00805CFC" w:rsidRDefault="00805CFC" w:rsidP="006077A2">
      <w:pPr>
        <w:spacing w:after="0" w:line="240" w:lineRule="auto"/>
        <w:jc w:val="both"/>
        <w:rPr>
          <w:rFonts w:ascii="Times New Roman" w:hAnsi="Times New Roman"/>
          <w:sz w:val="16"/>
          <w:szCs w:val="16"/>
          <w:lang w:val="uk-UA" w:eastAsia="ru-RU"/>
        </w:rPr>
      </w:pPr>
    </w:p>
    <w:p w:rsidR="00805CFC" w:rsidRPr="00883470" w:rsidRDefault="00805CFC" w:rsidP="006077A2">
      <w:pPr>
        <w:spacing w:after="0" w:line="240" w:lineRule="auto"/>
        <w:jc w:val="both"/>
        <w:rPr>
          <w:rFonts w:ascii="Times New Roman" w:hAnsi="Times New Roman"/>
          <w:sz w:val="14"/>
          <w:szCs w:val="14"/>
          <w:lang w:val="uk-UA" w:eastAsia="ru-RU"/>
        </w:rPr>
      </w:pPr>
    </w:p>
    <w:sectPr w:rsidR="00805CFC" w:rsidRPr="00883470" w:rsidSect="00805CFC">
      <w:headerReference w:type="default" r:id="rId8"/>
      <w:headerReference w:type="first" r:id="rId9"/>
      <w:footerReference w:type="first" r:id="rId10"/>
      <w:pgSz w:w="11906" w:h="16838"/>
      <w:pgMar w:top="1134" w:right="707" w:bottom="28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23E1" w:rsidRDefault="00F623E1" w:rsidP="005E306B">
      <w:pPr>
        <w:spacing w:after="0" w:line="240" w:lineRule="auto"/>
      </w:pPr>
      <w:r>
        <w:separator/>
      </w:r>
    </w:p>
  </w:endnote>
  <w:endnote w:type="continuationSeparator" w:id="0">
    <w:p w:rsidR="00F623E1" w:rsidRDefault="00F623E1"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CC"/>
    <w:family w:val="roman"/>
    <w:pitch w:val="variable"/>
    <w:sig w:usb0="E00006FF" w:usb1="420024FF" w:usb2="02000000" w:usb3="00000000" w:csb0="0000019F" w:csb1="00000000"/>
  </w:font>
  <w:font w:name="Segoe UI">
    <w:altName w:val="Calibr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F623E1">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23E1" w:rsidRDefault="00F623E1" w:rsidP="005E306B">
      <w:pPr>
        <w:spacing w:after="0" w:line="240" w:lineRule="auto"/>
      </w:pPr>
      <w:r>
        <w:separator/>
      </w:r>
    </w:p>
  </w:footnote>
  <w:footnote w:type="continuationSeparator" w:id="0">
    <w:p w:rsidR="00F623E1" w:rsidRDefault="00F623E1"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613B7E"/>
    <w:multiLevelType w:val="hybridMultilevel"/>
    <w:tmpl w:val="38BCD212"/>
    <w:lvl w:ilvl="0" w:tplc="4F2A7210">
      <w:start w:val="3"/>
      <w:numFmt w:val="bullet"/>
      <w:lvlText w:val="-"/>
      <w:lvlJc w:val="left"/>
      <w:pPr>
        <w:ind w:left="1070" w:hanging="360"/>
      </w:pPr>
      <w:rPr>
        <w:rFonts w:ascii="Times New Roman" w:eastAsia="Times New Roman" w:hAnsi="Times New Roman"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cs="Wingdings" w:hint="default"/>
      </w:rPr>
    </w:lvl>
    <w:lvl w:ilvl="3" w:tplc="04190001">
      <w:start w:val="1"/>
      <w:numFmt w:val="bullet"/>
      <w:lvlText w:val=""/>
      <w:lvlJc w:val="left"/>
      <w:pPr>
        <w:ind w:left="3087" w:hanging="360"/>
      </w:pPr>
      <w:rPr>
        <w:rFonts w:ascii="Symbol" w:hAnsi="Symbol" w:cs="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cs="Wingdings" w:hint="default"/>
      </w:rPr>
    </w:lvl>
    <w:lvl w:ilvl="6" w:tplc="04190001">
      <w:start w:val="1"/>
      <w:numFmt w:val="bullet"/>
      <w:lvlText w:val=""/>
      <w:lvlJc w:val="left"/>
      <w:pPr>
        <w:ind w:left="5247" w:hanging="360"/>
      </w:pPr>
      <w:rPr>
        <w:rFonts w:ascii="Symbol" w:hAnsi="Symbol" w:cs="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406E"/>
    <w:rsid w:val="00010951"/>
    <w:rsid w:val="00015532"/>
    <w:rsid w:val="000163C3"/>
    <w:rsid w:val="00021C0A"/>
    <w:rsid w:val="00033E3C"/>
    <w:rsid w:val="0004046F"/>
    <w:rsid w:val="00071E16"/>
    <w:rsid w:val="00077351"/>
    <w:rsid w:val="000C7745"/>
    <w:rsid w:val="000E1163"/>
    <w:rsid w:val="000F1586"/>
    <w:rsid w:val="001144FF"/>
    <w:rsid w:val="00141617"/>
    <w:rsid w:val="00185F2E"/>
    <w:rsid w:val="0019108F"/>
    <w:rsid w:val="0019225B"/>
    <w:rsid w:val="0019231B"/>
    <w:rsid w:val="001966F0"/>
    <w:rsid w:val="00197E59"/>
    <w:rsid w:val="001D3C24"/>
    <w:rsid w:val="001D589E"/>
    <w:rsid w:val="0021032F"/>
    <w:rsid w:val="00235CD7"/>
    <w:rsid w:val="0028390B"/>
    <w:rsid w:val="002A19B7"/>
    <w:rsid w:val="002A5D4C"/>
    <w:rsid w:val="002B5FC1"/>
    <w:rsid w:val="002B62B9"/>
    <w:rsid w:val="002D0561"/>
    <w:rsid w:val="002E0A18"/>
    <w:rsid w:val="002E0A4C"/>
    <w:rsid w:val="002E31BF"/>
    <w:rsid w:val="002E44DA"/>
    <w:rsid w:val="002F33E3"/>
    <w:rsid w:val="003667FE"/>
    <w:rsid w:val="003674B8"/>
    <w:rsid w:val="00380C77"/>
    <w:rsid w:val="00383287"/>
    <w:rsid w:val="003D0996"/>
    <w:rsid w:val="003D1CBA"/>
    <w:rsid w:val="00414F2A"/>
    <w:rsid w:val="00421369"/>
    <w:rsid w:val="004233E6"/>
    <w:rsid w:val="00450015"/>
    <w:rsid w:val="00451750"/>
    <w:rsid w:val="00455104"/>
    <w:rsid w:val="004717F5"/>
    <w:rsid w:val="004852FA"/>
    <w:rsid w:val="00486F94"/>
    <w:rsid w:val="00490360"/>
    <w:rsid w:val="004C53C1"/>
    <w:rsid w:val="004D01F5"/>
    <w:rsid w:val="004E4F5C"/>
    <w:rsid w:val="004F4701"/>
    <w:rsid w:val="004F7B8A"/>
    <w:rsid w:val="00500CE7"/>
    <w:rsid w:val="0050620F"/>
    <w:rsid w:val="00507067"/>
    <w:rsid w:val="005122A0"/>
    <w:rsid w:val="00517511"/>
    <w:rsid w:val="00521D13"/>
    <w:rsid w:val="00545919"/>
    <w:rsid w:val="0055005A"/>
    <w:rsid w:val="0056039F"/>
    <w:rsid w:val="0056352F"/>
    <w:rsid w:val="00566831"/>
    <w:rsid w:val="00592C72"/>
    <w:rsid w:val="005A4728"/>
    <w:rsid w:val="005A7B96"/>
    <w:rsid w:val="005B71F5"/>
    <w:rsid w:val="005C54EB"/>
    <w:rsid w:val="005C674D"/>
    <w:rsid w:val="005E306B"/>
    <w:rsid w:val="005F20B5"/>
    <w:rsid w:val="006077A2"/>
    <w:rsid w:val="006129CA"/>
    <w:rsid w:val="00623EAD"/>
    <w:rsid w:val="00626A3E"/>
    <w:rsid w:val="00643700"/>
    <w:rsid w:val="00660B13"/>
    <w:rsid w:val="00662BC3"/>
    <w:rsid w:val="0066623D"/>
    <w:rsid w:val="00671AF8"/>
    <w:rsid w:val="006A7E16"/>
    <w:rsid w:val="006C10CC"/>
    <w:rsid w:val="006D2D9A"/>
    <w:rsid w:val="006D46E9"/>
    <w:rsid w:val="006E59F8"/>
    <w:rsid w:val="006F10E8"/>
    <w:rsid w:val="007032F0"/>
    <w:rsid w:val="00703D1E"/>
    <w:rsid w:val="00713E93"/>
    <w:rsid w:val="0073224C"/>
    <w:rsid w:val="0073743E"/>
    <w:rsid w:val="00790964"/>
    <w:rsid w:val="007976F6"/>
    <w:rsid w:val="007A0252"/>
    <w:rsid w:val="007A30CE"/>
    <w:rsid w:val="007B31A3"/>
    <w:rsid w:val="007D2B6C"/>
    <w:rsid w:val="007D448A"/>
    <w:rsid w:val="007D615B"/>
    <w:rsid w:val="007F5D91"/>
    <w:rsid w:val="00801946"/>
    <w:rsid w:val="0080545D"/>
    <w:rsid w:val="00805CFC"/>
    <w:rsid w:val="00811821"/>
    <w:rsid w:val="00826F90"/>
    <w:rsid w:val="008273D7"/>
    <w:rsid w:val="0084269F"/>
    <w:rsid w:val="008510F9"/>
    <w:rsid w:val="00860D27"/>
    <w:rsid w:val="00860F79"/>
    <w:rsid w:val="00883470"/>
    <w:rsid w:val="0089476E"/>
    <w:rsid w:val="008C1312"/>
    <w:rsid w:val="008D0011"/>
    <w:rsid w:val="008D7BBE"/>
    <w:rsid w:val="008E7BFC"/>
    <w:rsid w:val="009115CC"/>
    <w:rsid w:val="00923395"/>
    <w:rsid w:val="00945B68"/>
    <w:rsid w:val="00957D31"/>
    <w:rsid w:val="00972232"/>
    <w:rsid w:val="0097770F"/>
    <w:rsid w:val="009865D4"/>
    <w:rsid w:val="009A720A"/>
    <w:rsid w:val="009E6E92"/>
    <w:rsid w:val="00A00059"/>
    <w:rsid w:val="00A16EA3"/>
    <w:rsid w:val="00A4604D"/>
    <w:rsid w:val="00A461F6"/>
    <w:rsid w:val="00A60747"/>
    <w:rsid w:val="00A7635E"/>
    <w:rsid w:val="00A76A60"/>
    <w:rsid w:val="00A833C8"/>
    <w:rsid w:val="00AA25FA"/>
    <w:rsid w:val="00AD7F82"/>
    <w:rsid w:val="00AE2C58"/>
    <w:rsid w:val="00B05D0C"/>
    <w:rsid w:val="00B311E8"/>
    <w:rsid w:val="00B41537"/>
    <w:rsid w:val="00B86388"/>
    <w:rsid w:val="00B90EBC"/>
    <w:rsid w:val="00BA62CD"/>
    <w:rsid w:val="00BD0801"/>
    <w:rsid w:val="00BD411F"/>
    <w:rsid w:val="00BD6E12"/>
    <w:rsid w:val="00BE1B03"/>
    <w:rsid w:val="00BF1E95"/>
    <w:rsid w:val="00C11FB6"/>
    <w:rsid w:val="00C27AE9"/>
    <w:rsid w:val="00C434B6"/>
    <w:rsid w:val="00C44CD7"/>
    <w:rsid w:val="00C55CBE"/>
    <w:rsid w:val="00C86266"/>
    <w:rsid w:val="00C92F3D"/>
    <w:rsid w:val="00C95D77"/>
    <w:rsid w:val="00CA7044"/>
    <w:rsid w:val="00CC39A1"/>
    <w:rsid w:val="00CD4A38"/>
    <w:rsid w:val="00CE3E1B"/>
    <w:rsid w:val="00CE6A4B"/>
    <w:rsid w:val="00D22048"/>
    <w:rsid w:val="00D242C2"/>
    <w:rsid w:val="00D2595F"/>
    <w:rsid w:val="00D37FA2"/>
    <w:rsid w:val="00D52549"/>
    <w:rsid w:val="00D57E1B"/>
    <w:rsid w:val="00D63DA2"/>
    <w:rsid w:val="00D82B2E"/>
    <w:rsid w:val="00D84B4D"/>
    <w:rsid w:val="00D85EC8"/>
    <w:rsid w:val="00D90297"/>
    <w:rsid w:val="00DA2BA6"/>
    <w:rsid w:val="00DC0AE9"/>
    <w:rsid w:val="00DF0115"/>
    <w:rsid w:val="00E15762"/>
    <w:rsid w:val="00E43FC5"/>
    <w:rsid w:val="00E72DFA"/>
    <w:rsid w:val="00E77C86"/>
    <w:rsid w:val="00E92E25"/>
    <w:rsid w:val="00EE0090"/>
    <w:rsid w:val="00F21CC7"/>
    <w:rsid w:val="00F2619A"/>
    <w:rsid w:val="00F55423"/>
    <w:rsid w:val="00F55876"/>
    <w:rsid w:val="00F60057"/>
    <w:rsid w:val="00F623E1"/>
    <w:rsid w:val="00F84A86"/>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F8B743C"/>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3">
    <w:name w:val="heading 3"/>
    <w:basedOn w:val="a"/>
    <w:next w:val="a"/>
    <w:link w:val="30"/>
    <w:unhideWhenUsed/>
    <w:qFormat/>
    <w:locked/>
    <w:rsid w:val="00B05D0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List Paragraph"/>
    <w:basedOn w:val="a"/>
    <w:uiPriority w:val="34"/>
    <w:qFormat/>
    <w:rsid w:val="0019225B"/>
    <w:pPr>
      <w:ind w:left="720"/>
      <w:contextualSpacing/>
    </w:p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unhideWhenUsed/>
    <w:rsid w:val="00D90297"/>
    <w:pPr>
      <w:spacing w:after="0" w:line="240" w:lineRule="auto"/>
    </w:pPr>
    <w:rPr>
      <w:rFonts w:ascii="Consolas" w:hAnsi="Consolas"/>
      <w:sz w:val="20"/>
      <w:szCs w:val="20"/>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rsid w:val="00D90297"/>
    <w:rPr>
      <w:rFonts w:ascii="Consolas" w:hAnsi="Consolas"/>
      <w:sz w:val="20"/>
      <w:szCs w:val="20"/>
      <w:lang w:val="ru-RU"/>
    </w:rPr>
  </w:style>
  <w:style w:type="paragraph" w:customStyle="1" w:styleId="StyleZakonu">
    <w:name w:val="StyleZakonu"/>
    <w:basedOn w:val="a"/>
    <w:uiPriority w:val="99"/>
    <w:rsid w:val="00421369"/>
    <w:pPr>
      <w:spacing w:after="60" w:line="220" w:lineRule="exact"/>
      <w:ind w:firstLine="284"/>
      <w:jc w:val="both"/>
    </w:pPr>
    <w:rPr>
      <w:rFonts w:ascii="Times New Roman" w:eastAsia="Times New Roman" w:hAnsi="Times New Roman"/>
      <w:sz w:val="20"/>
      <w:szCs w:val="20"/>
      <w:lang w:val="uk-UA" w:eastAsia="ru-RU"/>
    </w:rPr>
  </w:style>
  <w:style w:type="character" w:customStyle="1" w:styleId="30">
    <w:name w:val="Заголовок 3 Знак"/>
    <w:basedOn w:val="a0"/>
    <w:link w:val="3"/>
    <w:rsid w:val="00B05D0C"/>
    <w:rPr>
      <w:rFonts w:asciiTheme="majorHAnsi" w:eastAsiaTheme="majorEastAsia" w:hAnsiTheme="majorHAnsi" w:cstheme="majorBidi"/>
      <w:color w:val="243F60" w:themeColor="accent1" w:themeShade="7F"/>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8798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BA0F6A-04A7-4924-8FFF-D6C28F62D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2</Pages>
  <Words>3156</Words>
  <Characters>1799</Characters>
  <Application>Microsoft Office Word</Application>
  <DocSecurity>0</DocSecurity>
  <Lines>14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Симончук Катерина Валентинівна</cp:lastModifiedBy>
  <cp:revision>73</cp:revision>
  <cp:lastPrinted>2020-11-23T11:07:00Z</cp:lastPrinted>
  <dcterms:created xsi:type="dcterms:W3CDTF">2020-07-07T06:19:00Z</dcterms:created>
  <dcterms:modified xsi:type="dcterms:W3CDTF">2021-01-28T10:39:00Z</dcterms:modified>
</cp:coreProperties>
</file>