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FC" w:rsidRPr="00D74655" w:rsidRDefault="00E350A0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D74655">
        <w:rPr>
          <w:noProof/>
          <w:lang w:val="uk-UA" w:eastAsia="uk-UA"/>
        </w:rPr>
        <w:drawing>
          <wp:anchor distT="360045" distB="0" distL="114300" distR="114300" simplePos="0" relativeHeight="251657728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D74655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D74655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B20745" w:rsidRPr="00D74655">
        <w:rPr>
          <w:b/>
          <w:color w:val="1829A8"/>
          <w:spacing w:val="20"/>
          <w:sz w:val="24"/>
          <w:szCs w:val="24"/>
          <w:lang w:val="uk-UA"/>
        </w:rPr>
        <w:t>до</w:t>
      </w:r>
      <w:r w:rsidRPr="00D74655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B20745" w:rsidRPr="00D74655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D74655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B20745" w:rsidRPr="00D74655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D67DFC" w:rsidRPr="00D74655" w:rsidRDefault="00D67DFC" w:rsidP="00F35A96">
      <w:pPr>
        <w:ind w:left="397" w:firstLine="397"/>
        <w:jc w:val="center"/>
        <w:rPr>
          <w:lang w:val="uk-UA"/>
        </w:rPr>
      </w:pPr>
      <w:r w:rsidRPr="00D74655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D74655">
        <w:rPr>
          <w:color w:val="1829A8"/>
          <w:sz w:val="20"/>
          <w:szCs w:val="20"/>
          <w:lang w:val="uk-UA"/>
        </w:rPr>
        <w:t>тел</w:t>
      </w:r>
      <w:proofErr w:type="spellEnd"/>
      <w:r w:rsidRPr="00D74655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D74655">
        <w:rPr>
          <w:color w:val="1829A8"/>
          <w:sz w:val="20"/>
          <w:szCs w:val="20"/>
          <w:lang w:val="uk-UA"/>
        </w:rPr>
        <w:t>mail</w:t>
      </w:r>
      <w:proofErr w:type="spellEnd"/>
      <w:r w:rsidRPr="00D74655">
        <w:rPr>
          <w:color w:val="1829A8"/>
          <w:sz w:val="20"/>
          <w:szCs w:val="20"/>
          <w:lang w:val="uk-UA"/>
        </w:rPr>
        <w:t>: comeuroint@v.rada.gov.ua</w:t>
      </w:r>
    </w:p>
    <w:p w:rsidR="00D67DFC" w:rsidRPr="00D74655" w:rsidRDefault="00D67DFC" w:rsidP="00F35A96">
      <w:pPr>
        <w:ind w:left="397" w:firstLine="397"/>
        <w:jc w:val="center"/>
        <w:rPr>
          <w:lang w:val="uk-UA"/>
        </w:rPr>
      </w:pPr>
    </w:p>
    <w:p w:rsidR="00D67DFC" w:rsidRPr="00D74655" w:rsidRDefault="00D67DFC" w:rsidP="00F35A96">
      <w:pPr>
        <w:ind w:left="397" w:firstLine="397"/>
        <w:jc w:val="center"/>
        <w:rPr>
          <w:lang w:val="uk-UA"/>
        </w:rPr>
      </w:pPr>
    </w:p>
    <w:p w:rsidR="00224CCD" w:rsidRPr="00D74655" w:rsidRDefault="00CA3A43" w:rsidP="00F35A96">
      <w:pPr>
        <w:ind w:left="397" w:firstLine="397"/>
        <w:jc w:val="center"/>
        <w:rPr>
          <w:b/>
          <w:lang w:val="uk-UA"/>
        </w:rPr>
      </w:pPr>
      <w:r w:rsidRPr="00D74655">
        <w:rPr>
          <w:b/>
          <w:lang w:val="uk-UA"/>
        </w:rPr>
        <w:t>ВИСНОВОК</w:t>
      </w:r>
    </w:p>
    <w:p w:rsidR="00CA3A43" w:rsidRPr="00D74655" w:rsidRDefault="008F2985" w:rsidP="00F35A96">
      <w:pPr>
        <w:ind w:left="397" w:firstLine="397"/>
        <w:jc w:val="center"/>
        <w:rPr>
          <w:b/>
          <w:lang w:val="uk-UA"/>
        </w:rPr>
      </w:pPr>
      <w:r w:rsidRPr="00D74655">
        <w:rPr>
          <w:b/>
          <w:lang w:val="uk-UA"/>
        </w:rPr>
        <w:t>щ</w:t>
      </w:r>
      <w:r w:rsidR="00CA3A43" w:rsidRPr="00D74655">
        <w:rPr>
          <w:b/>
          <w:lang w:val="uk-UA"/>
        </w:rPr>
        <w:t xml:space="preserve">одо </w:t>
      </w:r>
      <w:proofErr w:type="spellStart"/>
      <w:r w:rsidR="0055778B" w:rsidRPr="00D74655">
        <w:rPr>
          <w:b/>
          <w:lang w:val="uk-UA"/>
        </w:rPr>
        <w:t>проєкт</w:t>
      </w:r>
      <w:r w:rsidR="00CA3A43" w:rsidRPr="00D74655">
        <w:rPr>
          <w:b/>
          <w:lang w:val="uk-UA"/>
        </w:rPr>
        <w:t>у</w:t>
      </w:r>
      <w:proofErr w:type="spellEnd"/>
      <w:r w:rsidR="00CA3A43" w:rsidRPr="00D74655">
        <w:rPr>
          <w:b/>
          <w:lang w:val="uk-UA"/>
        </w:rPr>
        <w:t xml:space="preserve"> Закону України</w:t>
      </w:r>
    </w:p>
    <w:p w:rsidR="00FF2799" w:rsidRDefault="007F54BD" w:rsidP="00FF2799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D74655">
        <w:rPr>
          <w:b w:val="0"/>
          <w:lang w:val="uk-UA"/>
        </w:rPr>
        <w:t>«</w:t>
      </w:r>
      <w:r w:rsidR="003A1CBE" w:rsidRPr="00D74655">
        <w:rPr>
          <w:b w:val="0"/>
          <w:lang w:val="uk-UA"/>
        </w:rPr>
        <w:t>П</w:t>
      </w:r>
      <w:r w:rsidR="0004768D" w:rsidRPr="00D74655">
        <w:rPr>
          <w:b w:val="0"/>
          <w:lang w:val="uk-UA"/>
        </w:rPr>
        <w:t xml:space="preserve">ро </w:t>
      </w:r>
      <w:r w:rsidR="00FF2799" w:rsidRPr="00FF2799">
        <w:rPr>
          <w:b w:val="0"/>
          <w:lang w:val="uk-UA"/>
        </w:rPr>
        <w:t>внесення змін до Податкового кодексу України щодо підвищення мінімальної вартості товару на яку не розповсюджуються митні платежі для забезпечення додаткових соціальних та економічних гарантій громадянам України</w:t>
      </w:r>
      <w:r w:rsidR="00FF2799">
        <w:rPr>
          <w:b w:val="0"/>
          <w:lang w:val="uk-UA"/>
        </w:rPr>
        <w:t xml:space="preserve"> </w:t>
      </w:r>
    </w:p>
    <w:p w:rsidR="008E7343" w:rsidRPr="00D74655" w:rsidRDefault="00BC184E" w:rsidP="00FF2799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D74655">
        <w:rPr>
          <w:b w:val="0"/>
          <w:lang w:val="uk-UA"/>
        </w:rPr>
        <w:t xml:space="preserve">(реєстр. </w:t>
      </w:r>
      <w:r w:rsidR="00FF2799" w:rsidRPr="00FF2799">
        <w:rPr>
          <w:b w:val="0"/>
          <w:lang w:val="uk-UA"/>
        </w:rPr>
        <w:t>4345 від 09.11.2020</w:t>
      </w:r>
      <w:r w:rsidR="00351180" w:rsidRPr="00D74655">
        <w:rPr>
          <w:b w:val="0"/>
          <w:lang w:val="uk-UA"/>
        </w:rPr>
        <w:t>,</w:t>
      </w:r>
      <w:r w:rsidR="00FF2799">
        <w:rPr>
          <w:b w:val="0"/>
          <w:lang w:val="uk-UA"/>
        </w:rPr>
        <w:t xml:space="preserve"> </w:t>
      </w:r>
      <w:proofErr w:type="spellStart"/>
      <w:r w:rsidR="00FF2799">
        <w:rPr>
          <w:b w:val="0"/>
          <w:lang w:val="uk-UA"/>
        </w:rPr>
        <w:t>н.д</w:t>
      </w:r>
      <w:proofErr w:type="spellEnd"/>
      <w:r w:rsidR="00FF2799">
        <w:rPr>
          <w:b w:val="0"/>
          <w:lang w:val="uk-UA"/>
        </w:rPr>
        <w:t xml:space="preserve">. </w:t>
      </w:r>
      <w:proofErr w:type="spellStart"/>
      <w:r w:rsidR="00FF2799">
        <w:rPr>
          <w:b w:val="0"/>
          <w:lang w:val="uk-UA"/>
        </w:rPr>
        <w:t>В.</w:t>
      </w:r>
      <w:r w:rsidR="00FF2799" w:rsidRPr="00FF2799">
        <w:rPr>
          <w:b w:val="0"/>
          <w:lang w:val="uk-UA"/>
        </w:rPr>
        <w:t>Чорний</w:t>
      </w:r>
      <w:proofErr w:type="spellEnd"/>
      <w:r w:rsidR="00FF2799">
        <w:rPr>
          <w:b w:val="0"/>
          <w:lang w:val="uk-UA"/>
        </w:rPr>
        <w:t xml:space="preserve"> та </w:t>
      </w:r>
      <w:proofErr w:type="spellStart"/>
      <w:r w:rsidR="00FF2799">
        <w:rPr>
          <w:b w:val="0"/>
          <w:lang w:val="uk-UA"/>
        </w:rPr>
        <w:t>інш</w:t>
      </w:r>
      <w:proofErr w:type="spellEnd"/>
      <w:r w:rsidR="00FF2799">
        <w:rPr>
          <w:b w:val="0"/>
          <w:lang w:val="uk-UA"/>
        </w:rPr>
        <w:t>.</w:t>
      </w:r>
      <w:r w:rsidR="00351180" w:rsidRPr="00D74655">
        <w:rPr>
          <w:b w:val="0"/>
          <w:lang w:val="uk-UA"/>
        </w:rPr>
        <w:t>)</w:t>
      </w:r>
    </w:p>
    <w:p w:rsidR="00074F18" w:rsidRPr="00D74655" w:rsidRDefault="00074F18" w:rsidP="00F35A96">
      <w:pPr>
        <w:pStyle w:val="3"/>
        <w:spacing w:before="0" w:beforeAutospacing="0" w:after="0" w:afterAutospacing="0"/>
        <w:ind w:left="397" w:firstLine="397"/>
        <w:jc w:val="center"/>
        <w:rPr>
          <w:lang w:val="uk-UA"/>
        </w:rPr>
      </w:pPr>
    </w:p>
    <w:p w:rsidR="00CA3A43" w:rsidRPr="00D74655" w:rsidRDefault="00CA3A43" w:rsidP="00F35A96">
      <w:pPr>
        <w:numPr>
          <w:ilvl w:val="0"/>
          <w:numId w:val="6"/>
        </w:numPr>
        <w:ind w:left="397" w:firstLine="397"/>
        <w:jc w:val="both"/>
        <w:rPr>
          <w:b/>
          <w:i/>
          <w:lang w:val="uk-UA"/>
        </w:rPr>
      </w:pPr>
      <w:r w:rsidRPr="00D74655">
        <w:rPr>
          <w:b/>
          <w:i/>
          <w:lang w:val="uk-UA"/>
        </w:rPr>
        <w:t xml:space="preserve">Загальна характеристика </w:t>
      </w:r>
      <w:proofErr w:type="spellStart"/>
      <w:r w:rsidRPr="00D74655">
        <w:rPr>
          <w:b/>
          <w:i/>
          <w:lang w:val="uk-UA"/>
        </w:rPr>
        <w:t>законо</w:t>
      </w:r>
      <w:r w:rsidR="0055778B" w:rsidRPr="00D74655">
        <w:rPr>
          <w:b/>
          <w:i/>
          <w:lang w:val="uk-UA"/>
        </w:rPr>
        <w:t>проєкт</w:t>
      </w:r>
      <w:r w:rsidRPr="00D74655">
        <w:rPr>
          <w:b/>
          <w:i/>
          <w:lang w:val="uk-UA"/>
        </w:rPr>
        <w:t>у</w:t>
      </w:r>
      <w:proofErr w:type="spellEnd"/>
      <w:r w:rsidRPr="00D74655">
        <w:rPr>
          <w:b/>
          <w:i/>
          <w:lang w:val="uk-UA"/>
        </w:rPr>
        <w:t>.</w:t>
      </w:r>
    </w:p>
    <w:p w:rsidR="001B1968" w:rsidRPr="00D74655" w:rsidRDefault="00155062" w:rsidP="00F35A96">
      <w:pPr>
        <w:pStyle w:val="a7"/>
        <w:spacing w:after="0"/>
        <w:ind w:left="397" w:firstLine="397"/>
        <w:jc w:val="both"/>
        <w:rPr>
          <w:lang w:val="uk-UA"/>
        </w:rPr>
      </w:pPr>
      <w:r w:rsidRPr="00D74655">
        <w:rPr>
          <w:lang w:val="uk-UA"/>
        </w:rPr>
        <w:t xml:space="preserve">Метою </w:t>
      </w:r>
      <w:proofErr w:type="spellStart"/>
      <w:r w:rsidRPr="00D74655">
        <w:rPr>
          <w:lang w:val="uk-UA"/>
        </w:rPr>
        <w:t>законоп</w:t>
      </w:r>
      <w:r w:rsidR="00DF06AB">
        <w:rPr>
          <w:lang w:val="uk-UA"/>
        </w:rPr>
        <w:t>роєкт</w:t>
      </w:r>
      <w:r w:rsidRPr="00D74655">
        <w:rPr>
          <w:lang w:val="uk-UA"/>
        </w:rPr>
        <w:t>у</w:t>
      </w:r>
      <w:proofErr w:type="spellEnd"/>
      <w:r w:rsidRPr="00D74655">
        <w:rPr>
          <w:lang w:val="uk-UA"/>
        </w:rPr>
        <w:t xml:space="preserve"> є </w:t>
      </w:r>
      <w:r w:rsidR="00FF2799" w:rsidRPr="00FF2799">
        <w:rPr>
          <w:lang w:val="uk-UA"/>
        </w:rPr>
        <w:t>зменшення податкового навантаження на одержувачів у міжнародних експрес-відправленнях фізичних осіб, фізичних осіб - підприємців, юридичних осіб під час ввезення на митну територію України товарів</w:t>
      </w:r>
      <w:r w:rsidR="00B00B91" w:rsidRPr="00D74655">
        <w:rPr>
          <w:lang w:val="uk-UA"/>
        </w:rPr>
        <w:t>.</w:t>
      </w:r>
    </w:p>
    <w:p w:rsidR="006F2C61" w:rsidRPr="00D74655" w:rsidRDefault="006F2C61" w:rsidP="00F35A96">
      <w:pPr>
        <w:pStyle w:val="a7"/>
        <w:spacing w:after="0"/>
        <w:ind w:left="397" w:firstLine="397"/>
        <w:jc w:val="both"/>
        <w:rPr>
          <w:lang w:val="uk-UA"/>
        </w:rPr>
      </w:pPr>
    </w:p>
    <w:p w:rsidR="00CA3A43" w:rsidRPr="00D74655" w:rsidRDefault="00CA3A43" w:rsidP="00F35A96">
      <w:pPr>
        <w:numPr>
          <w:ilvl w:val="0"/>
          <w:numId w:val="6"/>
        </w:numPr>
        <w:ind w:left="397" w:firstLine="397"/>
        <w:jc w:val="both"/>
        <w:rPr>
          <w:i/>
          <w:lang w:val="uk-UA"/>
        </w:rPr>
      </w:pPr>
      <w:r w:rsidRPr="00D74655">
        <w:rPr>
          <w:b/>
          <w:i/>
          <w:lang w:val="uk-UA"/>
        </w:rPr>
        <w:t xml:space="preserve">Належність </w:t>
      </w:r>
      <w:proofErr w:type="spellStart"/>
      <w:r w:rsidRPr="00D74655">
        <w:rPr>
          <w:b/>
          <w:i/>
          <w:lang w:val="uk-UA"/>
        </w:rPr>
        <w:t>законо</w:t>
      </w:r>
      <w:r w:rsidR="0055778B" w:rsidRPr="00D74655">
        <w:rPr>
          <w:b/>
          <w:i/>
          <w:lang w:val="uk-UA"/>
        </w:rPr>
        <w:t>проєкт</w:t>
      </w:r>
      <w:r w:rsidRPr="00D74655">
        <w:rPr>
          <w:b/>
          <w:i/>
          <w:lang w:val="uk-UA"/>
        </w:rPr>
        <w:t>у</w:t>
      </w:r>
      <w:proofErr w:type="spellEnd"/>
      <w:r w:rsidRPr="00D74655">
        <w:rPr>
          <w:b/>
          <w:i/>
          <w:lang w:val="uk-UA"/>
        </w:rPr>
        <w:t xml:space="preserve"> до сфери </w:t>
      </w:r>
      <w:proofErr w:type="spellStart"/>
      <w:r w:rsidR="0004768D" w:rsidRPr="00D74655">
        <w:rPr>
          <w:b/>
          <w:i/>
          <w:lang w:val="uk-UA"/>
        </w:rPr>
        <w:t>acquis</w:t>
      </w:r>
      <w:proofErr w:type="spellEnd"/>
      <w:r w:rsidRPr="00D74655">
        <w:rPr>
          <w:b/>
          <w:i/>
          <w:lang w:val="uk-UA"/>
        </w:rPr>
        <w:t xml:space="preserve"> ЄС.</w:t>
      </w:r>
    </w:p>
    <w:p w:rsidR="00E83FFC" w:rsidRPr="00D74655" w:rsidRDefault="00CB0FD6" w:rsidP="00F35A96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 w:rsidRPr="00D74655">
        <w:rPr>
          <w:lang w:val="uk-UA"/>
        </w:rPr>
        <w:t>Законо</w:t>
      </w:r>
      <w:r w:rsidR="0055778B" w:rsidRPr="00D74655">
        <w:rPr>
          <w:lang w:val="uk-UA"/>
        </w:rPr>
        <w:t>проєкт</w:t>
      </w:r>
      <w:proofErr w:type="spellEnd"/>
      <w:r w:rsidRPr="00D74655">
        <w:rPr>
          <w:lang w:val="uk-UA"/>
        </w:rPr>
        <w:t xml:space="preserve"> за предметом правового регулювання охоплюється </w:t>
      </w:r>
      <w:r w:rsidR="00155062" w:rsidRPr="00D74655">
        <w:rPr>
          <w:lang w:val="uk-UA"/>
        </w:rPr>
        <w:t>міжнародно-правовими зобов</w:t>
      </w:r>
      <w:r w:rsidR="00F35A96" w:rsidRPr="00D74655">
        <w:rPr>
          <w:lang w:val="uk-UA"/>
        </w:rPr>
        <w:t>’</w:t>
      </w:r>
      <w:r w:rsidR="00155062" w:rsidRPr="00D74655">
        <w:rPr>
          <w:lang w:val="uk-UA"/>
        </w:rPr>
        <w:t>язаннями України у сфері європейської інтеграції, передбаченими у рамках Глави 4 «Оподаткування» Розділу ІV «Торгівля та питання пов</w:t>
      </w:r>
      <w:r w:rsidR="00683C29" w:rsidRPr="00D74655">
        <w:rPr>
          <w:lang w:val="uk-UA"/>
        </w:rPr>
        <w:t>’</w:t>
      </w:r>
      <w:r w:rsidR="00155062" w:rsidRPr="00D74655">
        <w:rPr>
          <w:lang w:val="uk-UA"/>
        </w:rPr>
        <w:t>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E83FFC" w:rsidRPr="00D74655">
        <w:rPr>
          <w:lang w:val="uk-UA"/>
        </w:rPr>
        <w:t>, зокрема</w:t>
      </w:r>
      <w:r w:rsidR="00F35A96" w:rsidRPr="00D74655">
        <w:rPr>
          <w:lang w:val="uk-UA"/>
        </w:rPr>
        <w:t xml:space="preserve"> наступними актами права ЄС</w:t>
      </w:r>
      <w:r w:rsidR="00E83FFC" w:rsidRPr="00D74655">
        <w:rPr>
          <w:lang w:val="uk-UA"/>
        </w:rPr>
        <w:t xml:space="preserve">: </w:t>
      </w:r>
    </w:p>
    <w:p w:rsidR="00E83FFC" w:rsidRPr="00D74655" w:rsidRDefault="00E83FFC" w:rsidP="00F35A96">
      <w:pPr>
        <w:pStyle w:val="a7"/>
        <w:spacing w:after="0"/>
        <w:ind w:left="397" w:firstLine="397"/>
        <w:jc w:val="both"/>
        <w:rPr>
          <w:lang w:val="uk-UA"/>
        </w:rPr>
      </w:pPr>
      <w:r w:rsidRPr="00D74655">
        <w:rPr>
          <w:lang w:val="uk-UA"/>
        </w:rPr>
        <w:t>1)</w:t>
      </w:r>
      <w:r w:rsidRPr="00D74655">
        <w:rPr>
          <w:lang w:val="uk-UA"/>
        </w:rPr>
        <w:tab/>
        <w:t xml:space="preserve">Директива Ради ЄС № 2006/112/ЄС від 28.11.2006 року про спільну систему податку на додану вартість (далі – Директива 2006/112/ЄС) (імплементація Директиви 2006/112/ЄС передбачена Додатком XXVIII до Угоди про асоціацію, а також пунктами 1490-1522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 р. № 1106 (далі – План заходів з виконання Угоди про асоціацію); </w:t>
      </w:r>
    </w:p>
    <w:p w:rsidR="00F35A96" w:rsidRPr="00D74655" w:rsidRDefault="00E83FFC" w:rsidP="00FF2799">
      <w:pPr>
        <w:pStyle w:val="a7"/>
        <w:ind w:left="397" w:firstLine="397"/>
        <w:jc w:val="both"/>
        <w:rPr>
          <w:lang w:val="uk-UA"/>
        </w:rPr>
      </w:pPr>
      <w:r w:rsidRPr="00D74655">
        <w:rPr>
          <w:lang w:val="uk-UA"/>
        </w:rPr>
        <w:t>2)</w:t>
      </w:r>
      <w:r w:rsidRPr="00D74655">
        <w:rPr>
          <w:lang w:val="uk-UA"/>
        </w:rPr>
        <w:tab/>
      </w:r>
      <w:r w:rsidR="00FF2799" w:rsidRPr="00FF2799">
        <w:rPr>
          <w:lang w:val="uk-UA"/>
        </w:rPr>
        <w:t>Директива Ради ЄС №</w:t>
      </w:r>
      <w:r w:rsidR="00FF2799">
        <w:rPr>
          <w:lang w:val="uk-UA"/>
        </w:rPr>
        <w:t xml:space="preserve"> </w:t>
      </w:r>
      <w:r w:rsidR="00FF2799" w:rsidRPr="00FF2799">
        <w:rPr>
          <w:lang w:val="uk-UA"/>
        </w:rPr>
        <w:t>2009/132/ЄС</w:t>
      </w:r>
      <w:r w:rsidR="00FF2799">
        <w:rPr>
          <w:lang w:val="uk-UA"/>
        </w:rPr>
        <w:t xml:space="preserve"> </w:t>
      </w:r>
      <w:r w:rsidR="00FF2799" w:rsidRPr="00FF2799">
        <w:rPr>
          <w:lang w:val="uk-UA"/>
        </w:rPr>
        <w:t>від 19 жовтня 2009 року</w:t>
      </w:r>
      <w:r w:rsidR="00FF2799">
        <w:rPr>
          <w:lang w:val="uk-UA"/>
        </w:rPr>
        <w:t xml:space="preserve"> </w:t>
      </w:r>
      <w:r w:rsidR="00FF2799" w:rsidRPr="00FF2799">
        <w:rPr>
          <w:lang w:val="uk-UA"/>
        </w:rPr>
        <w:t>про визначення сфери застосування пунктів (b) та (с) статті 143 Директиви 2006/112/ЄС щодо звільнення від податку на додану вартість при остаточному імпорті окремих товарів</w:t>
      </w:r>
      <w:r w:rsidR="00F35A96" w:rsidRPr="00D74655">
        <w:rPr>
          <w:lang w:val="uk-UA"/>
        </w:rPr>
        <w:t>.</w:t>
      </w:r>
    </w:p>
    <w:p w:rsidR="006F2C61" w:rsidRPr="00D74655" w:rsidRDefault="006F2C61" w:rsidP="00F35A96">
      <w:pPr>
        <w:pStyle w:val="a7"/>
        <w:spacing w:after="0"/>
        <w:ind w:left="397" w:firstLine="397"/>
        <w:jc w:val="both"/>
        <w:rPr>
          <w:lang w:val="uk-UA"/>
        </w:rPr>
      </w:pPr>
    </w:p>
    <w:p w:rsidR="00FB0481" w:rsidRPr="00D74655" w:rsidRDefault="00A50597" w:rsidP="00F35A96">
      <w:pPr>
        <w:numPr>
          <w:ilvl w:val="0"/>
          <w:numId w:val="6"/>
        </w:numPr>
        <w:ind w:left="397" w:firstLine="397"/>
        <w:jc w:val="both"/>
        <w:rPr>
          <w:b/>
          <w:i/>
          <w:lang w:val="uk-UA"/>
        </w:rPr>
      </w:pPr>
      <w:r w:rsidRPr="00D74655">
        <w:rPr>
          <w:b/>
          <w:i/>
          <w:lang w:val="uk-UA"/>
        </w:rPr>
        <w:t xml:space="preserve">Відповідність </w:t>
      </w:r>
      <w:proofErr w:type="spellStart"/>
      <w:r w:rsidRPr="00D74655">
        <w:rPr>
          <w:b/>
          <w:i/>
          <w:lang w:val="uk-UA"/>
        </w:rPr>
        <w:t>законо</w:t>
      </w:r>
      <w:r w:rsidR="0055778B" w:rsidRPr="00D74655">
        <w:rPr>
          <w:b/>
          <w:i/>
          <w:lang w:val="uk-UA"/>
        </w:rPr>
        <w:t>проєкт</w:t>
      </w:r>
      <w:r w:rsidRPr="00D74655">
        <w:rPr>
          <w:b/>
          <w:i/>
          <w:lang w:val="uk-UA"/>
        </w:rPr>
        <w:t>у</w:t>
      </w:r>
      <w:proofErr w:type="spellEnd"/>
      <w:r w:rsidRPr="00D74655">
        <w:rPr>
          <w:b/>
          <w:i/>
          <w:lang w:val="uk-UA"/>
        </w:rPr>
        <w:t xml:space="preserve"> праву ЄС</w:t>
      </w:r>
      <w:r w:rsidR="00F61B31" w:rsidRPr="00D74655">
        <w:rPr>
          <w:b/>
          <w:i/>
          <w:lang w:val="uk-UA"/>
        </w:rPr>
        <w:t xml:space="preserve"> та зобов’язанням України в рамках СОТ</w:t>
      </w:r>
      <w:r w:rsidRPr="00D74655">
        <w:rPr>
          <w:b/>
          <w:i/>
          <w:lang w:val="uk-UA"/>
        </w:rPr>
        <w:t>.</w:t>
      </w:r>
      <w:r w:rsidR="00FB0481" w:rsidRPr="00D74655">
        <w:rPr>
          <w:b/>
          <w:i/>
          <w:lang w:val="uk-UA"/>
        </w:rPr>
        <w:tab/>
      </w:r>
    </w:p>
    <w:p w:rsidR="001068C8" w:rsidRDefault="00F35A96" w:rsidP="00F35A96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 w:rsidRPr="00D74655">
        <w:rPr>
          <w:lang w:val="uk-UA"/>
        </w:rPr>
        <w:lastRenderedPageBreak/>
        <w:t>Законоп</w:t>
      </w:r>
      <w:r w:rsidR="00DF06AB">
        <w:rPr>
          <w:lang w:val="uk-UA"/>
        </w:rPr>
        <w:t>роєкт</w:t>
      </w:r>
      <w:r w:rsidRPr="00D74655">
        <w:rPr>
          <w:lang w:val="uk-UA"/>
        </w:rPr>
        <w:t>ом</w:t>
      </w:r>
      <w:proofErr w:type="spellEnd"/>
      <w:r w:rsidRPr="00D74655">
        <w:rPr>
          <w:lang w:val="uk-UA"/>
        </w:rPr>
        <w:t xml:space="preserve"> </w:t>
      </w:r>
      <w:r w:rsidR="00E80E26" w:rsidRPr="00D74655">
        <w:rPr>
          <w:lang w:val="uk-UA"/>
        </w:rPr>
        <w:t xml:space="preserve"> </w:t>
      </w:r>
      <w:r w:rsidRPr="00D74655">
        <w:rPr>
          <w:lang w:val="uk-UA"/>
        </w:rPr>
        <w:t xml:space="preserve">пропонується </w:t>
      </w:r>
      <w:proofErr w:type="spellStart"/>
      <w:r w:rsidRPr="00D74655">
        <w:rPr>
          <w:lang w:val="uk-UA"/>
        </w:rPr>
        <w:t>внести</w:t>
      </w:r>
      <w:proofErr w:type="spellEnd"/>
      <w:r w:rsidRPr="00D74655">
        <w:rPr>
          <w:lang w:val="uk-UA"/>
        </w:rPr>
        <w:t xml:space="preserve"> зміни до </w:t>
      </w:r>
      <w:r w:rsidR="001068C8">
        <w:rPr>
          <w:lang w:val="uk-UA"/>
        </w:rPr>
        <w:t xml:space="preserve">підпункту 17 пункту 196.1 </w:t>
      </w:r>
      <w:r w:rsidR="00FF2799">
        <w:rPr>
          <w:lang w:val="uk-UA"/>
        </w:rPr>
        <w:t xml:space="preserve">статті 196 Податкового Кодексу України, передбачивши, що податком на додану вартість не оподатковуються операції з </w:t>
      </w:r>
      <w:r w:rsidR="00FF2799" w:rsidRPr="00FF2799">
        <w:rPr>
          <w:lang w:val="uk-UA"/>
        </w:rPr>
        <w:t xml:space="preserve">ввезення на митну територію України товарів, сумарна фактурна вартість яких не перевищує еквівалент </w:t>
      </w:r>
      <w:r w:rsidR="00FF2799" w:rsidRPr="001068C8">
        <w:rPr>
          <w:b/>
          <w:lang w:val="uk-UA"/>
        </w:rPr>
        <w:t>400 євро</w:t>
      </w:r>
      <w:r w:rsidR="00FF2799" w:rsidRPr="00FF2799">
        <w:rPr>
          <w:lang w:val="uk-UA"/>
        </w:rPr>
        <w:t xml:space="preserve"> </w:t>
      </w:r>
      <w:r w:rsidR="00FF2799" w:rsidRPr="001068C8">
        <w:rPr>
          <w:b/>
          <w:lang w:val="uk-UA"/>
        </w:rPr>
        <w:t>у несупроводжуваному багажі</w:t>
      </w:r>
      <w:r w:rsidR="001068C8" w:rsidRPr="001068C8">
        <w:rPr>
          <w:b/>
          <w:lang w:val="uk-UA"/>
        </w:rPr>
        <w:t xml:space="preserve"> на адресу одного одержувача - юридичної особи або фізичної особи – підприємця</w:t>
      </w:r>
      <w:r w:rsidR="001068C8" w:rsidRPr="001068C8">
        <w:rPr>
          <w:lang w:val="uk-UA"/>
        </w:rPr>
        <w:t>,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</w:t>
      </w:r>
      <w:r w:rsidR="001068C8">
        <w:rPr>
          <w:lang w:val="uk-UA"/>
        </w:rPr>
        <w:t>.</w:t>
      </w:r>
    </w:p>
    <w:p w:rsidR="00F35A96" w:rsidRDefault="00F35A96" w:rsidP="00F35A96">
      <w:pPr>
        <w:pStyle w:val="a7"/>
        <w:spacing w:after="0"/>
        <w:ind w:left="397" w:firstLine="397"/>
        <w:jc w:val="both"/>
        <w:rPr>
          <w:lang w:val="uk-UA"/>
        </w:rPr>
      </w:pPr>
      <w:r w:rsidRPr="00D74655">
        <w:rPr>
          <w:lang w:val="uk-UA"/>
        </w:rPr>
        <w:t>Т</w:t>
      </w:r>
      <w:r w:rsidR="001068C8">
        <w:rPr>
          <w:lang w:val="uk-UA"/>
        </w:rPr>
        <w:t xml:space="preserve">акож пропонується, що не вважатимуться </w:t>
      </w:r>
      <w:r w:rsidR="001068C8" w:rsidRPr="001068C8">
        <w:rPr>
          <w:lang w:val="uk-UA"/>
        </w:rPr>
        <w:t>об'єктом оподаткування</w:t>
      </w:r>
      <w:r w:rsidR="001068C8">
        <w:rPr>
          <w:lang w:val="uk-UA"/>
        </w:rPr>
        <w:t xml:space="preserve"> податком на додану вартість операції щодо ввезення </w:t>
      </w:r>
      <w:r w:rsidR="001068C8" w:rsidRPr="001068C8">
        <w:rPr>
          <w:lang w:val="uk-UA"/>
        </w:rPr>
        <w:t xml:space="preserve">на митну територію України товарів, сумарна фактурна вартість яких не перевищує еквівалент </w:t>
      </w:r>
      <w:r w:rsidR="001068C8" w:rsidRPr="001068C8">
        <w:rPr>
          <w:b/>
          <w:lang w:val="uk-UA"/>
        </w:rPr>
        <w:t>300 євро, для одного одержувача - фізичної особи</w:t>
      </w:r>
      <w:r w:rsidR="001068C8" w:rsidRPr="001068C8">
        <w:rPr>
          <w:lang w:val="uk-UA"/>
        </w:rPr>
        <w:t>,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</w:t>
      </w:r>
      <w:r w:rsidRPr="00D74655">
        <w:rPr>
          <w:lang w:val="uk-UA"/>
        </w:rPr>
        <w:t xml:space="preserve">. </w:t>
      </w:r>
    </w:p>
    <w:p w:rsidR="0015478E" w:rsidRDefault="0015478E" w:rsidP="001068C8">
      <w:pPr>
        <w:pStyle w:val="a7"/>
        <w:spacing w:after="0"/>
        <w:ind w:left="397" w:firstLine="397"/>
        <w:jc w:val="both"/>
        <w:rPr>
          <w:lang w:val="uk-UA"/>
        </w:rPr>
      </w:pPr>
      <w:r w:rsidRPr="0015478E">
        <w:rPr>
          <w:lang w:val="uk-UA"/>
        </w:rPr>
        <w:t xml:space="preserve">Додаток XXVIII до Глави 4 «Оподаткування» розділу V «Економічне і галузеве співробітництво» </w:t>
      </w:r>
      <w:r>
        <w:rPr>
          <w:lang w:val="uk-UA"/>
        </w:rPr>
        <w:t xml:space="preserve">Угоди про асоціацію </w:t>
      </w:r>
      <w:r w:rsidRPr="0015478E">
        <w:rPr>
          <w:lang w:val="uk-UA"/>
        </w:rPr>
        <w:t>передбачає, що Україна зобов’язується поступово наблизити своє законодавство до законодавства ЄС щодо застосування Директиви Ради ЄС № 2006/112/ЄС від 28.11.2006 року про спільну систему податку на додану вартість протягом 5 років з дати набрання чинності цією Угодою, за винятком статей 5-8, 20, 33, 40-42, 79, 100-101, 123-130, 140-142, 145, 146 (1(«B»), 147, 155, 164-166, 170-171, 175, 203, 205, 209, 210, 212, 219, 238-240, 245, 254, 258, 274-280, 293-294, 370-395, 396-400, 402-410, 411-413 (положення, що застосовуються до держав-членів ЄС); статей 281-294, 295- 305, 306-325, 326-332, 333-343, 348-349, 358-369 (щодо спеціальних податкових режимів).</w:t>
      </w:r>
      <w:r w:rsidR="00F35A96" w:rsidRPr="00D74655">
        <w:rPr>
          <w:lang w:val="uk-UA"/>
        </w:rPr>
        <w:t xml:space="preserve"> </w:t>
      </w:r>
      <w:r>
        <w:rPr>
          <w:lang w:val="uk-UA"/>
        </w:rPr>
        <w:t xml:space="preserve">Стаття 143 Директиви </w:t>
      </w:r>
      <w:r w:rsidRPr="0015478E">
        <w:rPr>
          <w:lang w:val="uk-UA"/>
        </w:rPr>
        <w:t>№ 2006/112/ЄС</w:t>
      </w:r>
      <w:r>
        <w:rPr>
          <w:lang w:val="uk-UA"/>
        </w:rPr>
        <w:t xml:space="preserve"> передбачає ряд випадків, коли держави-члени звільняють від оподаткування певні операції під час імпорту. </w:t>
      </w:r>
    </w:p>
    <w:p w:rsidR="0015478E" w:rsidRDefault="0015478E" w:rsidP="001068C8">
      <w:pPr>
        <w:pStyle w:val="a7"/>
        <w:spacing w:after="0"/>
        <w:ind w:left="397" w:firstLine="397"/>
        <w:jc w:val="both"/>
        <w:rPr>
          <w:lang w:val="uk-UA"/>
        </w:rPr>
      </w:pPr>
      <w:r>
        <w:rPr>
          <w:lang w:val="uk-UA"/>
        </w:rPr>
        <w:t xml:space="preserve">Крім того, відповідно до статті 23 </w:t>
      </w:r>
      <w:r w:rsidRPr="0015478E">
        <w:rPr>
          <w:lang w:val="uk-UA"/>
        </w:rPr>
        <w:t>Директив</w:t>
      </w:r>
      <w:r>
        <w:rPr>
          <w:lang w:val="uk-UA"/>
        </w:rPr>
        <w:t>и</w:t>
      </w:r>
      <w:r w:rsidRPr="0015478E">
        <w:rPr>
          <w:lang w:val="uk-UA"/>
        </w:rPr>
        <w:t xml:space="preserve"> Ради ЄС № 2009/132/ЄС від 19 жовтня 2009 року про визначення сфери застосування пунктів (b) та (с) статті 143 Директиви 2006/112/ЄС щодо звільнення від податку на додану вартість при остаточному імпорті окремих товарів</w:t>
      </w:r>
      <w:r>
        <w:rPr>
          <w:lang w:val="uk-UA"/>
        </w:rPr>
        <w:t>, т</w:t>
      </w:r>
      <w:r w:rsidRPr="0015478E">
        <w:rPr>
          <w:lang w:val="uk-UA"/>
        </w:rPr>
        <w:t xml:space="preserve">овари загальною вартістю не більше 10 євро звільняються від оподаткування при їх ввезенні. </w:t>
      </w:r>
    </w:p>
    <w:p w:rsidR="00F35A96" w:rsidRDefault="0015478E" w:rsidP="001068C8">
      <w:pPr>
        <w:pStyle w:val="a7"/>
        <w:spacing w:after="0"/>
        <w:ind w:left="397" w:firstLine="397"/>
        <w:jc w:val="both"/>
        <w:rPr>
          <w:lang w:val="uk-UA"/>
        </w:rPr>
      </w:pPr>
      <w:r>
        <w:rPr>
          <w:lang w:val="uk-UA"/>
        </w:rPr>
        <w:t>Водночас д</w:t>
      </w:r>
      <w:r w:rsidRPr="0015478E">
        <w:rPr>
          <w:lang w:val="uk-UA"/>
        </w:rPr>
        <w:t>ержави-члени можуть надати звільнення при ввезенні товарів, загальна вартість яких більше 10 євро, але не перевищує 22 євро.</w:t>
      </w:r>
    </w:p>
    <w:p w:rsidR="00494D7C" w:rsidRPr="00D74655" w:rsidRDefault="00494D7C" w:rsidP="001068C8">
      <w:pPr>
        <w:pStyle w:val="a7"/>
        <w:spacing w:after="0"/>
        <w:ind w:left="397" w:firstLine="397"/>
        <w:jc w:val="both"/>
        <w:rPr>
          <w:lang w:val="uk-UA"/>
        </w:rPr>
      </w:pPr>
      <w:r w:rsidRPr="00494D7C">
        <w:rPr>
          <w:lang w:val="uk-UA"/>
        </w:rPr>
        <w:t xml:space="preserve">Таким чином, </w:t>
      </w:r>
      <w:proofErr w:type="spellStart"/>
      <w:r w:rsidRPr="00494D7C">
        <w:rPr>
          <w:lang w:val="uk-UA"/>
        </w:rPr>
        <w:t>законопроєкт</w:t>
      </w:r>
      <w:proofErr w:type="spellEnd"/>
      <w:r w:rsidRPr="00494D7C">
        <w:rPr>
          <w:lang w:val="uk-UA"/>
        </w:rPr>
        <w:t xml:space="preserve"> в частині </w:t>
      </w:r>
      <w:r>
        <w:rPr>
          <w:lang w:val="uk-UA"/>
        </w:rPr>
        <w:t xml:space="preserve">звільнення від </w:t>
      </w:r>
      <w:r w:rsidRPr="00494D7C">
        <w:rPr>
          <w:lang w:val="uk-UA"/>
        </w:rPr>
        <w:t>оподаткування податком на додану вартість операці</w:t>
      </w:r>
      <w:r>
        <w:rPr>
          <w:lang w:val="uk-UA"/>
        </w:rPr>
        <w:t>й</w:t>
      </w:r>
      <w:r w:rsidRPr="00494D7C">
        <w:rPr>
          <w:lang w:val="uk-UA"/>
        </w:rPr>
        <w:t xml:space="preserve"> щодо ввезення </w:t>
      </w:r>
      <w:r w:rsidR="000B514D" w:rsidRPr="000B514D">
        <w:rPr>
          <w:lang w:val="uk-UA"/>
        </w:rPr>
        <w:t xml:space="preserve">на митну територію України </w:t>
      </w:r>
      <w:r>
        <w:rPr>
          <w:lang w:val="uk-UA"/>
        </w:rPr>
        <w:t xml:space="preserve">суб’єктами господарювання та фізичними особами </w:t>
      </w:r>
      <w:r w:rsidRPr="00494D7C">
        <w:rPr>
          <w:lang w:val="uk-UA"/>
        </w:rPr>
        <w:t>товарів</w:t>
      </w:r>
      <w:r>
        <w:rPr>
          <w:lang w:val="uk-UA"/>
        </w:rPr>
        <w:t xml:space="preserve"> </w:t>
      </w:r>
      <w:r w:rsidRPr="00494D7C">
        <w:rPr>
          <w:lang w:val="uk-UA"/>
        </w:rPr>
        <w:t>сумарна фактурна вартість яких не перевищує еквівалент 400</w:t>
      </w:r>
      <w:r>
        <w:rPr>
          <w:lang w:val="uk-UA"/>
        </w:rPr>
        <w:t xml:space="preserve"> євро та 300 євро, відповідно</w:t>
      </w:r>
      <w:r w:rsidR="000B514D">
        <w:rPr>
          <w:lang w:val="uk-UA"/>
        </w:rPr>
        <w:t>,</w:t>
      </w:r>
      <w:r>
        <w:rPr>
          <w:lang w:val="uk-UA"/>
        </w:rPr>
        <w:t xml:space="preserve"> не відповідає вимогам Директиви </w:t>
      </w:r>
      <w:r w:rsidRPr="00494D7C">
        <w:rPr>
          <w:lang w:val="uk-UA"/>
        </w:rPr>
        <w:t xml:space="preserve">№ 2009/132/ЄС.  </w:t>
      </w:r>
    </w:p>
    <w:p w:rsidR="00D74655" w:rsidRPr="00D74655" w:rsidRDefault="00F35A96" w:rsidP="00F35A96">
      <w:pPr>
        <w:pStyle w:val="a7"/>
        <w:spacing w:after="0"/>
        <w:ind w:left="397" w:firstLine="397"/>
        <w:jc w:val="both"/>
        <w:rPr>
          <w:b/>
          <w:color w:val="000000" w:themeColor="text1"/>
          <w:lang w:val="uk-UA"/>
        </w:rPr>
      </w:pPr>
      <w:r w:rsidRPr="00D74655">
        <w:rPr>
          <w:b/>
          <w:color w:val="000000" w:themeColor="text1"/>
          <w:lang w:val="uk-UA"/>
        </w:rPr>
        <w:t xml:space="preserve">Виходячи з вищезазначеного, </w:t>
      </w:r>
      <w:proofErr w:type="spellStart"/>
      <w:r w:rsidRPr="00D74655">
        <w:rPr>
          <w:b/>
          <w:color w:val="000000" w:themeColor="text1"/>
          <w:lang w:val="uk-UA"/>
        </w:rPr>
        <w:t>проєкт</w:t>
      </w:r>
      <w:proofErr w:type="spellEnd"/>
      <w:r w:rsidRPr="00D74655">
        <w:rPr>
          <w:b/>
          <w:color w:val="000000" w:themeColor="text1"/>
          <w:lang w:val="uk-UA"/>
        </w:rPr>
        <w:t xml:space="preserve"> закону </w:t>
      </w:r>
      <w:r w:rsidR="000E779D" w:rsidRPr="00D74655">
        <w:rPr>
          <w:b/>
          <w:color w:val="000000" w:themeColor="text1"/>
          <w:lang w:val="uk-UA"/>
        </w:rPr>
        <w:t xml:space="preserve">не </w:t>
      </w:r>
      <w:r w:rsidR="00494D7C">
        <w:rPr>
          <w:b/>
          <w:color w:val="000000" w:themeColor="text1"/>
          <w:lang w:val="uk-UA"/>
        </w:rPr>
        <w:t>відповідає</w:t>
      </w:r>
      <w:r w:rsidRPr="00D74655">
        <w:rPr>
          <w:b/>
          <w:color w:val="000000" w:themeColor="text1"/>
          <w:lang w:val="uk-UA"/>
        </w:rPr>
        <w:t xml:space="preserve"> актам права ЄС</w:t>
      </w:r>
      <w:bookmarkStart w:id="0" w:name="_GoBack"/>
      <w:bookmarkEnd w:id="0"/>
      <w:r w:rsidRPr="00D74655">
        <w:rPr>
          <w:b/>
          <w:color w:val="000000" w:themeColor="text1"/>
          <w:lang w:val="uk-UA"/>
        </w:rPr>
        <w:t>.</w:t>
      </w:r>
    </w:p>
    <w:sectPr w:rsidR="00D74655" w:rsidRPr="00D74655" w:rsidSect="00D74655">
      <w:footerReference w:type="default" r:id="rId9"/>
      <w:footerReference w:type="first" r:id="rId10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BEA" w:rsidRDefault="00E07BEA">
      <w:r>
        <w:separator/>
      </w:r>
    </w:p>
  </w:endnote>
  <w:endnote w:type="continuationSeparator" w:id="0">
    <w:p w:rsidR="00E07BEA" w:rsidRDefault="00E07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D67DFC" w:rsidP="00D67DFC">
    <w:pPr>
      <w:pStyle w:val="a5"/>
    </w:pPr>
  </w:p>
  <w:p w:rsidR="00D67DFC" w:rsidRPr="00D67DFC" w:rsidRDefault="00D67DFC" w:rsidP="00D67D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Pr="00D67DFC" w:rsidRDefault="00D67DFC">
    <w:pPr>
      <w:pStyle w:val="a5"/>
      <w:rPr>
        <w:sz w:val="24"/>
        <w:szCs w:val="24"/>
        <w:lang w:val="ru-RU"/>
      </w:rPr>
    </w:pPr>
    <w:r w:rsidRPr="00D67DFC">
      <w:rPr>
        <w:sz w:val="24"/>
        <w:szCs w:val="24"/>
        <w:lang w:val="ru-RU"/>
      </w:rPr>
      <w:t xml:space="preserve">Комітет </w:t>
    </w:r>
    <w:proofErr w:type="spellStart"/>
    <w:r w:rsidRPr="00D67DFC">
      <w:rPr>
        <w:sz w:val="24"/>
        <w:szCs w:val="24"/>
        <w:lang w:val="ru-RU"/>
      </w:rPr>
      <w:t>розглянув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 w:rsidR="00AD284D">
      <w:rPr>
        <w:sz w:val="24"/>
        <w:szCs w:val="24"/>
        <w:lang w:val="ru-RU"/>
      </w:rPr>
      <w:t>проєкт</w:t>
    </w:r>
    <w:proofErr w:type="spellEnd"/>
    <w:r w:rsidRPr="00D67DFC">
      <w:rPr>
        <w:sz w:val="24"/>
        <w:szCs w:val="24"/>
        <w:lang w:val="ru-RU"/>
      </w:rPr>
      <w:t xml:space="preserve"> Закону на </w:t>
    </w:r>
    <w:proofErr w:type="spellStart"/>
    <w:r w:rsidRPr="00D67DFC">
      <w:rPr>
        <w:sz w:val="24"/>
        <w:szCs w:val="24"/>
        <w:lang w:val="ru-RU"/>
      </w:rPr>
      <w:t>своєму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 w:rsidRPr="00D67DFC">
      <w:rPr>
        <w:sz w:val="24"/>
        <w:szCs w:val="24"/>
        <w:lang w:val="ru-RU"/>
      </w:rPr>
      <w:t>засіданні</w:t>
    </w:r>
    <w:proofErr w:type="spellEnd"/>
    <w:r w:rsidRPr="00D67DFC">
      <w:rPr>
        <w:sz w:val="24"/>
        <w:szCs w:val="24"/>
        <w:lang w:val="ru-RU"/>
      </w:rPr>
      <w:t xml:space="preserve"> </w:t>
    </w:r>
    <w:r w:rsidR="001068C8">
      <w:rPr>
        <w:sz w:val="24"/>
        <w:szCs w:val="24"/>
        <w:lang w:val="ru-RU"/>
      </w:rPr>
      <w:t>3</w:t>
    </w:r>
    <w:r w:rsidRPr="00D67DFC">
      <w:rPr>
        <w:sz w:val="24"/>
        <w:szCs w:val="24"/>
        <w:lang w:val="ru-RU"/>
      </w:rPr>
      <w:t xml:space="preserve"> </w:t>
    </w:r>
    <w:proofErr w:type="spellStart"/>
    <w:r w:rsidR="001068C8">
      <w:rPr>
        <w:sz w:val="24"/>
        <w:szCs w:val="24"/>
        <w:lang w:val="ru-RU"/>
      </w:rPr>
      <w:t>березня</w:t>
    </w:r>
    <w:proofErr w:type="spellEnd"/>
    <w:r w:rsidRPr="00D67DFC">
      <w:rPr>
        <w:sz w:val="24"/>
        <w:szCs w:val="24"/>
        <w:lang w:val="ru-RU"/>
      </w:rPr>
      <w:t xml:space="preserve"> 202</w:t>
    </w:r>
    <w:r w:rsidR="008769CE">
      <w:rPr>
        <w:sz w:val="24"/>
        <w:szCs w:val="24"/>
        <w:lang w:val="ru-RU"/>
      </w:rPr>
      <w:t>1</w:t>
    </w:r>
    <w:r w:rsidRPr="00D67DFC">
      <w:rPr>
        <w:sz w:val="24"/>
        <w:szCs w:val="24"/>
        <w:lang w:val="ru-RU"/>
      </w:rPr>
      <w:t xml:space="preserve"> року (протокол № </w:t>
    </w:r>
    <w:r w:rsidR="008769CE">
      <w:rPr>
        <w:sz w:val="24"/>
        <w:szCs w:val="24"/>
        <w:lang w:val="ru-RU"/>
      </w:rPr>
      <w:t>6</w:t>
    </w:r>
    <w:r w:rsidR="001068C8">
      <w:rPr>
        <w:sz w:val="24"/>
        <w:szCs w:val="24"/>
        <w:lang w:val="ru-RU"/>
      </w:rPr>
      <w:t>4</w:t>
    </w:r>
    <w:r w:rsidRPr="00D67DFC">
      <w:rPr>
        <w:sz w:val="24"/>
        <w:szCs w:val="24"/>
        <w:lang w:val="ru-RU"/>
      </w:rPr>
      <w:t xml:space="preserve">) </w:t>
    </w:r>
    <w:proofErr w:type="spellStart"/>
    <w:r w:rsidRPr="00D67DFC">
      <w:rPr>
        <w:sz w:val="24"/>
        <w:szCs w:val="24"/>
        <w:lang w:val="ru-RU"/>
      </w:rPr>
      <w:t>відповідно</w:t>
    </w:r>
    <w:proofErr w:type="spellEnd"/>
    <w:r w:rsidRPr="00D67DFC">
      <w:rPr>
        <w:sz w:val="24"/>
        <w:szCs w:val="24"/>
        <w:lang w:val="ru-RU"/>
      </w:rPr>
      <w:t xml:space="preserve"> до </w:t>
    </w:r>
    <w:proofErr w:type="spellStart"/>
    <w:r w:rsidRPr="00D67DFC">
      <w:rPr>
        <w:sz w:val="24"/>
        <w:szCs w:val="24"/>
        <w:lang w:val="ru-RU"/>
      </w:rPr>
      <w:t>статті</w:t>
    </w:r>
    <w:proofErr w:type="spellEnd"/>
    <w:r w:rsidRPr="00D67DFC">
      <w:rPr>
        <w:sz w:val="24"/>
        <w:szCs w:val="24"/>
        <w:lang w:val="ru-RU"/>
      </w:rPr>
      <w:t xml:space="preserve"> 93 Регламенту </w:t>
    </w:r>
    <w:proofErr w:type="spellStart"/>
    <w:r w:rsidRPr="00D67DFC">
      <w:rPr>
        <w:sz w:val="24"/>
        <w:szCs w:val="24"/>
        <w:lang w:val="ru-RU"/>
      </w:rPr>
      <w:t>Верховної</w:t>
    </w:r>
    <w:proofErr w:type="spellEnd"/>
    <w:r w:rsidRPr="00D67DFC">
      <w:rPr>
        <w:sz w:val="24"/>
        <w:szCs w:val="24"/>
        <w:lang w:val="ru-RU"/>
      </w:rPr>
      <w:t xml:space="preserve"> Ради </w:t>
    </w:r>
    <w:proofErr w:type="spellStart"/>
    <w:r w:rsidRPr="00D67DFC">
      <w:rPr>
        <w:sz w:val="24"/>
        <w:szCs w:val="24"/>
        <w:lang w:val="ru-RU"/>
      </w:rPr>
      <w:t>України</w:t>
    </w:r>
    <w:proofErr w:type="spellEnd"/>
    <w:r w:rsidRPr="00D67DFC">
      <w:rPr>
        <w:sz w:val="24"/>
        <w:szCs w:val="24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BEA" w:rsidRDefault="00E07BEA">
      <w:r>
        <w:separator/>
      </w:r>
    </w:p>
  </w:footnote>
  <w:footnote w:type="continuationSeparator" w:id="0">
    <w:p w:rsidR="00E07BEA" w:rsidRDefault="00E07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2BE4"/>
    <w:rsid w:val="000042B5"/>
    <w:rsid w:val="000056E1"/>
    <w:rsid w:val="000071D4"/>
    <w:rsid w:val="00024839"/>
    <w:rsid w:val="000250B7"/>
    <w:rsid w:val="000262DA"/>
    <w:rsid w:val="0003402A"/>
    <w:rsid w:val="0003442A"/>
    <w:rsid w:val="0004768D"/>
    <w:rsid w:val="00050960"/>
    <w:rsid w:val="000631BF"/>
    <w:rsid w:val="000665E6"/>
    <w:rsid w:val="00074F18"/>
    <w:rsid w:val="00080198"/>
    <w:rsid w:val="0008782A"/>
    <w:rsid w:val="00090D31"/>
    <w:rsid w:val="00093E77"/>
    <w:rsid w:val="000A04D4"/>
    <w:rsid w:val="000A407B"/>
    <w:rsid w:val="000B111F"/>
    <w:rsid w:val="000B514D"/>
    <w:rsid w:val="000B59C2"/>
    <w:rsid w:val="000B6D98"/>
    <w:rsid w:val="000C0CD7"/>
    <w:rsid w:val="000D3D88"/>
    <w:rsid w:val="000E2EC7"/>
    <w:rsid w:val="000E4B56"/>
    <w:rsid w:val="000E779D"/>
    <w:rsid w:val="0010119B"/>
    <w:rsid w:val="001068C8"/>
    <w:rsid w:val="0011046A"/>
    <w:rsid w:val="00120611"/>
    <w:rsid w:val="00130DB6"/>
    <w:rsid w:val="00132F0C"/>
    <w:rsid w:val="001469E1"/>
    <w:rsid w:val="0015478E"/>
    <w:rsid w:val="00155062"/>
    <w:rsid w:val="001556B7"/>
    <w:rsid w:val="00155A65"/>
    <w:rsid w:val="00163A8F"/>
    <w:rsid w:val="00172FBB"/>
    <w:rsid w:val="001730DA"/>
    <w:rsid w:val="0018016B"/>
    <w:rsid w:val="00182449"/>
    <w:rsid w:val="00185F2D"/>
    <w:rsid w:val="00193B91"/>
    <w:rsid w:val="00197E68"/>
    <w:rsid w:val="001A05A8"/>
    <w:rsid w:val="001A4F8E"/>
    <w:rsid w:val="001B1968"/>
    <w:rsid w:val="001B2F43"/>
    <w:rsid w:val="001C08A8"/>
    <w:rsid w:val="001D5D98"/>
    <w:rsid w:val="001D78C6"/>
    <w:rsid w:val="001E14BB"/>
    <w:rsid w:val="001E5BEF"/>
    <w:rsid w:val="0020177C"/>
    <w:rsid w:val="00204686"/>
    <w:rsid w:val="00206A0B"/>
    <w:rsid w:val="00207A27"/>
    <w:rsid w:val="002118E0"/>
    <w:rsid w:val="00223A43"/>
    <w:rsid w:val="00224CCD"/>
    <w:rsid w:val="00231C1D"/>
    <w:rsid w:val="002325C0"/>
    <w:rsid w:val="002365F4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C0FAB"/>
    <w:rsid w:val="002C4268"/>
    <w:rsid w:val="002C5B52"/>
    <w:rsid w:val="002D4F67"/>
    <w:rsid w:val="002E0062"/>
    <w:rsid w:val="002E3EE1"/>
    <w:rsid w:val="002E5577"/>
    <w:rsid w:val="002F0E04"/>
    <w:rsid w:val="002F39F2"/>
    <w:rsid w:val="0030151A"/>
    <w:rsid w:val="00311200"/>
    <w:rsid w:val="0032130E"/>
    <w:rsid w:val="003274D2"/>
    <w:rsid w:val="00341803"/>
    <w:rsid w:val="00342F1D"/>
    <w:rsid w:val="0034482D"/>
    <w:rsid w:val="00346B92"/>
    <w:rsid w:val="00347313"/>
    <w:rsid w:val="00351180"/>
    <w:rsid w:val="00352C34"/>
    <w:rsid w:val="00354657"/>
    <w:rsid w:val="00363CCA"/>
    <w:rsid w:val="0037439A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1CBE"/>
    <w:rsid w:val="003A2271"/>
    <w:rsid w:val="003A4FE3"/>
    <w:rsid w:val="003B486D"/>
    <w:rsid w:val="003B59F1"/>
    <w:rsid w:val="003B77F3"/>
    <w:rsid w:val="003C23DF"/>
    <w:rsid w:val="003C23F1"/>
    <w:rsid w:val="003C55E1"/>
    <w:rsid w:val="003C7404"/>
    <w:rsid w:val="003E1A30"/>
    <w:rsid w:val="003F0A79"/>
    <w:rsid w:val="003F16D2"/>
    <w:rsid w:val="003F7BFD"/>
    <w:rsid w:val="00405393"/>
    <w:rsid w:val="00411DBD"/>
    <w:rsid w:val="0041564A"/>
    <w:rsid w:val="00415E31"/>
    <w:rsid w:val="00424C76"/>
    <w:rsid w:val="004269B7"/>
    <w:rsid w:val="004274F7"/>
    <w:rsid w:val="00430405"/>
    <w:rsid w:val="004454AC"/>
    <w:rsid w:val="0044567A"/>
    <w:rsid w:val="004464B6"/>
    <w:rsid w:val="0045072C"/>
    <w:rsid w:val="00453955"/>
    <w:rsid w:val="00454EAD"/>
    <w:rsid w:val="0045649D"/>
    <w:rsid w:val="00456907"/>
    <w:rsid w:val="0046356D"/>
    <w:rsid w:val="004657DA"/>
    <w:rsid w:val="00477BCF"/>
    <w:rsid w:val="00490795"/>
    <w:rsid w:val="00493A3D"/>
    <w:rsid w:val="00494D7C"/>
    <w:rsid w:val="00497A90"/>
    <w:rsid w:val="004A507B"/>
    <w:rsid w:val="004B6A8E"/>
    <w:rsid w:val="004B7D93"/>
    <w:rsid w:val="004E46C4"/>
    <w:rsid w:val="00502478"/>
    <w:rsid w:val="00523C61"/>
    <w:rsid w:val="00531F28"/>
    <w:rsid w:val="00532A71"/>
    <w:rsid w:val="00532AA9"/>
    <w:rsid w:val="00536E37"/>
    <w:rsid w:val="00543EE4"/>
    <w:rsid w:val="00544CF0"/>
    <w:rsid w:val="005463CF"/>
    <w:rsid w:val="00556EA9"/>
    <w:rsid w:val="0055778B"/>
    <w:rsid w:val="005619C6"/>
    <w:rsid w:val="0056665D"/>
    <w:rsid w:val="005767E1"/>
    <w:rsid w:val="005820C9"/>
    <w:rsid w:val="00582D1E"/>
    <w:rsid w:val="005844A8"/>
    <w:rsid w:val="00585C2C"/>
    <w:rsid w:val="005915E3"/>
    <w:rsid w:val="005958B1"/>
    <w:rsid w:val="00596F13"/>
    <w:rsid w:val="005A6229"/>
    <w:rsid w:val="005A68AB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2EFF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7E3A"/>
    <w:rsid w:val="006257BC"/>
    <w:rsid w:val="006301F5"/>
    <w:rsid w:val="006340CF"/>
    <w:rsid w:val="0063772A"/>
    <w:rsid w:val="00646A14"/>
    <w:rsid w:val="0066003B"/>
    <w:rsid w:val="0066123B"/>
    <w:rsid w:val="00670392"/>
    <w:rsid w:val="00673102"/>
    <w:rsid w:val="006765E4"/>
    <w:rsid w:val="00683B65"/>
    <w:rsid w:val="00683C29"/>
    <w:rsid w:val="00683E44"/>
    <w:rsid w:val="00684385"/>
    <w:rsid w:val="00685365"/>
    <w:rsid w:val="00687538"/>
    <w:rsid w:val="00692EE6"/>
    <w:rsid w:val="00694C02"/>
    <w:rsid w:val="00696539"/>
    <w:rsid w:val="006A28B8"/>
    <w:rsid w:val="006B1B48"/>
    <w:rsid w:val="006B1C70"/>
    <w:rsid w:val="006C3333"/>
    <w:rsid w:val="006C3752"/>
    <w:rsid w:val="006C7FE4"/>
    <w:rsid w:val="006D2553"/>
    <w:rsid w:val="006D4C7F"/>
    <w:rsid w:val="006E3F53"/>
    <w:rsid w:val="006E56F6"/>
    <w:rsid w:val="006F1426"/>
    <w:rsid w:val="006F266F"/>
    <w:rsid w:val="006F2C61"/>
    <w:rsid w:val="006F411E"/>
    <w:rsid w:val="006F7663"/>
    <w:rsid w:val="00701A81"/>
    <w:rsid w:val="00703A7C"/>
    <w:rsid w:val="00707AE1"/>
    <w:rsid w:val="00711BFB"/>
    <w:rsid w:val="00712D89"/>
    <w:rsid w:val="00716B34"/>
    <w:rsid w:val="00724EEF"/>
    <w:rsid w:val="00725B4E"/>
    <w:rsid w:val="007375C4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B0A44"/>
    <w:rsid w:val="007B4012"/>
    <w:rsid w:val="007B4B32"/>
    <w:rsid w:val="007B56CC"/>
    <w:rsid w:val="007B5D06"/>
    <w:rsid w:val="007D0C7C"/>
    <w:rsid w:val="007D4B76"/>
    <w:rsid w:val="007D5EAF"/>
    <w:rsid w:val="007E1F1E"/>
    <w:rsid w:val="007E31C2"/>
    <w:rsid w:val="007F0F7B"/>
    <w:rsid w:val="007F4196"/>
    <w:rsid w:val="007F54BD"/>
    <w:rsid w:val="007F5662"/>
    <w:rsid w:val="007F7040"/>
    <w:rsid w:val="00805AD1"/>
    <w:rsid w:val="0081061E"/>
    <w:rsid w:val="00814BBF"/>
    <w:rsid w:val="00815707"/>
    <w:rsid w:val="00823E9C"/>
    <w:rsid w:val="00824BF8"/>
    <w:rsid w:val="008410C7"/>
    <w:rsid w:val="00842E27"/>
    <w:rsid w:val="008517E3"/>
    <w:rsid w:val="00852A65"/>
    <w:rsid w:val="00856FAF"/>
    <w:rsid w:val="00861718"/>
    <w:rsid w:val="00875370"/>
    <w:rsid w:val="00875CD7"/>
    <w:rsid w:val="008769CE"/>
    <w:rsid w:val="0088567E"/>
    <w:rsid w:val="00892B33"/>
    <w:rsid w:val="00894C57"/>
    <w:rsid w:val="008A0F09"/>
    <w:rsid w:val="008B1991"/>
    <w:rsid w:val="008B1A8B"/>
    <w:rsid w:val="008C1E00"/>
    <w:rsid w:val="008D2D6F"/>
    <w:rsid w:val="008D34BC"/>
    <w:rsid w:val="008E0705"/>
    <w:rsid w:val="008E3E0C"/>
    <w:rsid w:val="008E7343"/>
    <w:rsid w:val="008F2985"/>
    <w:rsid w:val="008F2C65"/>
    <w:rsid w:val="008F3867"/>
    <w:rsid w:val="008F574A"/>
    <w:rsid w:val="009116A0"/>
    <w:rsid w:val="00912B8A"/>
    <w:rsid w:val="0091667A"/>
    <w:rsid w:val="0092010C"/>
    <w:rsid w:val="009219F1"/>
    <w:rsid w:val="00922EC9"/>
    <w:rsid w:val="009231F7"/>
    <w:rsid w:val="00925DA0"/>
    <w:rsid w:val="00926277"/>
    <w:rsid w:val="00930053"/>
    <w:rsid w:val="0093302F"/>
    <w:rsid w:val="0094625B"/>
    <w:rsid w:val="00946E29"/>
    <w:rsid w:val="0095214E"/>
    <w:rsid w:val="00954F22"/>
    <w:rsid w:val="009656A8"/>
    <w:rsid w:val="00973E19"/>
    <w:rsid w:val="00980136"/>
    <w:rsid w:val="00990CC0"/>
    <w:rsid w:val="009A453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E799B"/>
    <w:rsid w:val="009F02F9"/>
    <w:rsid w:val="009F1E9D"/>
    <w:rsid w:val="009F5123"/>
    <w:rsid w:val="00A06D0E"/>
    <w:rsid w:val="00A134CF"/>
    <w:rsid w:val="00A20A07"/>
    <w:rsid w:val="00A2516E"/>
    <w:rsid w:val="00A268A6"/>
    <w:rsid w:val="00A32411"/>
    <w:rsid w:val="00A34E78"/>
    <w:rsid w:val="00A42AF0"/>
    <w:rsid w:val="00A456C9"/>
    <w:rsid w:val="00A45BCC"/>
    <w:rsid w:val="00A47FE6"/>
    <w:rsid w:val="00A50597"/>
    <w:rsid w:val="00A547FE"/>
    <w:rsid w:val="00A55723"/>
    <w:rsid w:val="00A566A8"/>
    <w:rsid w:val="00A640E6"/>
    <w:rsid w:val="00A66A67"/>
    <w:rsid w:val="00A67F79"/>
    <w:rsid w:val="00A70964"/>
    <w:rsid w:val="00A825C3"/>
    <w:rsid w:val="00A82CB1"/>
    <w:rsid w:val="00A86B86"/>
    <w:rsid w:val="00A92596"/>
    <w:rsid w:val="00A978F2"/>
    <w:rsid w:val="00A97ACD"/>
    <w:rsid w:val="00AA27CB"/>
    <w:rsid w:val="00AA2CDB"/>
    <w:rsid w:val="00AA6D4E"/>
    <w:rsid w:val="00AC0BEB"/>
    <w:rsid w:val="00AC78A7"/>
    <w:rsid w:val="00AD284D"/>
    <w:rsid w:val="00AD2953"/>
    <w:rsid w:val="00AD5FAC"/>
    <w:rsid w:val="00AE692D"/>
    <w:rsid w:val="00B00B91"/>
    <w:rsid w:val="00B02B13"/>
    <w:rsid w:val="00B04C60"/>
    <w:rsid w:val="00B06A51"/>
    <w:rsid w:val="00B108B0"/>
    <w:rsid w:val="00B20745"/>
    <w:rsid w:val="00B3317E"/>
    <w:rsid w:val="00B3551B"/>
    <w:rsid w:val="00B36AAB"/>
    <w:rsid w:val="00B41F02"/>
    <w:rsid w:val="00B4267D"/>
    <w:rsid w:val="00B4337F"/>
    <w:rsid w:val="00B5163A"/>
    <w:rsid w:val="00B5211C"/>
    <w:rsid w:val="00B53FE2"/>
    <w:rsid w:val="00B61EE2"/>
    <w:rsid w:val="00B700D0"/>
    <w:rsid w:val="00B72D42"/>
    <w:rsid w:val="00B7682F"/>
    <w:rsid w:val="00B77932"/>
    <w:rsid w:val="00B84C6C"/>
    <w:rsid w:val="00B87AD1"/>
    <w:rsid w:val="00B87E20"/>
    <w:rsid w:val="00B96880"/>
    <w:rsid w:val="00B97C2C"/>
    <w:rsid w:val="00BA1AF9"/>
    <w:rsid w:val="00BA2B23"/>
    <w:rsid w:val="00BA4BFA"/>
    <w:rsid w:val="00BA627A"/>
    <w:rsid w:val="00BB3DCC"/>
    <w:rsid w:val="00BB7356"/>
    <w:rsid w:val="00BC184E"/>
    <w:rsid w:val="00BD15A2"/>
    <w:rsid w:val="00BD6DE2"/>
    <w:rsid w:val="00BD7F5A"/>
    <w:rsid w:val="00BE2190"/>
    <w:rsid w:val="00BF2F4F"/>
    <w:rsid w:val="00BF3181"/>
    <w:rsid w:val="00C061EC"/>
    <w:rsid w:val="00C14629"/>
    <w:rsid w:val="00C14B01"/>
    <w:rsid w:val="00C14F92"/>
    <w:rsid w:val="00C24D82"/>
    <w:rsid w:val="00C250F5"/>
    <w:rsid w:val="00C32B26"/>
    <w:rsid w:val="00C41A79"/>
    <w:rsid w:val="00C45F4D"/>
    <w:rsid w:val="00C47420"/>
    <w:rsid w:val="00C50856"/>
    <w:rsid w:val="00C51FE8"/>
    <w:rsid w:val="00C6266C"/>
    <w:rsid w:val="00C62A3E"/>
    <w:rsid w:val="00C72DB6"/>
    <w:rsid w:val="00C73F90"/>
    <w:rsid w:val="00C807FD"/>
    <w:rsid w:val="00C861A4"/>
    <w:rsid w:val="00C86E17"/>
    <w:rsid w:val="00CA3A43"/>
    <w:rsid w:val="00CA5F61"/>
    <w:rsid w:val="00CA69CE"/>
    <w:rsid w:val="00CA70F0"/>
    <w:rsid w:val="00CB0325"/>
    <w:rsid w:val="00CB0FD6"/>
    <w:rsid w:val="00CB138A"/>
    <w:rsid w:val="00CB445E"/>
    <w:rsid w:val="00CB7E2A"/>
    <w:rsid w:val="00CC4E3D"/>
    <w:rsid w:val="00CC676F"/>
    <w:rsid w:val="00CC6CCA"/>
    <w:rsid w:val="00CD01BF"/>
    <w:rsid w:val="00CE3073"/>
    <w:rsid w:val="00CE647C"/>
    <w:rsid w:val="00CF1FCA"/>
    <w:rsid w:val="00CF4AB6"/>
    <w:rsid w:val="00D01C1B"/>
    <w:rsid w:val="00D20E8E"/>
    <w:rsid w:val="00D3616F"/>
    <w:rsid w:val="00D366C9"/>
    <w:rsid w:val="00D37BB9"/>
    <w:rsid w:val="00D471D8"/>
    <w:rsid w:val="00D50738"/>
    <w:rsid w:val="00D51A4A"/>
    <w:rsid w:val="00D658B7"/>
    <w:rsid w:val="00D67944"/>
    <w:rsid w:val="00D67DFC"/>
    <w:rsid w:val="00D7018B"/>
    <w:rsid w:val="00D70345"/>
    <w:rsid w:val="00D70496"/>
    <w:rsid w:val="00D74655"/>
    <w:rsid w:val="00D82DD8"/>
    <w:rsid w:val="00D83783"/>
    <w:rsid w:val="00D8473B"/>
    <w:rsid w:val="00D87953"/>
    <w:rsid w:val="00D935CC"/>
    <w:rsid w:val="00D9716C"/>
    <w:rsid w:val="00DA0F5A"/>
    <w:rsid w:val="00DA22C2"/>
    <w:rsid w:val="00DA3B9F"/>
    <w:rsid w:val="00DB011F"/>
    <w:rsid w:val="00DB086E"/>
    <w:rsid w:val="00DB32C5"/>
    <w:rsid w:val="00DB6069"/>
    <w:rsid w:val="00DC5F1F"/>
    <w:rsid w:val="00DC6AA6"/>
    <w:rsid w:val="00DD0EB6"/>
    <w:rsid w:val="00DD53B0"/>
    <w:rsid w:val="00DD5C01"/>
    <w:rsid w:val="00DE51DC"/>
    <w:rsid w:val="00DE5D4B"/>
    <w:rsid w:val="00DF06AB"/>
    <w:rsid w:val="00DF73D5"/>
    <w:rsid w:val="00E02752"/>
    <w:rsid w:val="00E04011"/>
    <w:rsid w:val="00E07BEA"/>
    <w:rsid w:val="00E10FB4"/>
    <w:rsid w:val="00E1434B"/>
    <w:rsid w:val="00E215B9"/>
    <w:rsid w:val="00E26806"/>
    <w:rsid w:val="00E350A0"/>
    <w:rsid w:val="00E36331"/>
    <w:rsid w:val="00E47EB7"/>
    <w:rsid w:val="00E64763"/>
    <w:rsid w:val="00E66D3A"/>
    <w:rsid w:val="00E7221D"/>
    <w:rsid w:val="00E73A41"/>
    <w:rsid w:val="00E80E26"/>
    <w:rsid w:val="00E83FFC"/>
    <w:rsid w:val="00E95DDA"/>
    <w:rsid w:val="00E96C3B"/>
    <w:rsid w:val="00EA04D9"/>
    <w:rsid w:val="00EA2005"/>
    <w:rsid w:val="00EA3735"/>
    <w:rsid w:val="00EA403C"/>
    <w:rsid w:val="00EA735F"/>
    <w:rsid w:val="00EB0644"/>
    <w:rsid w:val="00EC6D75"/>
    <w:rsid w:val="00ED0C1E"/>
    <w:rsid w:val="00ED1436"/>
    <w:rsid w:val="00ED1B7A"/>
    <w:rsid w:val="00ED1C73"/>
    <w:rsid w:val="00ED2733"/>
    <w:rsid w:val="00ED34AA"/>
    <w:rsid w:val="00EE7880"/>
    <w:rsid w:val="00F037ED"/>
    <w:rsid w:val="00F04B53"/>
    <w:rsid w:val="00F140AF"/>
    <w:rsid w:val="00F16DB4"/>
    <w:rsid w:val="00F21E11"/>
    <w:rsid w:val="00F27340"/>
    <w:rsid w:val="00F32E5E"/>
    <w:rsid w:val="00F339BE"/>
    <w:rsid w:val="00F339F6"/>
    <w:rsid w:val="00F35A96"/>
    <w:rsid w:val="00F35BDA"/>
    <w:rsid w:val="00F35FCF"/>
    <w:rsid w:val="00F4007F"/>
    <w:rsid w:val="00F42025"/>
    <w:rsid w:val="00F456A3"/>
    <w:rsid w:val="00F47515"/>
    <w:rsid w:val="00F504D6"/>
    <w:rsid w:val="00F51249"/>
    <w:rsid w:val="00F52AF7"/>
    <w:rsid w:val="00F55ACC"/>
    <w:rsid w:val="00F56348"/>
    <w:rsid w:val="00F61B31"/>
    <w:rsid w:val="00F640DE"/>
    <w:rsid w:val="00F65553"/>
    <w:rsid w:val="00F65800"/>
    <w:rsid w:val="00F74232"/>
    <w:rsid w:val="00F763BA"/>
    <w:rsid w:val="00F80986"/>
    <w:rsid w:val="00F8778D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946"/>
    <w:rsid w:val="00FD3BC3"/>
    <w:rsid w:val="00FD5E18"/>
    <w:rsid w:val="00FE2E20"/>
    <w:rsid w:val="00FF17E5"/>
    <w:rsid w:val="00FF2799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FF376A-255F-4766-BA75-17A808BC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F35A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35A9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224CCD"/>
    <w:rPr>
      <w:lang w:val="uk-UA"/>
    </w:rPr>
  </w:style>
  <w:style w:type="paragraph" w:styleId="21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12">
    <w:name w:val="Абзац списку1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2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13">
    <w:name w:val="Абзац списка1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e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0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1">
    <w:name w:val="Назва документа"/>
    <w:basedOn w:val="a"/>
    <w:next w:val="ae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rvps6">
    <w:name w:val="rvps6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1">
    <w:name w:val="rvts11"/>
    <w:rsid w:val="001A05A8"/>
  </w:style>
  <w:style w:type="character" w:customStyle="1" w:styleId="rvts9">
    <w:name w:val="rvts9"/>
    <w:rsid w:val="001A05A8"/>
  </w:style>
  <w:style w:type="character" w:customStyle="1" w:styleId="rvts37">
    <w:name w:val="rvts37"/>
    <w:rsid w:val="001A05A8"/>
  </w:style>
  <w:style w:type="paragraph" w:customStyle="1" w:styleId="rvps14">
    <w:name w:val="rvps14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2">
    <w:name w:val="rvts82"/>
    <w:rsid w:val="001A05A8"/>
  </w:style>
  <w:style w:type="paragraph" w:customStyle="1" w:styleId="rvps7">
    <w:name w:val="rvps7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4">
    <w:name w:val="Верхній колонтитул Знак"/>
    <w:link w:val="a3"/>
    <w:uiPriority w:val="99"/>
    <w:rsid w:val="00D67DFC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D67DFC"/>
    <w:rPr>
      <w:sz w:val="28"/>
      <w:szCs w:val="28"/>
      <w:lang w:val="en-US" w:eastAsia="ru-RU"/>
    </w:rPr>
  </w:style>
  <w:style w:type="character" w:styleId="af2">
    <w:name w:val="annotation reference"/>
    <w:rsid w:val="00C62A3E"/>
    <w:rPr>
      <w:sz w:val="16"/>
      <w:szCs w:val="16"/>
    </w:rPr>
  </w:style>
  <w:style w:type="paragraph" w:styleId="af3">
    <w:name w:val="annotation text"/>
    <w:basedOn w:val="a"/>
    <w:link w:val="af4"/>
    <w:rsid w:val="00C62A3E"/>
    <w:rPr>
      <w:sz w:val="20"/>
      <w:szCs w:val="20"/>
    </w:rPr>
  </w:style>
  <w:style w:type="character" w:customStyle="1" w:styleId="af4">
    <w:name w:val="Текст примітки Знак"/>
    <w:link w:val="af3"/>
    <w:rsid w:val="00C62A3E"/>
    <w:rPr>
      <w:lang w:val="en-US" w:eastAsia="ru-RU"/>
    </w:rPr>
  </w:style>
  <w:style w:type="paragraph" w:styleId="af5">
    <w:name w:val="annotation subject"/>
    <w:basedOn w:val="af3"/>
    <w:next w:val="af3"/>
    <w:link w:val="af6"/>
    <w:rsid w:val="00C62A3E"/>
    <w:rPr>
      <w:b/>
      <w:bCs/>
    </w:rPr>
  </w:style>
  <w:style w:type="character" w:customStyle="1" w:styleId="af6">
    <w:name w:val="Тема примітки Знак"/>
    <w:link w:val="af5"/>
    <w:rsid w:val="00C62A3E"/>
    <w:rPr>
      <w:b/>
      <w:bCs/>
      <w:lang w:val="en-US" w:eastAsia="ru-RU"/>
    </w:rPr>
  </w:style>
  <w:style w:type="character" w:customStyle="1" w:styleId="10">
    <w:name w:val="Заголовок 1 Знак"/>
    <w:basedOn w:val="a0"/>
    <w:link w:val="1"/>
    <w:rsid w:val="00F35A9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semiHidden/>
    <w:rsid w:val="00F35A9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9F29E-66B9-409E-98F5-329F1BC6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3182</Words>
  <Characters>1814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Verkhovna Rada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6</cp:revision>
  <cp:lastPrinted>2012-09-18T08:57:00Z</cp:lastPrinted>
  <dcterms:created xsi:type="dcterms:W3CDTF">2021-02-24T13:14:00Z</dcterms:created>
  <dcterms:modified xsi:type="dcterms:W3CDTF">2021-03-03T13:24:00Z</dcterms:modified>
</cp:coreProperties>
</file>