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06A" w:rsidRPr="00195DC0" w:rsidRDefault="00CB206A" w:rsidP="00CB206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95DC0">
        <w:rPr>
          <w:b/>
          <w:sz w:val="28"/>
          <w:szCs w:val="28"/>
          <w:lang w:val="uk-UA"/>
        </w:rPr>
        <w:t xml:space="preserve">ПОРІВНЯЛЬНА ТАБЛИЦЯ </w:t>
      </w:r>
    </w:p>
    <w:p w:rsidR="005B1407" w:rsidRPr="00195DC0" w:rsidRDefault="00195DC0" w:rsidP="00CB206A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195DC0">
        <w:rPr>
          <w:b/>
          <w:sz w:val="28"/>
          <w:szCs w:val="28"/>
        </w:rPr>
        <w:t>до проє</w:t>
      </w:r>
      <w:r w:rsidR="00CB206A" w:rsidRPr="00195DC0">
        <w:rPr>
          <w:b/>
          <w:sz w:val="28"/>
          <w:szCs w:val="28"/>
        </w:rPr>
        <w:t xml:space="preserve">кту Закону України  «Про внесення змін до </w:t>
      </w:r>
      <w:r w:rsidR="00953381" w:rsidRPr="00195DC0">
        <w:rPr>
          <w:b/>
          <w:sz w:val="28"/>
          <w:szCs w:val="28"/>
        </w:rPr>
        <w:t>Бюджетного кодексу України щодо</w:t>
      </w:r>
      <w:r w:rsidR="00C92295" w:rsidRPr="00195DC0">
        <w:rPr>
          <w:b/>
          <w:sz w:val="28"/>
          <w:szCs w:val="28"/>
        </w:rPr>
        <w:t xml:space="preserve"> </w:t>
      </w:r>
      <w:r w:rsidR="00427BFA" w:rsidRPr="00195DC0">
        <w:rPr>
          <w:b/>
          <w:sz w:val="28"/>
          <w:szCs w:val="28"/>
        </w:rPr>
        <w:t>запровадження д</w:t>
      </w:r>
      <w:r w:rsidR="00C92295" w:rsidRPr="00195DC0">
        <w:rPr>
          <w:b/>
          <w:sz w:val="28"/>
          <w:szCs w:val="28"/>
        </w:rPr>
        <w:t xml:space="preserve">ержавного фонду </w:t>
      </w:r>
      <w:r w:rsidR="00EC00E7" w:rsidRPr="00195DC0">
        <w:rPr>
          <w:b/>
          <w:sz w:val="28"/>
          <w:szCs w:val="28"/>
        </w:rPr>
        <w:t>декарбонізації</w:t>
      </w:r>
      <w:r w:rsidR="00CB206A" w:rsidRPr="00195DC0">
        <w:rPr>
          <w:b/>
          <w:sz w:val="28"/>
          <w:szCs w:val="28"/>
        </w:rPr>
        <w:t>»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06"/>
        <w:gridCol w:w="5709"/>
        <w:gridCol w:w="3253"/>
      </w:tblGrid>
      <w:tr w:rsidR="00DD6B6E" w:rsidRPr="00195DC0" w:rsidTr="00FE540C">
        <w:tc>
          <w:tcPr>
            <w:tcW w:w="1945" w:type="pct"/>
          </w:tcPr>
          <w:p w:rsidR="00DD6B6E" w:rsidRPr="00195DC0" w:rsidRDefault="00E82A44" w:rsidP="00DD3069">
            <w:pPr>
              <w:suppressAutoHyphens w:val="0"/>
              <w:jc w:val="center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Зміст положення акта законодавства</w:t>
            </w:r>
          </w:p>
        </w:tc>
        <w:tc>
          <w:tcPr>
            <w:tcW w:w="1946" w:type="pct"/>
          </w:tcPr>
          <w:p w:rsidR="00DD6B6E" w:rsidRPr="00195DC0" w:rsidRDefault="00E82A44" w:rsidP="00DD3069">
            <w:pPr>
              <w:suppressAutoHyphens w:val="0"/>
              <w:jc w:val="center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Зміст відповідного положення проекту акта</w:t>
            </w:r>
          </w:p>
        </w:tc>
        <w:tc>
          <w:tcPr>
            <w:tcW w:w="1109" w:type="pct"/>
          </w:tcPr>
          <w:p w:rsidR="00DD6B6E" w:rsidRPr="00195DC0" w:rsidRDefault="00E82A44" w:rsidP="00DD3069">
            <w:pPr>
              <w:suppressAutoHyphens w:val="0"/>
              <w:jc w:val="center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Пояснення змін</w:t>
            </w:r>
          </w:p>
        </w:tc>
      </w:tr>
      <w:tr w:rsidR="00DD6B6E" w:rsidRPr="00195DC0" w:rsidTr="00FE540C">
        <w:tc>
          <w:tcPr>
            <w:tcW w:w="1945" w:type="pct"/>
          </w:tcPr>
          <w:p w:rsidR="00DD6B6E" w:rsidRPr="00195DC0" w:rsidRDefault="00DD6B6E" w:rsidP="009F5803">
            <w:pPr>
              <w:pStyle w:val="rvps14"/>
              <w:spacing w:before="150" w:beforeAutospacing="0" w:after="150" w:afterAutospacing="0"/>
              <w:rPr>
                <w:b/>
                <w:sz w:val="28"/>
                <w:szCs w:val="28"/>
                <w:lang w:val="uk-UA"/>
              </w:rPr>
            </w:pPr>
            <w:r w:rsidRPr="00195DC0">
              <w:rPr>
                <w:b/>
                <w:sz w:val="28"/>
                <w:szCs w:val="28"/>
                <w:lang w:val="uk-UA"/>
              </w:rPr>
              <w:t>Стаття відсутня</w:t>
            </w:r>
          </w:p>
        </w:tc>
        <w:tc>
          <w:tcPr>
            <w:tcW w:w="1946" w:type="pct"/>
          </w:tcPr>
          <w:p w:rsidR="00DD6B6E" w:rsidRPr="00195DC0" w:rsidRDefault="00DD6B6E" w:rsidP="00592710">
            <w:pPr>
              <w:spacing w:after="167"/>
              <w:ind w:firstLine="502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Стаття 24</w:t>
            </w:r>
            <w:r w:rsidRPr="00195DC0">
              <w:rPr>
                <w:b/>
                <w:bCs/>
                <w:color w:val="000000"/>
                <w:sz w:val="28"/>
                <w:szCs w:val="28"/>
                <w:vertAlign w:val="superscript"/>
                <w:lang w:val="uk-UA" w:eastAsia="ru-RU"/>
              </w:rPr>
              <w:t>5</w:t>
            </w:r>
            <w:r w:rsidRPr="00195DC0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.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> 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Державний фонд </w:t>
            </w:r>
            <w:r w:rsidR="00EC00E7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декарбонізації</w:t>
            </w:r>
          </w:p>
          <w:p w:rsidR="00DD6B6E" w:rsidRPr="00195DC0" w:rsidRDefault="00DD6B6E" w:rsidP="00592710">
            <w:pPr>
              <w:spacing w:after="167"/>
              <w:ind w:firstLine="502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bookmarkStart w:id="1" w:name="n508"/>
            <w:bookmarkEnd w:id="1"/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1. Державний фонд </w:t>
            </w:r>
            <w:r w:rsidR="00EC00E7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декарбонізації</w:t>
            </w:r>
            <w:r w:rsidR="00C92295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створюється у складі спеціального фонду державного бюджету України.</w:t>
            </w:r>
          </w:p>
          <w:p w:rsidR="00DD6B6E" w:rsidRPr="00195DC0" w:rsidRDefault="00DD6B6E" w:rsidP="00934458">
            <w:pPr>
              <w:spacing w:after="167"/>
              <w:ind w:firstLine="502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bookmarkStart w:id="2" w:name="n2927"/>
            <w:bookmarkStart w:id="3" w:name="n510"/>
            <w:bookmarkEnd w:id="2"/>
            <w:bookmarkEnd w:id="3"/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2. Джерелом формування державного фонду </w:t>
            </w:r>
            <w:r w:rsidR="00EC00E7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декарбонізації</w:t>
            </w:r>
            <w:r w:rsidR="00C92295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є кошти спеціального фонду Державного бюджету України з джерела, визначеного пунктом 13</w:t>
            </w:r>
            <w:r w:rsidRPr="00195DC0">
              <w:rPr>
                <w:b/>
                <w:color w:val="000000"/>
                <w:sz w:val="28"/>
                <w:szCs w:val="28"/>
                <w:vertAlign w:val="superscript"/>
                <w:lang w:val="uk-UA" w:eastAsia="ru-RU"/>
              </w:rPr>
              <w:t>9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частини третьої статті 29 цього Кодексу. </w:t>
            </w:r>
          </w:p>
          <w:p w:rsidR="00DD6B6E" w:rsidRPr="00195DC0" w:rsidRDefault="00DD6B6E" w:rsidP="0027546B">
            <w:pPr>
              <w:spacing w:after="167"/>
              <w:ind w:firstLine="502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3. </w:t>
            </w:r>
            <w:r w:rsidRPr="00195DC0">
              <w:rPr>
                <w:b/>
                <w:sz w:val="28"/>
                <w:szCs w:val="28"/>
                <w:lang w:val="uk-UA"/>
              </w:rPr>
              <w:t xml:space="preserve">Кошти державного фонду </w:t>
            </w:r>
            <w:r w:rsidR="00EC00E7" w:rsidRPr="00195DC0">
              <w:rPr>
                <w:b/>
                <w:sz w:val="28"/>
                <w:szCs w:val="28"/>
                <w:lang w:val="uk-UA"/>
              </w:rPr>
              <w:t>декарбонізації</w:t>
            </w:r>
            <w:r w:rsidR="00C92295" w:rsidRPr="00195DC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195DC0">
              <w:rPr>
                <w:b/>
                <w:sz w:val="28"/>
                <w:szCs w:val="28"/>
                <w:lang w:val="uk-UA"/>
              </w:rPr>
              <w:t>спрямовуються на співфінансування</w:t>
            </w:r>
            <w:r w:rsidR="00C92295" w:rsidRPr="00195DC0">
              <w:rPr>
                <w:b/>
                <w:sz w:val="28"/>
                <w:szCs w:val="28"/>
                <w:lang w:val="uk-UA"/>
              </w:rPr>
              <w:t xml:space="preserve"> (здешевлення)</w:t>
            </w:r>
            <w:r w:rsidRPr="00195DC0">
              <w:rPr>
                <w:b/>
                <w:sz w:val="28"/>
                <w:szCs w:val="28"/>
                <w:lang w:val="uk-UA"/>
              </w:rPr>
              <w:t xml:space="preserve"> проектів (заходів), що </w:t>
            </w:r>
            <w:r w:rsidR="0002352D" w:rsidRPr="00195DC0">
              <w:rPr>
                <w:b/>
                <w:sz w:val="28"/>
                <w:szCs w:val="28"/>
                <w:lang w:val="uk-UA"/>
              </w:rPr>
              <w:t xml:space="preserve">призводять до </w:t>
            </w:r>
            <w:r w:rsidR="00C92295" w:rsidRPr="00195DC0">
              <w:rPr>
                <w:b/>
                <w:sz w:val="28"/>
                <w:szCs w:val="28"/>
                <w:lang w:val="uk-UA"/>
              </w:rPr>
              <w:t xml:space="preserve">скорочення викидів </w:t>
            </w:r>
            <w:r w:rsidR="00C92295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двоокису вуглецю.</w:t>
            </w:r>
          </w:p>
          <w:p w:rsidR="00DD6B6E" w:rsidRPr="00195DC0" w:rsidRDefault="00DD6B6E" w:rsidP="00AE64F7">
            <w:pPr>
              <w:spacing w:after="167"/>
              <w:ind w:firstLine="502"/>
              <w:jc w:val="both"/>
              <w:rPr>
                <w:b/>
                <w:sz w:val="28"/>
                <w:szCs w:val="28"/>
                <w:lang w:val="uk-UA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4. </w:t>
            </w:r>
            <w:r w:rsidRPr="00195DC0">
              <w:rPr>
                <w:b/>
                <w:sz w:val="28"/>
                <w:szCs w:val="28"/>
                <w:lang w:val="uk-UA"/>
              </w:rPr>
              <w:t>Порядок використання</w:t>
            </w:r>
            <w:r w:rsidRPr="00195DC0">
              <w:rPr>
                <w:b/>
                <w:color w:val="FF0000"/>
                <w:sz w:val="28"/>
                <w:szCs w:val="28"/>
                <w:lang w:val="uk-UA"/>
              </w:rPr>
              <w:t xml:space="preserve"> </w:t>
            </w:r>
            <w:r w:rsidRPr="00195DC0">
              <w:rPr>
                <w:b/>
                <w:sz w:val="28"/>
                <w:szCs w:val="28"/>
                <w:lang w:val="uk-UA"/>
              </w:rPr>
              <w:t xml:space="preserve">коштів державного фонду </w:t>
            </w:r>
            <w:r w:rsidR="00EC00E7" w:rsidRPr="00195DC0">
              <w:rPr>
                <w:b/>
                <w:sz w:val="28"/>
                <w:szCs w:val="28"/>
                <w:lang w:val="uk-UA"/>
              </w:rPr>
              <w:t>декарбонізації</w:t>
            </w:r>
            <w:r w:rsidR="00C92295" w:rsidRPr="00195DC0">
              <w:rPr>
                <w:b/>
                <w:sz w:val="28"/>
                <w:szCs w:val="28"/>
                <w:lang w:val="uk-UA"/>
              </w:rPr>
              <w:t xml:space="preserve"> та порядок моніторингу впливу проектів (заходів)</w:t>
            </w:r>
            <w:r w:rsidR="00E74C82" w:rsidRPr="00195DC0">
              <w:rPr>
                <w:b/>
                <w:sz w:val="28"/>
                <w:szCs w:val="28"/>
                <w:lang w:val="uk-UA"/>
              </w:rPr>
              <w:t xml:space="preserve"> державного фонду </w:t>
            </w:r>
            <w:r w:rsidR="00EC00E7" w:rsidRPr="00195DC0">
              <w:rPr>
                <w:b/>
                <w:sz w:val="28"/>
                <w:szCs w:val="28"/>
                <w:lang w:val="uk-UA"/>
              </w:rPr>
              <w:t>декарбонізації</w:t>
            </w:r>
            <w:r w:rsidR="00C92295" w:rsidRPr="00195DC0">
              <w:rPr>
                <w:b/>
                <w:sz w:val="28"/>
                <w:szCs w:val="28"/>
                <w:lang w:val="uk-UA"/>
              </w:rPr>
              <w:t xml:space="preserve"> на скорочення викидів двоокису вуглецю</w:t>
            </w:r>
            <w:r w:rsidRPr="00195DC0">
              <w:rPr>
                <w:b/>
                <w:sz w:val="28"/>
                <w:szCs w:val="28"/>
                <w:lang w:val="uk-UA"/>
              </w:rPr>
              <w:t>, визначаються Кабінетом Міністрів України.</w:t>
            </w:r>
            <w:bookmarkStart w:id="4" w:name="n2930"/>
            <w:bookmarkStart w:id="5" w:name="n516"/>
            <w:bookmarkStart w:id="6" w:name="n2933"/>
            <w:bookmarkStart w:id="7" w:name="n521"/>
            <w:bookmarkEnd w:id="4"/>
            <w:bookmarkEnd w:id="5"/>
            <w:bookmarkEnd w:id="6"/>
            <w:bookmarkEnd w:id="7"/>
          </w:p>
          <w:p w:rsidR="00DD6B6E" w:rsidRPr="00195DC0" w:rsidRDefault="00DD6B6E" w:rsidP="00E74C82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sz w:val="28"/>
                <w:szCs w:val="28"/>
                <w:lang w:val="uk-UA"/>
              </w:rPr>
              <w:lastRenderedPageBreak/>
              <w:t>5. Залишки коштів державного фонду</w:t>
            </w:r>
            <w:r w:rsidR="00195DC0" w:rsidRPr="00195DC0">
              <w:rPr>
                <w:b/>
                <w:sz w:val="28"/>
                <w:szCs w:val="28"/>
                <w:lang w:val="uk-UA"/>
              </w:rPr>
              <w:t xml:space="preserve"> </w:t>
            </w:r>
            <w:r w:rsidR="00EC00E7" w:rsidRPr="00195DC0">
              <w:rPr>
                <w:b/>
                <w:sz w:val="28"/>
                <w:szCs w:val="28"/>
                <w:lang w:val="uk-UA"/>
              </w:rPr>
              <w:t>декарбонізації</w:t>
            </w:r>
            <w:r w:rsidRPr="00195DC0">
              <w:rPr>
                <w:b/>
                <w:sz w:val="28"/>
                <w:szCs w:val="28"/>
                <w:lang w:val="uk-UA"/>
              </w:rPr>
              <w:t>, що утворилися на кінець бюджетного періоду, спрямовуються на покриття відповідних витрат у наступному бюджетному періоді з урахуванням їх цільового призначення.</w:t>
            </w:r>
          </w:p>
        </w:tc>
        <w:tc>
          <w:tcPr>
            <w:tcW w:w="1109" w:type="pct"/>
          </w:tcPr>
          <w:p w:rsidR="00DD6B6E" w:rsidRPr="00195DC0" w:rsidRDefault="00DD7818" w:rsidP="00C92295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lastRenderedPageBreak/>
              <w:t>У складі спеціального фонду державного бюджету створюється Державний фонд</w:t>
            </w:r>
            <w:r w:rsidR="00C92295" w:rsidRPr="00195DC0"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EC00E7" w:rsidRPr="00195DC0">
              <w:rPr>
                <w:color w:val="000000"/>
                <w:sz w:val="28"/>
                <w:szCs w:val="28"/>
                <w:lang w:val="uk-UA" w:eastAsia="ru-RU"/>
              </w:rPr>
              <w:t>декарбонізації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="00753E1B" w:rsidRPr="00195DC0">
              <w:rPr>
                <w:color w:val="000000"/>
                <w:sz w:val="28"/>
                <w:szCs w:val="28"/>
                <w:lang w:val="uk-UA" w:eastAsia="ru-RU"/>
              </w:rPr>
              <w:t xml:space="preserve">в якому 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>акумулювати</w:t>
            </w:r>
            <w:r w:rsidR="00753E1B" w:rsidRPr="00195DC0">
              <w:rPr>
                <w:color w:val="000000"/>
                <w:sz w:val="28"/>
                <w:szCs w:val="28"/>
                <w:lang w:val="uk-UA" w:eastAsia="ru-RU"/>
              </w:rPr>
              <w:t>муться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 xml:space="preserve"> кошти від екологічного податку, що справляється за викиди в атмосферне повітря двоокису вуглецю стаціонарними джерелами забруднення.</w:t>
            </w:r>
          </w:p>
        </w:tc>
      </w:tr>
      <w:tr w:rsidR="00DD6B6E" w:rsidRPr="00195DC0" w:rsidTr="00FE540C">
        <w:tc>
          <w:tcPr>
            <w:tcW w:w="1945" w:type="pct"/>
          </w:tcPr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/>
              </w:rPr>
              <w:t>Стаття 29.</w:t>
            </w:r>
            <w:r w:rsidRPr="00195DC0">
              <w:rPr>
                <w:color w:val="000000"/>
                <w:sz w:val="28"/>
                <w:szCs w:val="28"/>
                <w:lang w:val="uk-UA"/>
              </w:rPr>
              <w:t xml:space="preserve"> Склад доходів Державного бюджету України </w:t>
            </w:r>
          </w:p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67-1 цього Кодексу) належать:</w:t>
            </w:r>
          </w:p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16</w:t>
            </w:r>
            <w:r w:rsidRPr="00195DC0">
              <w:rPr>
                <w:color w:val="000000"/>
                <w:sz w:val="28"/>
                <w:szCs w:val="28"/>
                <w:vertAlign w:val="superscript"/>
                <w:lang w:val="uk-UA"/>
              </w:rPr>
              <w:t>1</w:t>
            </w:r>
            <w:r w:rsidRPr="00195DC0">
              <w:rPr>
                <w:color w:val="000000"/>
                <w:sz w:val="28"/>
                <w:szCs w:val="28"/>
                <w:lang w:val="uk-UA"/>
              </w:rPr>
              <w:t xml:space="preserve">) 45 відсотків екологічного податку (крім екологічного податку, що справляється за викиди в атмосферне повітря двоокису вуглецю стаціонарними джерелами забруднення, </w:t>
            </w:r>
            <w:r w:rsidRPr="00195DC0">
              <w:rPr>
                <w:b/>
                <w:color w:val="000000"/>
                <w:sz w:val="28"/>
                <w:szCs w:val="28"/>
                <w:lang w:val="uk-UA"/>
              </w:rPr>
              <w:t>який зараховується до загального фонду державного бюджету у повному обсязі</w:t>
            </w:r>
            <w:r w:rsidRPr="00195DC0">
              <w:rPr>
                <w:color w:val="000000"/>
                <w:sz w:val="28"/>
                <w:szCs w:val="28"/>
                <w:lang w:val="uk-UA"/>
              </w:rPr>
              <w:t>; екологічного податку, що справляється за утворення радіоактивних відходів (включаючи вже накопичені) та/або тимчасове зберігання радіоактивних відходів їх виробниками понад встановлений особливими умовами ліцензії строк, який зараховується до спеціального фонду державного бюджету у повному обсязі);</w:t>
            </w:r>
          </w:p>
          <w:p w:rsidR="00DD6B6E" w:rsidRPr="00195DC0" w:rsidRDefault="00753E1B" w:rsidP="00753E1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lastRenderedPageBreak/>
              <w:t>…</w:t>
            </w:r>
          </w:p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 </w:t>
            </w:r>
            <w:hyperlink r:id="rId11" w:anchor="n2001" w:history="1">
              <w:r w:rsidRPr="00195DC0">
                <w:rPr>
                  <w:color w:val="000000"/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12" w:anchor="n2001" w:history="1">
              <w:r w:rsidRPr="00195DC0">
                <w:rPr>
                  <w:color w:val="000000"/>
                  <w:sz w:val="28"/>
                  <w:szCs w:val="28"/>
                  <w:lang w:val="uk-UA"/>
                </w:rPr>
                <w:t>-1</w:t>
              </w:r>
            </w:hyperlink>
            <w:r w:rsidRPr="00195DC0">
              <w:rPr>
                <w:color w:val="000000"/>
                <w:sz w:val="28"/>
                <w:szCs w:val="28"/>
                <w:lang w:val="uk-UA"/>
              </w:rPr>
              <w:t> цього Кодексу) є:</w:t>
            </w:r>
          </w:p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DD6B6E" w:rsidRPr="00195DC0" w:rsidRDefault="00DD6B6E" w:rsidP="009F5803">
            <w:pPr>
              <w:pStyle w:val="rvps14"/>
              <w:spacing w:before="150" w:beforeAutospacing="0" w:after="150" w:afterAutospacing="0"/>
              <w:rPr>
                <w:b/>
                <w:sz w:val="28"/>
                <w:szCs w:val="28"/>
                <w:lang w:val="uk-UA"/>
              </w:rPr>
            </w:pPr>
            <w:r w:rsidRPr="00195DC0">
              <w:rPr>
                <w:b/>
                <w:sz w:val="28"/>
                <w:szCs w:val="28"/>
                <w:lang w:val="uk-UA"/>
              </w:rPr>
              <w:t xml:space="preserve">Пункт відсутній </w:t>
            </w:r>
          </w:p>
          <w:p w:rsidR="00DD6B6E" w:rsidRPr="00195DC0" w:rsidRDefault="00DD6B6E" w:rsidP="006D65B0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1946" w:type="pct"/>
          </w:tcPr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Стаття 29.</w:t>
            </w:r>
            <w:r w:rsidRPr="00195DC0">
              <w:rPr>
                <w:color w:val="000000"/>
                <w:sz w:val="28"/>
                <w:szCs w:val="28"/>
                <w:lang w:val="uk-UA"/>
              </w:rPr>
              <w:t xml:space="preserve"> Склад доходів Державного бюджету України </w:t>
            </w:r>
          </w:p>
          <w:p w:rsidR="00DD6B6E" w:rsidRPr="00195DC0" w:rsidRDefault="00DD6B6E" w:rsidP="00E4777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DD6B6E" w:rsidRPr="00195DC0" w:rsidRDefault="00DD6B6E" w:rsidP="00E4777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67-1 цього Кодексу) належать:</w:t>
            </w:r>
          </w:p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DD6B6E" w:rsidRPr="00195DC0" w:rsidRDefault="00DD6B6E" w:rsidP="00E4777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8" w:name="_Hlk534207994"/>
            <w:r w:rsidRPr="00195DC0">
              <w:rPr>
                <w:color w:val="000000"/>
                <w:sz w:val="28"/>
                <w:szCs w:val="28"/>
                <w:lang w:val="uk-UA"/>
              </w:rPr>
              <w:t>16</w:t>
            </w:r>
            <w:r w:rsidRPr="00195DC0">
              <w:rPr>
                <w:color w:val="000000"/>
                <w:sz w:val="28"/>
                <w:szCs w:val="28"/>
                <w:vertAlign w:val="superscript"/>
                <w:lang w:val="uk-UA"/>
              </w:rPr>
              <w:t>1</w:t>
            </w:r>
            <w:r w:rsidRPr="00195DC0">
              <w:rPr>
                <w:color w:val="000000"/>
                <w:sz w:val="28"/>
                <w:szCs w:val="28"/>
                <w:lang w:val="uk-UA"/>
              </w:rPr>
              <w:t xml:space="preserve">) 45 відсотків екологічного податку (крім </w:t>
            </w:r>
            <w:r w:rsidR="00E15240" w:rsidRPr="00195DC0">
              <w:rPr>
                <w:b/>
                <w:color w:val="000000"/>
                <w:sz w:val="28"/>
                <w:szCs w:val="28"/>
                <w:lang w:val="uk-UA"/>
              </w:rPr>
              <w:t>50</w:t>
            </w:r>
            <w:r w:rsidR="00FE540C" w:rsidRPr="00195DC0">
              <w:rPr>
                <w:b/>
                <w:color w:val="000000"/>
                <w:sz w:val="28"/>
                <w:szCs w:val="28"/>
                <w:lang w:val="uk-UA"/>
              </w:rPr>
              <w:t xml:space="preserve"> відсотків</w:t>
            </w:r>
            <w:r w:rsidR="00FE540C" w:rsidRPr="00195DC0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195DC0">
              <w:rPr>
                <w:color w:val="000000"/>
                <w:sz w:val="28"/>
                <w:szCs w:val="28"/>
                <w:lang w:val="uk-UA"/>
              </w:rPr>
              <w:t xml:space="preserve">екологічного податку, що справляється за викиди в атмосферне повітря двоокису вуглецю стаціонарними джерелами забруднення, </w:t>
            </w:r>
            <w:r w:rsidRPr="00195DC0">
              <w:rPr>
                <w:b/>
                <w:color w:val="000000"/>
                <w:sz w:val="28"/>
                <w:szCs w:val="28"/>
                <w:lang w:val="uk-UA"/>
              </w:rPr>
              <w:t>який зараховується до спеціального фонду державного бюджету з 1 січня 2021 року;</w:t>
            </w:r>
            <w:r w:rsidRPr="00195DC0">
              <w:rPr>
                <w:color w:val="000000"/>
                <w:sz w:val="28"/>
                <w:szCs w:val="28"/>
                <w:lang w:val="uk-UA"/>
              </w:rPr>
              <w:t xml:space="preserve"> екологічного податку, що справляється за утворення радіоактивних відходів (включаючи вже накопичені) та/або тимчасове зберігання радіоактивних відходів їх виробниками понад встановлений особливими умовами ліцензії строк, який зараховується до спеціального фонду державного бюджету у повному обсязі);</w:t>
            </w:r>
          </w:p>
          <w:bookmarkEnd w:id="8"/>
          <w:p w:rsidR="00DD6B6E" w:rsidRPr="00195DC0" w:rsidRDefault="00DD6B6E" w:rsidP="00E4777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lastRenderedPageBreak/>
              <w:t>…</w:t>
            </w:r>
          </w:p>
          <w:p w:rsidR="00DD6B6E" w:rsidRPr="00195DC0" w:rsidRDefault="00DD6B6E" w:rsidP="00C02E9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color w:val="000000"/>
                <w:sz w:val="28"/>
                <w:szCs w:val="28"/>
                <w:lang w:val="uk-UA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 </w:t>
            </w:r>
            <w:hyperlink r:id="rId13" w:anchor="n2001" w:history="1">
              <w:r w:rsidRPr="00195DC0">
                <w:rPr>
                  <w:color w:val="000000"/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14" w:anchor="n2001" w:history="1">
              <w:r w:rsidRPr="00195DC0">
                <w:rPr>
                  <w:color w:val="000000"/>
                  <w:sz w:val="28"/>
                  <w:szCs w:val="28"/>
                  <w:lang w:val="uk-UA"/>
                </w:rPr>
                <w:t>-1</w:t>
              </w:r>
            </w:hyperlink>
            <w:r w:rsidRPr="00195DC0">
              <w:rPr>
                <w:color w:val="000000"/>
                <w:sz w:val="28"/>
                <w:szCs w:val="28"/>
                <w:lang w:val="uk-UA"/>
              </w:rPr>
              <w:t> цього Кодексу) є:</w:t>
            </w:r>
          </w:p>
          <w:p w:rsidR="00DD6B6E" w:rsidRPr="00195DC0" w:rsidRDefault="00DD6B6E" w:rsidP="00C02E96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…</w:t>
            </w:r>
          </w:p>
          <w:p w:rsidR="00DD6B6E" w:rsidRPr="00195DC0" w:rsidRDefault="00DD6B6E" w:rsidP="002A51B0">
            <w:pPr>
              <w:spacing w:after="167"/>
              <w:ind w:firstLine="502"/>
              <w:jc w:val="both"/>
              <w:rPr>
                <w:b/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13</w:t>
            </w:r>
            <w:r w:rsidRPr="00195DC0">
              <w:rPr>
                <w:b/>
                <w:color w:val="000000"/>
                <w:sz w:val="28"/>
                <w:szCs w:val="28"/>
                <w:vertAlign w:val="superscript"/>
                <w:lang w:val="uk-UA" w:eastAsia="ru-RU"/>
              </w:rPr>
              <w:t>9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 ) </w:t>
            </w:r>
            <w:r w:rsidR="00E15240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50</w:t>
            </w:r>
            <w:r w:rsidR="00FE540C" w:rsidRPr="00195DC0">
              <w:rPr>
                <w:b/>
                <w:lang w:val="uk-UA"/>
              </w:rPr>
              <w:t xml:space="preserve"> </w:t>
            </w:r>
            <w:r w:rsidR="00FE540C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відсотків екологічного податку, що справляється за викиди в атмосферне повітря двоокису вуглецю стаціонарними джерелами забруднення (</w:t>
            </w:r>
            <w:r w:rsidR="00FE540C" w:rsidRPr="00195DC0">
              <w:rPr>
                <w:b/>
                <w:sz w:val="28"/>
                <w:szCs w:val="28"/>
                <w:lang w:val="uk-UA" w:eastAsia="ru-RU"/>
              </w:rPr>
              <w:t>з 1 січня 2021</w:t>
            </w:r>
            <w:r w:rsidR="00FE540C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року)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;</w:t>
            </w:r>
          </w:p>
          <w:p w:rsidR="00DD6B6E" w:rsidRPr="00195DC0" w:rsidRDefault="00DD6B6E" w:rsidP="006D65B0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1109" w:type="pct"/>
          </w:tcPr>
          <w:p w:rsidR="00DD6B6E" w:rsidRPr="00195DC0" w:rsidRDefault="00DD7818" w:rsidP="00FE540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Cs/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bCs/>
                <w:color w:val="000000"/>
                <w:sz w:val="28"/>
                <w:szCs w:val="28"/>
                <w:lang w:val="uk-UA"/>
              </w:rPr>
              <w:lastRenderedPageBreak/>
              <w:t>П</w:t>
            </w:r>
            <w:r w:rsidR="00753E1B" w:rsidRPr="00195DC0">
              <w:rPr>
                <w:bCs/>
                <w:color w:val="000000"/>
                <w:sz w:val="28"/>
                <w:szCs w:val="28"/>
                <w:lang w:val="uk-UA"/>
              </w:rPr>
              <w:t>е</w:t>
            </w:r>
            <w:r w:rsidRPr="00195DC0">
              <w:rPr>
                <w:bCs/>
                <w:color w:val="000000"/>
                <w:sz w:val="28"/>
                <w:szCs w:val="28"/>
                <w:lang w:val="uk-UA"/>
              </w:rPr>
              <w:t xml:space="preserve">редбачається, що </w:t>
            </w:r>
            <w:r w:rsidR="00FE540C" w:rsidRPr="00195DC0">
              <w:rPr>
                <w:bCs/>
                <w:color w:val="000000"/>
                <w:sz w:val="28"/>
                <w:szCs w:val="28"/>
                <w:lang w:val="uk-UA"/>
              </w:rPr>
              <w:t>50 %</w:t>
            </w:r>
            <w:r w:rsidRPr="00195DC0">
              <w:rPr>
                <w:bCs/>
                <w:color w:val="000000"/>
                <w:sz w:val="28"/>
                <w:szCs w:val="28"/>
                <w:lang w:val="uk-UA"/>
              </w:rPr>
              <w:t xml:space="preserve"> екологічного податку, що справляється за викиди в атмосферне повітря двоокису вуглецю стаціонарними джерелами забруднення перенаправляються з загального фонду державного бюджету до спеціального фонду державного бюджету</w:t>
            </w:r>
            <w:r w:rsidR="00753E1B" w:rsidRPr="00195DC0">
              <w:rPr>
                <w:bCs/>
                <w:color w:val="000000"/>
                <w:sz w:val="28"/>
                <w:szCs w:val="28"/>
                <w:lang w:val="uk-UA"/>
              </w:rPr>
              <w:t>.</w:t>
            </w:r>
          </w:p>
        </w:tc>
      </w:tr>
      <w:tr w:rsidR="00DD6B6E" w:rsidRPr="00195DC0" w:rsidTr="00FE540C">
        <w:tc>
          <w:tcPr>
            <w:tcW w:w="1945" w:type="pct"/>
          </w:tcPr>
          <w:p w:rsidR="00DD6B6E" w:rsidRPr="00195DC0" w:rsidRDefault="00DD6B6E" w:rsidP="00C02E96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Стаття 30.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> Склад видатків та кредитування Державного бюджету України</w:t>
            </w:r>
          </w:p>
          <w:p w:rsidR="00DD6B6E" w:rsidRPr="00195DC0" w:rsidRDefault="00DD6B6E" w:rsidP="00C02E96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…</w:t>
            </w:r>
          </w:p>
          <w:p w:rsidR="00DD6B6E" w:rsidRPr="00195DC0" w:rsidRDefault="00DD6B6E" w:rsidP="00C02E96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4. Кошти, отримані до спеціального фонду Державного бюджету України згідно з відповідними пунктами частини третьої статті 15, частини третьої статті 29 та частини третьої цієї статті цього Кодексу, спрямовуються відповідно на:</w:t>
            </w:r>
          </w:p>
          <w:p w:rsidR="00DD6B6E" w:rsidRPr="00195DC0" w:rsidRDefault="00DD6B6E" w:rsidP="006D65B0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…</w:t>
            </w:r>
          </w:p>
          <w:p w:rsidR="00DD6B6E" w:rsidRPr="00195DC0" w:rsidRDefault="00DD6B6E" w:rsidP="006D65B0">
            <w:pPr>
              <w:spacing w:after="167"/>
              <w:ind w:firstLine="502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Пункт відсутній</w:t>
            </w:r>
          </w:p>
        </w:tc>
        <w:tc>
          <w:tcPr>
            <w:tcW w:w="1946" w:type="pct"/>
          </w:tcPr>
          <w:p w:rsidR="00DD6B6E" w:rsidRPr="00195DC0" w:rsidRDefault="00DD6B6E" w:rsidP="00C02E96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Стаття 30.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> Склад видатків та кредитування Державного бюджету України</w:t>
            </w:r>
          </w:p>
          <w:p w:rsidR="00DD6B6E" w:rsidRPr="00195DC0" w:rsidRDefault="00DD6B6E" w:rsidP="00C02E96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…</w:t>
            </w:r>
          </w:p>
          <w:p w:rsidR="00DD6B6E" w:rsidRPr="00195DC0" w:rsidRDefault="00DD6B6E" w:rsidP="00C02E96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4. Кошти, отримані до спеціального фонду Державного бюджету України згідно з відповідними пунктами частини третьої статті 15, частини третьої статті 29 та частини третьої цієї статті цього Кодексу, спрямовуються відповідно на:</w:t>
            </w:r>
          </w:p>
          <w:p w:rsidR="00DD6B6E" w:rsidRPr="00195DC0" w:rsidRDefault="00DD6B6E" w:rsidP="00C02E96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t>…</w:t>
            </w:r>
          </w:p>
          <w:p w:rsidR="00DD6B6E" w:rsidRPr="00195DC0" w:rsidRDefault="00DD6B6E" w:rsidP="00E74C82">
            <w:pPr>
              <w:spacing w:after="167"/>
              <w:ind w:firstLine="502"/>
              <w:jc w:val="both"/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23) формування державного </w:t>
            </w:r>
            <w:r w:rsidR="00E74C82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фонду </w:t>
            </w:r>
            <w:r w:rsidR="00EC00E7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декарбонізації</w:t>
            </w:r>
            <w:r w:rsidR="00E74C82"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(за рахунок джерел, 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lastRenderedPageBreak/>
              <w:t>визначених пунктом 13</w:t>
            </w:r>
            <w:r w:rsidRPr="00195DC0">
              <w:rPr>
                <w:b/>
                <w:color w:val="000000"/>
                <w:sz w:val="28"/>
                <w:szCs w:val="28"/>
                <w:vertAlign w:val="superscript"/>
                <w:lang w:val="uk-UA" w:eastAsia="ru-RU"/>
              </w:rPr>
              <w:t>9</w:t>
            </w:r>
            <w:r w:rsidRPr="00195DC0">
              <w:rPr>
                <w:b/>
                <w:color w:val="000000"/>
                <w:sz w:val="28"/>
                <w:szCs w:val="28"/>
                <w:lang w:val="uk-UA" w:eastAsia="ru-RU"/>
              </w:rPr>
              <w:t>  частини третьої статті 29 цього Кодексу).</w:t>
            </w:r>
          </w:p>
        </w:tc>
        <w:tc>
          <w:tcPr>
            <w:tcW w:w="1109" w:type="pct"/>
          </w:tcPr>
          <w:p w:rsidR="00DD6B6E" w:rsidRPr="00195DC0" w:rsidRDefault="00DD7818" w:rsidP="00FE540C">
            <w:pPr>
              <w:spacing w:after="167"/>
              <w:ind w:firstLine="502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195DC0">
              <w:rPr>
                <w:color w:val="000000"/>
                <w:sz w:val="28"/>
                <w:szCs w:val="28"/>
                <w:lang w:val="uk-UA" w:eastAsia="ru-RU"/>
              </w:rPr>
              <w:lastRenderedPageBreak/>
              <w:t xml:space="preserve">Цим пунктом передбачається, що державний фонд </w:t>
            </w:r>
            <w:r w:rsidR="00EC00E7" w:rsidRPr="00195DC0">
              <w:rPr>
                <w:color w:val="000000"/>
                <w:sz w:val="28"/>
                <w:szCs w:val="28"/>
                <w:lang w:val="uk-UA" w:eastAsia="ru-RU"/>
              </w:rPr>
              <w:t>декарбонізації</w:t>
            </w:r>
            <w:r w:rsidR="00E74C82" w:rsidRPr="00195DC0"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>буд</w:t>
            </w:r>
            <w:r w:rsidR="00753E1B" w:rsidRPr="00195DC0">
              <w:rPr>
                <w:color w:val="000000"/>
                <w:sz w:val="28"/>
                <w:szCs w:val="28"/>
                <w:lang w:val="uk-UA" w:eastAsia="ru-RU"/>
              </w:rPr>
              <w:t>е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753E1B" w:rsidRPr="00195DC0">
              <w:rPr>
                <w:color w:val="000000"/>
                <w:sz w:val="28"/>
                <w:szCs w:val="28"/>
                <w:lang w:val="uk-UA" w:eastAsia="ru-RU"/>
              </w:rPr>
              <w:t>формуватися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 xml:space="preserve"> за рахунок </w:t>
            </w:r>
            <w:r w:rsidR="00FE540C" w:rsidRPr="00195DC0">
              <w:rPr>
                <w:color w:val="000000"/>
                <w:sz w:val="28"/>
                <w:szCs w:val="28"/>
                <w:lang w:val="uk-UA" w:eastAsia="ru-RU"/>
              </w:rPr>
              <w:t xml:space="preserve">50% </w:t>
            </w:r>
            <w:r w:rsidRPr="00195DC0">
              <w:rPr>
                <w:color w:val="000000"/>
                <w:sz w:val="28"/>
                <w:szCs w:val="28"/>
                <w:lang w:val="uk-UA" w:eastAsia="ru-RU"/>
              </w:rPr>
              <w:t>екологічного податку, що справляється за викиди двоокису вуглецю стаціонарними джерелами забруднення</w:t>
            </w:r>
            <w:r w:rsidR="00753E1B" w:rsidRPr="00195DC0">
              <w:rPr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</w:tr>
      <w:tr w:rsidR="00DD6B6E" w:rsidRPr="00195DC0" w:rsidTr="00FE540C">
        <w:tc>
          <w:tcPr>
            <w:tcW w:w="1945" w:type="pct"/>
          </w:tcPr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b/>
                <w:color w:val="000000"/>
                <w:szCs w:val="28"/>
              </w:rPr>
              <w:t>Стаття 59.</w:t>
            </w:r>
            <w:r w:rsidRPr="00195DC0">
              <w:rPr>
                <w:color w:val="000000"/>
                <w:szCs w:val="28"/>
              </w:rPr>
              <w:t xml:space="preserve"> Місячний звіт про виконання Державного бюджету України 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color w:val="000000"/>
                <w:szCs w:val="28"/>
              </w:rPr>
              <w:t>…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color w:val="000000"/>
                <w:szCs w:val="28"/>
              </w:rPr>
              <w:t xml:space="preserve">2. Зведені показники звітів про виконання бюджетів, інформація про виконання захищених видатків Державного бюджету України, інформація про використання коштів з резервного фонду державного бюджету, інформація про використання коштів державного фонду регіонального розвитку, звіти про надходження і використання коштів державного дорожнього фонду, Державного фонду поводження з радіоактивними відходами, державного фонду розвитку водного господарства (такі звіти мають включати планові та фактичні показники відповідних надходжень і витрат державного бюджету в розрізі бюджетної класифікації та залишки коштів на початок і кінець звітного періоду), інформація про здійснені операції з управління державним боргом, інформація про надані державні гарантії та звіт про бюджетну заборгованість подаються Казначейством України Верховній Раді України, Президенту України, Кабінету </w:t>
            </w:r>
            <w:r w:rsidRPr="00195DC0">
              <w:rPr>
                <w:color w:val="000000"/>
                <w:szCs w:val="28"/>
              </w:rPr>
              <w:lastRenderedPageBreak/>
              <w:t>Міністрів України, Рахунковій палаті та Міністерству фінансів України не пізніше 25 числа місяця, наступного за звітним.</w:t>
            </w:r>
          </w:p>
          <w:p w:rsidR="00FE540C" w:rsidRPr="00195DC0" w:rsidRDefault="00FE540C" w:rsidP="00186BF0">
            <w:pPr>
              <w:pStyle w:val="ac"/>
              <w:ind w:firstLine="709"/>
              <w:rPr>
                <w:color w:val="000000"/>
                <w:szCs w:val="28"/>
              </w:rPr>
            </w:pPr>
          </w:p>
          <w:p w:rsidR="00DD6B6E" w:rsidRPr="00195DC0" w:rsidRDefault="00DD6B6E" w:rsidP="00AF0597">
            <w:pPr>
              <w:pStyle w:val="ac"/>
              <w:ind w:firstLine="709"/>
              <w:rPr>
                <w:szCs w:val="28"/>
              </w:rPr>
            </w:pPr>
            <w:r w:rsidRPr="00195DC0">
              <w:rPr>
                <w:szCs w:val="28"/>
              </w:rPr>
              <w:t>…</w:t>
            </w:r>
          </w:p>
        </w:tc>
        <w:tc>
          <w:tcPr>
            <w:tcW w:w="1946" w:type="pct"/>
          </w:tcPr>
          <w:p w:rsidR="00DD6B6E" w:rsidRPr="00195DC0" w:rsidRDefault="00DD6B6E" w:rsidP="00186BF0">
            <w:pPr>
              <w:pStyle w:val="ac"/>
              <w:ind w:firstLine="709"/>
              <w:rPr>
                <w:szCs w:val="28"/>
              </w:rPr>
            </w:pPr>
            <w:r w:rsidRPr="00195DC0">
              <w:rPr>
                <w:b/>
                <w:szCs w:val="28"/>
              </w:rPr>
              <w:lastRenderedPageBreak/>
              <w:t>Стаття 59.</w:t>
            </w:r>
            <w:r w:rsidRPr="00195DC0">
              <w:rPr>
                <w:szCs w:val="28"/>
              </w:rPr>
              <w:t xml:space="preserve"> Місячний звіт про виконання Державного бюджету України 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szCs w:val="28"/>
              </w:rPr>
            </w:pPr>
            <w:r w:rsidRPr="00195DC0">
              <w:rPr>
                <w:szCs w:val="28"/>
              </w:rPr>
              <w:t>…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szCs w:val="28"/>
              </w:rPr>
            </w:pPr>
            <w:r w:rsidRPr="00195DC0">
              <w:rPr>
                <w:szCs w:val="28"/>
              </w:rPr>
              <w:t xml:space="preserve">2. Зведені показники звітів про виконання бюджетів, інформація про виконання захищених видатків Державного бюджету України, інформація про використання коштів з резервного фонду державного бюджету, інформація про використання коштів державного фонду регіонального розвитку, </w:t>
            </w:r>
            <w:r w:rsidRPr="00195DC0">
              <w:rPr>
                <w:b/>
                <w:szCs w:val="28"/>
              </w:rPr>
              <w:t xml:space="preserve">інформація про використання коштів </w:t>
            </w:r>
            <w:r w:rsidRPr="00195DC0">
              <w:rPr>
                <w:b/>
                <w:color w:val="000000"/>
                <w:szCs w:val="28"/>
              </w:rPr>
              <w:t>д</w:t>
            </w:r>
            <w:r w:rsidR="00E74C82" w:rsidRPr="00195DC0">
              <w:rPr>
                <w:b/>
                <w:color w:val="000000"/>
                <w:szCs w:val="28"/>
              </w:rPr>
              <w:t xml:space="preserve">ержавного фонду </w:t>
            </w:r>
            <w:r w:rsidR="00EC00E7" w:rsidRPr="00195DC0">
              <w:rPr>
                <w:b/>
                <w:color w:val="000000"/>
                <w:szCs w:val="28"/>
              </w:rPr>
              <w:t>декарбонізації</w:t>
            </w:r>
            <w:r w:rsidRPr="00195DC0">
              <w:rPr>
                <w:b/>
                <w:color w:val="000000"/>
                <w:szCs w:val="28"/>
              </w:rPr>
              <w:t>,</w:t>
            </w:r>
            <w:r w:rsidRPr="00195DC0">
              <w:rPr>
                <w:szCs w:val="28"/>
              </w:rPr>
              <w:t xml:space="preserve"> звіти про надходження і використання коштів державного дорожнього фонду, Державного фонду поводження з радіоактивними відходами, державного фонду розвитку водного господарства (такі звіти мають включати планові та фактичні показники відповідних надходжень і витрат державного бюджету в розрізі бюджетної класифікації та залишки коштів на початок і кінець звітного періоду), інформація про здійснені операції з управління державним боргом, інформація про надані державні гарантії та звіт про бюджетну заборгованість подаються Казначейством України Верховній </w:t>
            </w:r>
            <w:r w:rsidRPr="00195DC0">
              <w:rPr>
                <w:szCs w:val="28"/>
              </w:rPr>
              <w:lastRenderedPageBreak/>
              <w:t>Раді України, Президенту України, Кабінету Міністрів України, Рахунковій палаті та Міністерству фінансів України не пізніше 25 числа місяця, наступного за звітним.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szCs w:val="28"/>
              </w:rPr>
            </w:pPr>
          </w:p>
          <w:p w:rsidR="00DD6B6E" w:rsidRPr="00195DC0" w:rsidRDefault="00DD6B6E" w:rsidP="00AF0597">
            <w:pPr>
              <w:pStyle w:val="ac"/>
              <w:ind w:firstLine="709"/>
              <w:rPr>
                <w:szCs w:val="28"/>
              </w:rPr>
            </w:pPr>
            <w:r w:rsidRPr="00195DC0">
              <w:rPr>
                <w:szCs w:val="28"/>
              </w:rPr>
              <w:t>…</w:t>
            </w:r>
          </w:p>
        </w:tc>
        <w:tc>
          <w:tcPr>
            <w:tcW w:w="1109" w:type="pct"/>
          </w:tcPr>
          <w:p w:rsidR="00DD6B6E" w:rsidRPr="00195DC0" w:rsidRDefault="00727ABD" w:rsidP="00E74C82">
            <w:pPr>
              <w:pStyle w:val="ac"/>
              <w:ind w:firstLine="709"/>
              <w:rPr>
                <w:bCs/>
                <w:szCs w:val="28"/>
              </w:rPr>
            </w:pPr>
            <w:r w:rsidRPr="00195DC0">
              <w:rPr>
                <w:bCs/>
                <w:szCs w:val="28"/>
              </w:rPr>
              <w:lastRenderedPageBreak/>
              <w:t xml:space="preserve">Інформація про використання коштів державного фонду </w:t>
            </w:r>
            <w:r w:rsidR="00EC00E7" w:rsidRPr="00195DC0">
              <w:rPr>
                <w:bCs/>
                <w:szCs w:val="28"/>
              </w:rPr>
              <w:t>декарбонізації</w:t>
            </w:r>
            <w:r w:rsidR="00E74C82" w:rsidRPr="00195DC0">
              <w:rPr>
                <w:bCs/>
                <w:szCs w:val="28"/>
              </w:rPr>
              <w:t xml:space="preserve"> </w:t>
            </w:r>
            <w:r w:rsidRPr="00195DC0">
              <w:rPr>
                <w:bCs/>
                <w:szCs w:val="28"/>
              </w:rPr>
              <w:t>підлягає щомісячному звітуванню про виконання Державного бюджету України</w:t>
            </w:r>
            <w:r w:rsidR="00753E1B" w:rsidRPr="00195DC0">
              <w:rPr>
                <w:bCs/>
                <w:szCs w:val="28"/>
              </w:rPr>
              <w:t>.</w:t>
            </w:r>
            <w:r w:rsidRPr="00195DC0">
              <w:rPr>
                <w:bCs/>
                <w:szCs w:val="28"/>
              </w:rPr>
              <w:t xml:space="preserve"> </w:t>
            </w:r>
          </w:p>
        </w:tc>
      </w:tr>
      <w:tr w:rsidR="00DD6B6E" w:rsidRPr="00195DC0" w:rsidTr="00FE540C">
        <w:tc>
          <w:tcPr>
            <w:tcW w:w="1945" w:type="pct"/>
          </w:tcPr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b/>
                <w:color w:val="000000"/>
                <w:szCs w:val="28"/>
              </w:rPr>
              <w:t>Стаття 61.</w:t>
            </w:r>
            <w:r w:rsidRPr="00195DC0">
              <w:rPr>
                <w:color w:val="000000"/>
                <w:szCs w:val="28"/>
              </w:rPr>
              <w:t xml:space="preserve"> Річний звіт про виконання закону про Державний бюджет України 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color w:val="000000"/>
                <w:szCs w:val="28"/>
              </w:rPr>
              <w:t xml:space="preserve">1. Річний звіт про виконання закону про Державний бюджет України подається Кабінетом Міністрів України Верховній Раді України, Президенту України та Рахунковій палаті не пізніше 1 квітня року, наступного за звітним. 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color w:val="000000"/>
                <w:szCs w:val="28"/>
              </w:rPr>
              <w:t xml:space="preserve">2. Річний звіт про виконання закону про Державний бюджет України включає: </w:t>
            </w:r>
          </w:p>
          <w:p w:rsidR="00DD6B6E" w:rsidRPr="00195DC0" w:rsidRDefault="00DD6B6E" w:rsidP="00AF0597">
            <w:pPr>
              <w:pStyle w:val="ac"/>
              <w:ind w:firstLine="709"/>
              <w:rPr>
                <w:szCs w:val="28"/>
              </w:rPr>
            </w:pPr>
            <w:r w:rsidRPr="00195DC0">
              <w:rPr>
                <w:szCs w:val="28"/>
              </w:rPr>
              <w:t>…</w:t>
            </w:r>
          </w:p>
          <w:p w:rsidR="00FE540C" w:rsidRPr="00195DC0" w:rsidRDefault="00FE540C" w:rsidP="00AF0597">
            <w:pPr>
              <w:pStyle w:val="ac"/>
              <w:ind w:firstLine="709"/>
              <w:rPr>
                <w:szCs w:val="28"/>
              </w:rPr>
            </w:pPr>
          </w:p>
          <w:p w:rsidR="00DD6B6E" w:rsidRPr="00195DC0" w:rsidRDefault="00DD6B6E" w:rsidP="00186BF0">
            <w:pPr>
              <w:pStyle w:val="ac"/>
              <w:ind w:firstLine="709"/>
              <w:rPr>
                <w:b/>
                <w:color w:val="000000"/>
                <w:szCs w:val="28"/>
              </w:rPr>
            </w:pPr>
            <w:r w:rsidRPr="00195DC0">
              <w:rPr>
                <w:b/>
                <w:color w:val="000000"/>
                <w:szCs w:val="28"/>
              </w:rPr>
              <w:t xml:space="preserve">Пункт відсутній 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</w:p>
        </w:tc>
        <w:tc>
          <w:tcPr>
            <w:tcW w:w="1946" w:type="pct"/>
          </w:tcPr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b/>
                <w:color w:val="000000"/>
                <w:szCs w:val="28"/>
              </w:rPr>
              <w:t>Стаття 61.</w:t>
            </w:r>
            <w:r w:rsidRPr="00195DC0">
              <w:rPr>
                <w:color w:val="000000"/>
                <w:szCs w:val="28"/>
              </w:rPr>
              <w:t xml:space="preserve"> Річний звіт про виконання закону про Державний бюджет України 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color w:val="000000"/>
                <w:szCs w:val="28"/>
              </w:rPr>
              <w:t xml:space="preserve">1. Річний звіт про виконання закону про Державний бюджет України подається Кабінетом Міністрів України Верховній Раді України, Президенту України та Рахунковій палаті не пізніше 1 квітня року, наступного за звітним. </w:t>
            </w:r>
          </w:p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</w:p>
          <w:p w:rsidR="00DD6B6E" w:rsidRPr="00195DC0" w:rsidRDefault="00DD6B6E" w:rsidP="00186BF0">
            <w:pPr>
              <w:pStyle w:val="ac"/>
              <w:ind w:firstLine="709"/>
              <w:rPr>
                <w:color w:val="000000"/>
                <w:szCs w:val="28"/>
              </w:rPr>
            </w:pPr>
            <w:r w:rsidRPr="00195DC0">
              <w:rPr>
                <w:color w:val="000000"/>
                <w:szCs w:val="28"/>
              </w:rPr>
              <w:t xml:space="preserve">2. Річний звіт про виконання закону про Державний бюджет України включає: </w:t>
            </w:r>
          </w:p>
          <w:p w:rsidR="00DD6B6E" w:rsidRPr="00195DC0" w:rsidRDefault="00DD6B6E" w:rsidP="00AF0597">
            <w:pPr>
              <w:pStyle w:val="ac"/>
              <w:ind w:firstLine="709"/>
              <w:rPr>
                <w:szCs w:val="28"/>
              </w:rPr>
            </w:pPr>
            <w:r w:rsidRPr="00195DC0">
              <w:rPr>
                <w:szCs w:val="28"/>
              </w:rPr>
              <w:t>…</w:t>
            </w:r>
          </w:p>
          <w:p w:rsidR="00DD6B6E" w:rsidRPr="00195DC0" w:rsidRDefault="00DD6B6E" w:rsidP="00E74C82">
            <w:pPr>
              <w:pStyle w:val="ac"/>
              <w:ind w:firstLine="709"/>
              <w:rPr>
                <w:szCs w:val="28"/>
              </w:rPr>
            </w:pPr>
            <w:r w:rsidRPr="00195DC0">
              <w:rPr>
                <w:b/>
                <w:color w:val="000000"/>
                <w:szCs w:val="28"/>
              </w:rPr>
              <w:t>8</w:t>
            </w:r>
            <w:r w:rsidRPr="00195DC0">
              <w:rPr>
                <w:b/>
                <w:color w:val="000000"/>
                <w:szCs w:val="28"/>
                <w:vertAlign w:val="superscript"/>
              </w:rPr>
              <w:t>5</w:t>
            </w:r>
            <w:r w:rsidRPr="00195DC0">
              <w:rPr>
                <w:b/>
                <w:color w:val="000000"/>
                <w:szCs w:val="28"/>
              </w:rPr>
              <w:t xml:space="preserve">) звіт про використання коштів державного фонду </w:t>
            </w:r>
            <w:r w:rsidR="00EC00E7" w:rsidRPr="00195DC0">
              <w:rPr>
                <w:b/>
                <w:color w:val="000000"/>
                <w:szCs w:val="28"/>
              </w:rPr>
              <w:t>декарбонізації</w:t>
            </w:r>
            <w:r w:rsidR="00E74C82" w:rsidRPr="00195DC0">
              <w:rPr>
                <w:b/>
                <w:color w:val="000000"/>
                <w:szCs w:val="28"/>
              </w:rPr>
              <w:t>;</w:t>
            </w:r>
          </w:p>
        </w:tc>
        <w:tc>
          <w:tcPr>
            <w:tcW w:w="1109" w:type="pct"/>
          </w:tcPr>
          <w:p w:rsidR="00DD6B6E" w:rsidRPr="00195DC0" w:rsidRDefault="00753E1B" w:rsidP="00E74C82">
            <w:pPr>
              <w:pStyle w:val="ac"/>
              <w:ind w:firstLine="709"/>
              <w:rPr>
                <w:bCs/>
                <w:color w:val="000000"/>
                <w:szCs w:val="28"/>
              </w:rPr>
            </w:pPr>
            <w:r w:rsidRPr="00195DC0">
              <w:rPr>
                <w:bCs/>
                <w:color w:val="000000"/>
                <w:szCs w:val="28"/>
              </w:rPr>
              <w:t>Пунктом передбачається, що р</w:t>
            </w:r>
            <w:r w:rsidR="006B121A" w:rsidRPr="00195DC0">
              <w:rPr>
                <w:bCs/>
                <w:color w:val="000000"/>
                <w:szCs w:val="28"/>
              </w:rPr>
              <w:t xml:space="preserve">ічний звіт про виконання закону про Державний бюджет України включає звіт про використання коштів державного фонду </w:t>
            </w:r>
            <w:r w:rsidR="00EC00E7" w:rsidRPr="00195DC0">
              <w:rPr>
                <w:bCs/>
                <w:color w:val="000000"/>
                <w:szCs w:val="28"/>
              </w:rPr>
              <w:t>декарбонізації</w:t>
            </w:r>
            <w:r w:rsidR="00E74C82" w:rsidRPr="00195DC0">
              <w:rPr>
                <w:bCs/>
                <w:color w:val="000000"/>
                <w:szCs w:val="28"/>
              </w:rPr>
              <w:t>.</w:t>
            </w:r>
          </w:p>
        </w:tc>
      </w:tr>
    </w:tbl>
    <w:p w:rsidR="00D771DF" w:rsidRDefault="00D771DF" w:rsidP="00D771DF">
      <w:pPr>
        <w:ind w:left="851" w:right="141" w:hanging="851"/>
        <w:rPr>
          <w:b/>
          <w:sz w:val="28"/>
          <w:szCs w:val="28"/>
          <w:lang w:val="uk-UA"/>
        </w:rPr>
      </w:pPr>
    </w:p>
    <w:p w:rsidR="00195DC0" w:rsidRDefault="00195DC0" w:rsidP="00D771DF">
      <w:pPr>
        <w:ind w:left="851" w:right="141" w:hanging="851"/>
        <w:rPr>
          <w:b/>
          <w:sz w:val="28"/>
          <w:szCs w:val="28"/>
          <w:lang w:val="uk-UA"/>
        </w:rPr>
      </w:pPr>
    </w:p>
    <w:p w:rsidR="00195DC0" w:rsidRPr="00195DC0" w:rsidRDefault="00195DC0" w:rsidP="00D771DF">
      <w:pPr>
        <w:ind w:left="851" w:right="141" w:hanging="851"/>
        <w:rPr>
          <w:b/>
          <w:sz w:val="28"/>
          <w:szCs w:val="28"/>
          <w:lang w:val="uk-UA"/>
        </w:rPr>
      </w:pPr>
    </w:p>
    <w:p w:rsidR="00195DC0" w:rsidRPr="005C13D2" w:rsidRDefault="00195DC0" w:rsidP="00195DC0">
      <w:pPr>
        <w:contextualSpacing/>
        <w:rPr>
          <w:b/>
        </w:rPr>
      </w:pPr>
    </w:p>
    <w:p w:rsidR="00195DC0" w:rsidRPr="00435402" w:rsidRDefault="00195DC0" w:rsidP="00195DC0">
      <w:pPr>
        <w:jc w:val="center"/>
        <w:rPr>
          <w:sz w:val="28"/>
          <w:szCs w:val="28"/>
        </w:rPr>
      </w:pPr>
      <w:r w:rsidRPr="00435402">
        <w:rPr>
          <w:b/>
          <w:bCs/>
          <w:sz w:val="28"/>
          <w:szCs w:val="28"/>
        </w:rPr>
        <w:t xml:space="preserve">Народний депутат України          </w:t>
      </w:r>
      <w:r w:rsidRPr="008E502D">
        <w:rPr>
          <w:b/>
          <w:bCs/>
          <w:sz w:val="28"/>
          <w:szCs w:val="28"/>
          <w:lang w:val="ru-RU"/>
        </w:rPr>
        <w:t xml:space="preserve">                          </w:t>
      </w:r>
      <w:r w:rsidRPr="00435402">
        <w:rPr>
          <w:b/>
          <w:bCs/>
          <w:sz w:val="28"/>
          <w:szCs w:val="28"/>
        </w:rPr>
        <w:t xml:space="preserve">                                        Камельчук Ю.О.</w:t>
      </w:r>
    </w:p>
    <w:p w:rsidR="00D771DF" w:rsidRPr="00195DC0" w:rsidRDefault="00D771DF" w:rsidP="00D771DF">
      <w:pPr>
        <w:ind w:left="851" w:right="141" w:hanging="851"/>
        <w:rPr>
          <w:sz w:val="28"/>
          <w:szCs w:val="28"/>
        </w:rPr>
      </w:pPr>
    </w:p>
    <w:p w:rsidR="0016517E" w:rsidRPr="00195DC0" w:rsidRDefault="0016517E" w:rsidP="00932CE8">
      <w:pPr>
        <w:pStyle w:val="rvps14"/>
        <w:spacing w:before="150" w:beforeAutospacing="0" w:after="150" w:afterAutospacing="0"/>
        <w:rPr>
          <w:sz w:val="28"/>
          <w:lang w:val="uk-UA"/>
        </w:rPr>
      </w:pPr>
    </w:p>
    <w:sectPr w:rsidR="0016517E" w:rsidRPr="00195DC0" w:rsidSect="00932CE8">
      <w:headerReference w:type="default" r:id="rId15"/>
      <w:pgSz w:w="16838" w:h="11906" w:orient="landscape"/>
      <w:pgMar w:top="709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66B" w:rsidRDefault="001B766B" w:rsidP="00473DD4">
      <w:r>
        <w:separator/>
      </w:r>
    </w:p>
  </w:endnote>
  <w:endnote w:type="continuationSeparator" w:id="0">
    <w:p w:rsidR="001B766B" w:rsidRDefault="001B766B" w:rsidP="0047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66B" w:rsidRDefault="001B766B" w:rsidP="00473DD4">
      <w:r>
        <w:separator/>
      </w:r>
    </w:p>
  </w:footnote>
  <w:footnote w:type="continuationSeparator" w:id="0">
    <w:p w:rsidR="001B766B" w:rsidRDefault="001B766B" w:rsidP="00473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DD4" w:rsidRDefault="00473DD4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4C2AC5" w:rsidRPr="004C2AC5">
      <w:rPr>
        <w:noProof/>
        <w:lang w:val="ru-RU"/>
      </w:rPr>
      <w:t>2</w:t>
    </w:r>
    <w:r>
      <w:fldChar w:fldCharType="end"/>
    </w:r>
  </w:p>
  <w:p w:rsidR="00473DD4" w:rsidRDefault="00473DD4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413CA"/>
    <w:multiLevelType w:val="hybridMultilevel"/>
    <w:tmpl w:val="6F06B6E2"/>
    <w:lvl w:ilvl="0" w:tplc="219CE360">
      <w:start w:val="1000"/>
      <w:numFmt w:val="bullet"/>
      <w:lvlText w:val=""/>
      <w:lvlJc w:val="left"/>
      <w:pPr>
        <w:ind w:left="81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803"/>
    <w:rsid w:val="00010FD0"/>
    <w:rsid w:val="0002352D"/>
    <w:rsid w:val="00027B72"/>
    <w:rsid w:val="0003222F"/>
    <w:rsid w:val="00053ABE"/>
    <w:rsid w:val="00053C50"/>
    <w:rsid w:val="00056EC6"/>
    <w:rsid w:val="0007356B"/>
    <w:rsid w:val="00092423"/>
    <w:rsid w:val="000A15CB"/>
    <w:rsid w:val="000A25DE"/>
    <w:rsid w:val="0013498D"/>
    <w:rsid w:val="0016517E"/>
    <w:rsid w:val="001742A5"/>
    <w:rsid w:val="0018373C"/>
    <w:rsid w:val="00186BF0"/>
    <w:rsid w:val="00195DC0"/>
    <w:rsid w:val="001A6670"/>
    <w:rsid w:val="001B14C3"/>
    <w:rsid w:val="001B6F8E"/>
    <w:rsid w:val="001B766B"/>
    <w:rsid w:val="001C5B6C"/>
    <w:rsid w:val="001D3E05"/>
    <w:rsid w:val="001D56CD"/>
    <w:rsid w:val="001F23A3"/>
    <w:rsid w:val="002109EC"/>
    <w:rsid w:val="00221C52"/>
    <w:rsid w:val="00231697"/>
    <w:rsid w:val="002704E0"/>
    <w:rsid w:val="0027546B"/>
    <w:rsid w:val="002A51B0"/>
    <w:rsid w:val="00310214"/>
    <w:rsid w:val="003461EA"/>
    <w:rsid w:val="003978FE"/>
    <w:rsid w:val="003B0502"/>
    <w:rsid w:val="003C4AC7"/>
    <w:rsid w:val="003F2E41"/>
    <w:rsid w:val="003F3CF5"/>
    <w:rsid w:val="004022E2"/>
    <w:rsid w:val="00406E75"/>
    <w:rsid w:val="00427BFA"/>
    <w:rsid w:val="00462735"/>
    <w:rsid w:val="00473DD4"/>
    <w:rsid w:val="004759AA"/>
    <w:rsid w:val="00492320"/>
    <w:rsid w:val="004A51CD"/>
    <w:rsid w:val="004C2AC5"/>
    <w:rsid w:val="004C6D3F"/>
    <w:rsid w:val="004F6C47"/>
    <w:rsid w:val="00503574"/>
    <w:rsid w:val="00505B42"/>
    <w:rsid w:val="00507C20"/>
    <w:rsid w:val="00552FF3"/>
    <w:rsid w:val="0055695D"/>
    <w:rsid w:val="00592710"/>
    <w:rsid w:val="005B1407"/>
    <w:rsid w:val="005F275D"/>
    <w:rsid w:val="0065387E"/>
    <w:rsid w:val="00655F22"/>
    <w:rsid w:val="006571A7"/>
    <w:rsid w:val="00662334"/>
    <w:rsid w:val="00666C9D"/>
    <w:rsid w:val="006958B9"/>
    <w:rsid w:val="006A0044"/>
    <w:rsid w:val="006A063D"/>
    <w:rsid w:val="006A6838"/>
    <w:rsid w:val="006B121A"/>
    <w:rsid w:val="006D65B0"/>
    <w:rsid w:val="006F1DA1"/>
    <w:rsid w:val="0070260B"/>
    <w:rsid w:val="00707C5E"/>
    <w:rsid w:val="00713901"/>
    <w:rsid w:val="0072007B"/>
    <w:rsid w:val="00727ABD"/>
    <w:rsid w:val="00742D32"/>
    <w:rsid w:val="00753E1B"/>
    <w:rsid w:val="00754A15"/>
    <w:rsid w:val="00765876"/>
    <w:rsid w:val="00775755"/>
    <w:rsid w:val="00776658"/>
    <w:rsid w:val="00781DA7"/>
    <w:rsid w:val="007A53AA"/>
    <w:rsid w:val="007B4478"/>
    <w:rsid w:val="007E3261"/>
    <w:rsid w:val="00826CBE"/>
    <w:rsid w:val="0083155A"/>
    <w:rsid w:val="0084171C"/>
    <w:rsid w:val="00866CC2"/>
    <w:rsid w:val="00881535"/>
    <w:rsid w:val="00885685"/>
    <w:rsid w:val="008B0843"/>
    <w:rsid w:val="008C5B4E"/>
    <w:rsid w:val="008F0FD2"/>
    <w:rsid w:val="00932CE8"/>
    <w:rsid w:val="00934458"/>
    <w:rsid w:val="00953381"/>
    <w:rsid w:val="00991C7A"/>
    <w:rsid w:val="009B2694"/>
    <w:rsid w:val="009B753B"/>
    <w:rsid w:val="009D6896"/>
    <w:rsid w:val="009E4AFA"/>
    <w:rsid w:val="009E5DA7"/>
    <w:rsid w:val="009F5803"/>
    <w:rsid w:val="00A40568"/>
    <w:rsid w:val="00A93E79"/>
    <w:rsid w:val="00AA485A"/>
    <w:rsid w:val="00AB2018"/>
    <w:rsid w:val="00AB32E1"/>
    <w:rsid w:val="00AE4801"/>
    <w:rsid w:val="00AE64F7"/>
    <w:rsid w:val="00AF0597"/>
    <w:rsid w:val="00AF7B07"/>
    <w:rsid w:val="00B01981"/>
    <w:rsid w:val="00B01DF1"/>
    <w:rsid w:val="00B330E0"/>
    <w:rsid w:val="00B44202"/>
    <w:rsid w:val="00B63E75"/>
    <w:rsid w:val="00B66FF9"/>
    <w:rsid w:val="00B8275E"/>
    <w:rsid w:val="00B93CA1"/>
    <w:rsid w:val="00B94377"/>
    <w:rsid w:val="00BB0397"/>
    <w:rsid w:val="00BB6FF6"/>
    <w:rsid w:val="00BC1CA5"/>
    <w:rsid w:val="00BD4950"/>
    <w:rsid w:val="00C02E96"/>
    <w:rsid w:val="00C2200B"/>
    <w:rsid w:val="00C417D5"/>
    <w:rsid w:val="00C55692"/>
    <w:rsid w:val="00C75394"/>
    <w:rsid w:val="00C92295"/>
    <w:rsid w:val="00CB206A"/>
    <w:rsid w:val="00CF6A4B"/>
    <w:rsid w:val="00D35AE9"/>
    <w:rsid w:val="00D5012B"/>
    <w:rsid w:val="00D66802"/>
    <w:rsid w:val="00D71B43"/>
    <w:rsid w:val="00D771DF"/>
    <w:rsid w:val="00D91DA7"/>
    <w:rsid w:val="00D92C79"/>
    <w:rsid w:val="00DB0A50"/>
    <w:rsid w:val="00DD3069"/>
    <w:rsid w:val="00DD6B6E"/>
    <w:rsid w:val="00DD7818"/>
    <w:rsid w:val="00DE3DDF"/>
    <w:rsid w:val="00DE4991"/>
    <w:rsid w:val="00DE6751"/>
    <w:rsid w:val="00DF2C48"/>
    <w:rsid w:val="00E0215C"/>
    <w:rsid w:val="00E15240"/>
    <w:rsid w:val="00E174E2"/>
    <w:rsid w:val="00E31464"/>
    <w:rsid w:val="00E47777"/>
    <w:rsid w:val="00E74C82"/>
    <w:rsid w:val="00E7542F"/>
    <w:rsid w:val="00E80F78"/>
    <w:rsid w:val="00E82A44"/>
    <w:rsid w:val="00EC00E7"/>
    <w:rsid w:val="00EC09AC"/>
    <w:rsid w:val="00EC6B0D"/>
    <w:rsid w:val="00EF2331"/>
    <w:rsid w:val="00F0735B"/>
    <w:rsid w:val="00F213E6"/>
    <w:rsid w:val="00F82E85"/>
    <w:rsid w:val="00F84A52"/>
    <w:rsid w:val="00FA0265"/>
    <w:rsid w:val="00FC2466"/>
    <w:rsid w:val="00FC52E1"/>
    <w:rsid w:val="00FE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BD9CA3A-C438-438C-8DC7-35971B0B3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 w:uiPriority="0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FF9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val="it-IT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9F580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rvps14">
    <w:name w:val="rvps14"/>
    <w:basedOn w:val="a"/>
    <w:rsid w:val="009F580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table" w:styleId="a3">
    <w:name w:val="Table Grid"/>
    <w:basedOn w:val="a1"/>
    <w:uiPriority w:val="59"/>
    <w:rsid w:val="009F5803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9F580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4">
    <w:name w:val="Hyperlink"/>
    <w:basedOn w:val="a0"/>
    <w:uiPriority w:val="99"/>
    <w:semiHidden/>
    <w:rsid w:val="009F5803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F5803"/>
    <w:rPr>
      <w:rFonts w:cs="Times New Roman"/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1B14C3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4C3"/>
  </w:style>
  <w:style w:type="paragraph" w:styleId="a9">
    <w:name w:val="Balloon Text"/>
    <w:basedOn w:val="a"/>
    <w:link w:val="aa"/>
    <w:uiPriority w:val="99"/>
    <w:semiHidden/>
    <w:unhideWhenUsed/>
    <w:rsid w:val="001B14C3"/>
    <w:rPr>
      <w:rFonts w:ascii="Tahoma" w:hAnsi="Tahoma" w:cs="Tahoma"/>
      <w:sz w:val="16"/>
      <w:szCs w:val="16"/>
    </w:rPr>
  </w:style>
  <w:style w:type="character" w:customStyle="1" w:styleId="a8">
    <w:name w:val="Текст примітки Знак"/>
    <w:basedOn w:val="a0"/>
    <w:link w:val="a7"/>
    <w:uiPriority w:val="99"/>
    <w:semiHidden/>
    <w:locked/>
    <w:rsid w:val="001B14C3"/>
    <w:rPr>
      <w:rFonts w:ascii="Times New Roman" w:hAnsi="Times New Roman" w:cs="Times New Roman"/>
      <w:sz w:val="20"/>
      <w:szCs w:val="20"/>
      <w:lang w:val="it-IT" w:eastAsia="ar-SA" w:bidi="ar-SA"/>
    </w:rPr>
  </w:style>
  <w:style w:type="paragraph" w:styleId="ab">
    <w:name w:val="List Paragraph"/>
    <w:basedOn w:val="a"/>
    <w:uiPriority w:val="34"/>
    <w:qFormat/>
    <w:rsid w:val="003F3CF5"/>
    <w:pPr>
      <w:ind w:left="720"/>
      <w:contextualSpacing/>
    </w:p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1B14C3"/>
    <w:rPr>
      <w:rFonts w:ascii="Tahoma" w:hAnsi="Tahoma" w:cs="Tahoma"/>
      <w:sz w:val="16"/>
      <w:szCs w:val="16"/>
      <w:lang w:val="it-IT" w:eastAsia="ar-SA" w:bidi="ar-SA"/>
    </w:rPr>
  </w:style>
  <w:style w:type="paragraph" w:customStyle="1" w:styleId="StyleZakonu">
    <w:name w:val="StyleZakonu"/>
    <w:basedOn w:val="a"/>
    <w:uiPriority w:val="99"/>
    <w:rsid w:val="00CB206A"/>
    <w:pPr>
      <w:suppressAutoHyphens w:val="0"/>
      <w:spacing w:after="60" w:line="220" w:lineRule="exact"/>
      <w:ind w:firstLine="284"/>
      <w:jc w:val="both"/>
    </w:pPr>
    <w:rPr>
      <w:lang w:val="uk-UA" w:eastAsia="ru-RU"/>
    </w:rPr>
  </w:style>
  <w:style w:type="paragraph" w:styleId="ac">
    <w:name w:val="Body Text"/>
    <w:basedOn w:val="a"/>
    <w:link w:val="ad"/>
    <w:uiPriority w:val="99"/>
    <w:rsid w:val="00934458"/>
    <w:pPr>
      <w:suppressAutoHyphens w:val="0"/>
      <w:ind w:firstLine="720"/>
      <w:jc w:val="both"/>
    </w:pPr>
    <w:rPr>
      <w:sz w:val="28"/>
      <w:lang w:val="uk-UA" w:eastAsia="ru-RU"/>
    </w:rPr>
  </w:style>
  <w:style w:type="character" w:customStyle="1" w:styleId="rvts0">
    <w:name w:val="rvts0"/>
    <w:uiPriority w:val="99"/>
    <w:rsid w:val="00934458"/>
  </w:style>
  <w:style w:type="character" w:customStyle="1" w:styleId="ad">
    <w:name w:val="Основний текст Знак"/>
    <w:basedOn w:val="a0"/>
    <w:link w:val="ac"/>
    <w:uiPriority w:val="99"/>
    <w:locked/>
    <w:rsid w:val="00934458"/>
    <w:rPr>
      <w:rFonts w:ascii="Times New Roman" w:hAnsi="Times New Roman" w:cs="Times New Roman"/>
      <w:sz w:val="20"/>
      <w:szCs w:val="20"/>
      <w:lang w:val="uk-UA" w:eastAsia="ru-RU"/>
    </w:rPr>
  </w:style>
  <w:style w:type="character" w:customStyle="1" w:styleId="rvts37">
    <w:name w:val="rvts37"/>
    <w:basedOn w:val="a0"/>
    <w:rsid w:val="00B66FF9"/>
    <w:rPr>
      <w:rFonts w:cs="Times New Roman"/>
    </w:rPr>
  </w:style>
  <w:style w:type="paragraph" w:styleId="ae">
    <w:name w:val="header"/>
    <w:basedOn w:val="a"/>
    <w:link w:val="af"/>
    <w:uiPriority w:val="99"/>
    <w:rsid w:val="00473DD4"/>
    <w:pPr>
      <w:tabs>
        <w:tab w:val="center" w:pos="4677"/>
        <w:tab w:val="right" w:pos="9355"/>
      </w:tabs>
    </w:pPr>
  </w:style>
  <w:style w:type="paragraph" w:styleId="af0">
    <w:name w:val="footer"/>
    <w:basedOn w:val="a"/>
    <w:link w:val="af1"/>
    <w:uiPriority w:val="99"/>
    <w:rsid w:val="00473DD4"/>
    <w:pPr>
      <w:tabs>
        <w:tab w:val="center" w:pos="4677"/>
        <w:tab w:val="right" w:pos="9355"/>
      </w:tabs>
    </w:pPr>
  </w:style>
  <w:style w:type="character" w:customStyle="1" w:styleId="af">
    <w:name w:val="Верхній колонтитул Знак"/>
    <w:basedOn w:val="a0"/>
    <w:link w:val="ae"/>
    <w:uiPriority w:val="99"/>
    <w:locked/>
    <w:rsid w:val="00473DD4"/>
    <w:rPr>
      <w:rFonts w:ascii="Times New Roman" w:hAnsi="Times New Roman" w:cs="Times New Roman"/>
      <w:sz w:val="20"/>
      <w:szCs w:val="20"/>
      <w:lang w:val="it-IT" w:eastAsia="ar-SA" w:bidi="ar-SA"/>
    </w:rPr>
  </w:style>
  <w:style w:type="paragraph" w:styleId="2">
    <w:name w:val="Body Text Indent 2"/>
    <w:basedOn w:val="a"/>
    <w:link w:val="20"/>
    <w:uiPriority w:val="99"/>
    <w:rsid w:val="0016517E"/>
    <w:pPr>
      <w:suppressAutoHyphens w:val="0"/>
      <w:spacing w:after="120" w:line="480" w:lineRule="auto"/>
      <w:ind w:left="283"/>
    </w:pPr>
    <w:rPr>
      <w:rFonts w:ascii="Calibri" w:hAnsi="Calibri"/>
      <w:sz w:val="22"/>
      <w:szCs w:val="22"/>
      <w:lang w:val="uk-UA" w:eastAsia="uk-UA"/>
    </w:rPr>
  </w:style>
  <w:style w:type="character" w:customStyle="1" w:styleId="af1">
    <w:name w:val="Нижній колонтитул Знак"/>
    <w:basedOn w:val="a0"/>
    <w:link w:val="af0"/>
    <w:uiPriority w:val="99"/>
    <w:locked/>
    <w:rsid w:val="00473DD4"/>
    <w:rPr>
      <w:rFonts w:ascii="Times New Roman" w:hAnsi="Times New Roman" w:cs="Times New Roman"/>
      <w:sz w:val="20"/>
      <w:szCs w:val="20"/>
      <w:lang w:val="it-IT" w:eastAsia="ar-SA" w:bidi="ar-S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16517E"/>
    <w:rPr>
      <w:rFonts w:ascii="Calibri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97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zakon5.rada.gov.ua/laws/show/2456-17/prin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on5.rada.gov.ua/laws/show/2456-17/pri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zakon5.rada.gov.ua/laws/show/2456-17/prin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zakon5.rada.gov.ua/laws/show/2456-17/pri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19AFA-9A84-47EF-814E-67B1C1D9F6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37E931-946C-4E7A-A6E9-E68BAF07EB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50D6D-3A6B-4883-958B-959D34E7B5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CCAF85-6AD9-4128-A948-80B43F211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5403</Words>
  <Characters>3080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2020-11-09T14:41:00Z</dcterms:created>
  <dcterms:modified xsi:type="dcterms:W3CDTF">2020-11-09T14:41:00Z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