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2CA3" w:rsidRDefault="00F62CA3" w:rsidP="00F62CA3">
      <w:pPr>
        <w:widowControl w:val="0"/>
        <w:autoSpaceDE w:val="0"/>
        <w:autoSpaceDN w:val="0"/>
        <w:adjustRightInd w:val="0"/>
        <w:ind w:firstLine="720"/>
        <w:jc w:val="center"/>
        <w:rPr>
          <w:rFonts w:ascii="Times New Roman" w:hAnsi="Times New Roman"/>
          <w:b/>
          <w:bCs/>
          <w:sz w:val="28"/>
          <w:szCs w:val="28"/>
          <w:lang w:val="ru-RU"/>
        </w:rPr>
      </w:pPr>
      <w:bookmarkStart w:id="0" w:name="bookmark0"/>
      <w:bookmarkStart w:id="1" w:name="_GoBack"/>
      <w:bookmarkEnd w:id="1"/>
    </w:p>
    <w:p w:rsidR="005D61F8" w:rsidRPr="00291CB1" w:rsidRDefault="00502E45" w:rsidP="00530DA6">
      <w:pPr>
        <w:widowControl w:val="0"/>
        <w:autoSpaceDE w:val="0"/>
        <w:autoSpaceDN w:val="0"/>
        <w:adjustRightInd w:val="0"/>
        <w:jc w:val="center"/>
        <w:rPr>
          <w:rFonts w:ascii="Times New Roman" w:hAnsi="Times New Roman"/>
          <w:b/>
          <w:bCs/>
          <w:sz w:val="28"/>
          <w:szCs w:val="28"/>
        </w:rPr>
      </w:pPr>
      <w:r w:rsidRPr="00291CB1">
        <w:rPr>
          <w:rFonts w:ascii="Times New Roman" w:hAnsi="Times New Roman"/>
          <w:b/>
          <w:bCs/>
          <w:sz w:val="28"/>
          <w:szCs w:val="28"/>
        </w:rPr>
        <w:t>ПОЯСНЮВАЛЬНА ЗАПИСКА</w:t>
      </w:r>
    </w:p>
    <w:p w:rsidR="005D61F8" w:rsidRPr="00291CB1" w:rsidRDefault="00502E45" w:rsidP="00FD3F3B">
      <w:pPr>
        <w:widowControl w:val="0"/>
        <w:autoSpaceDE w:val="0"/>
        <w:autoSpaceDN w:val="0"/>
        <w:adjustRightInd w:val="0"/>
        <w:jc w:val="center"/>
        <w:rPr>
          <w:rFonts w:ascii="Times New Roman" w:hAnsi="Times New Roman"/>
          <w:b/>
          <w:strike/>
          <w:sz w:val="28"/>
          <w:szCs w:val="28"/>
        </w:rPr>
      </w:pPr>
      <w:r w:rsidRPr="00291CB1">
        <w:rPr>
          <w:rFonts w:ascii="Times New Roman" w:hAnsi="Times New Roman"/>
          <w:b/>
          <w:sz w:val="28"/>
          <w:szCs w:val="28"/>
        </w:rPr>
        <w:t xml:space="preserve">до проекту Закону України </w:t>
      </w:r>
      <w:r w:rsidR="005D61F8" w:rsidRPr="00291CB1">
        <w:rPr>
          <w:rFonts w:ascii="Times New Roman" w:hAnsi="Times New Roman"/>
          <w:b/>
          <w:sz w:val="28"/>
          <w:szCs w:val="28"/>
        </w:rPr>
        <w:t xml:space="preserve">про внесення змін до деяких законів України щодо </w:t>
      </w:r>
      <w:r w:rsidR="00FD3F3B" w:rsidRPr="00291CB1">
        <w:rPr>
          <w:rFonts w:ascii="Times New Roman" w:hAnsi="Times New Roman"/>
          <w:b/>
          <w:sz w:val="28"/>
          <w:szCs w:val="28"/>
        </w:rPr>
        <w:t>стимулювання розвитку енергосервісу</w:t>
      </w:r>
      <w:r w:rsidR="005D61F8" w:rsidRPr="00291CB1">
        <w:rPr>
          <w:rFonts w:ascii="Times New Roman" w:hAnsi="Times New Roman"/>
          <w:b/>
          <w:sz w:val="28"/>
          <w:szCs w:val="28"/>
        </w:rPr>
        <w:t xml:space="preserve"> </w:t>
      </w:r>
    </w:p>
    <w:p w:rsidR="00502E45" w:rsidRPr="00291CB1" w:rsidRDefault="00502E45" w:rsidP="00F62CA3">
      <w:pPr>
        <w:jc w:val="center"/>
        <w:rPr>
          <w:rFonts w:ascii="Times New Roman" w:hAnsi="Times New Roman"/>
          <w:b/>
          <w:sz w:val="28"/>
          <w:szCs w:val="28"/>
        </w:rPr>
      </w:pPr>
    </w:p>
    <w:p w:rsidR="00502E45" w:rsidRPr="00291CB1" w:rsidRDefault="00502E45" w:rsidP="00F62CA3">
      <w:pPr>
        <w:ind w:firstLine="709"/>
        <w:jc w:val="both"/>
        <w:rPr>
          <w:rFonts w:ascii="Times New Roman" w:hAnsi="Times New Roman"/>
          <w:sz w:val="28"/>
          <w:szCs w:val="28"/>
        </w:rPr>
      </w:pPr>
    </w:p>
    <w:p w:rsidR="00502E45" w:rsidRPr="00291CB1" w:rsidRDefault="00187F01" w:rsidP="00F62CA3">
      <w:pPr>
        <w:widowControl w:val="0"/>
        <w:autoSpaceDE w:val="0"/>
        <w:autoSpaceDN w:val="0"/>
        <w:adjustRightInd w:val="0"/>
        <w:ind w:firstLine="709"/>
        <w:jc w:val="both"/>
        <w:rPr>
          <w:rFonts w:ascii="Times New Roman" w:hAnsi="Times New Roman"/>
          <w:b/>
          <w:sz w:val="28"/>
          <w:szCs w:val="28"/>
          <w:lang w:eastAsia="uk-UA"/>
        </w:rPr>
      </w:pPr>
      <w:r w:rsidRPr="00291CB1">
        <w:rPr>
          <w:rFonts w:ascii="Times New Roman" w:hAnsi="Times New Roman"/>
          <w:b/>
          <w:sz w:val="28"/>
          <w:szCs w:val="28"/>
          <w:lang w:eastAsia="uk-UA"/>
        </w:rPr>
        <w:t>1</w:t>
      </w:r>
      <w:r w:rsidR="00502E45" w:rsidRPr="00291CB1">
        <w:rPr>
          <w:rFonts w:ascii="Times New Roman" w:hAnsi="Times New Roman"/>
          <w:b/>
          <w:sz w:val="28"/>
          <w:szCs w:val="28"/>
          <w:lang w:eastAsia="uk-UA"/>
        </w:rPr>
        <w:t>. Обґрунтування необхідності прийняття акта</w:t>
      </w:r>
    </w:p>
    <w:p w:rsidR="008B565E" w:rsidRPr="00291CB1" w:rsidRDefault="008B565E" w:rsidP="00F62CA3">
      <w:pPr>
        <w:widowControl w:val="0"/>
        <w:autoSpaceDE w:val="0"/>
        <w:autoSpaceDN w:val="0"/>
        <w:adjustRightInd w:val="0"/>
        <w:ind w:firstLine="709"/>
        <w:jc w:val="both"/>
        <w:rPr>
          <w:rFonts w:ascii="Times New Roman" w:hAnsi="Times New Roman"/>
          <w:b/>
          <w:sz w:val="28"/>
          <w:szCs w:val="28"/>
          <w:lang w:eastAsia="uk-UA"/>
        </w:rPr>
      </w:pPr>
    </w:p>
    <w:p w:rsidR="00502E45" w:rsidRPr="00291CB1" w:rsidRDefault="00502E45" w:rsidP="00F62CA3">
      <w:pPr>
        <w:ind w:firstLine="709"/>
        <w:jc w:val="both"/>
        <w:rPr>
          <w:rFonts w:ascii="Times New Roman" w:hAnsi="Times New Roman"/>
          <w:sz w:val="28"/>
          <w:szCs w:val="28"/>
        </w:rPr>
      </w:pPr>
      <w:r w:rsidRPr="00291CB1">
        <w:rPr>
          <w:rFonts w:ascii="Times New Roman" w:hAnsi="Times New Roman"/>
          <w:sz w:val="28"/>
          <w:szCs w:val="28"/>
        </w:rPr>
        <w:t>На сьогодні в Україні енергоефективність бюджетної сфери залишається у 2 – 3 рази нижче відповідних показників у країн Європейського Союзу. Це призводить до неефективного використання бюджетних коштів.</w:t>
      </w:r>
    </w:p>
    <w:p w:rsidR="00502E45" w:rsidRPr="00291CB1" w:rsidRDefault="00502E45" w:rsidP="00F62CA3">
      <w:pPr>
        <w:ind w:firstLine="709"/>
        <w:jc w:val="both"/>
        <w:rPr>
          <w:rFonts w:ascii="Times New Roman" w:hAnsi="Times New Roman"/>
          <w:sz w:val="28"/>
          <w:szCs w:val="28"/>
        </w:rPr>
      </w:pPr>
      <w:r w:rsidRPr="00291CB1">
        <w:rPr>
          <w:rFonts w:ascii="Times New Roman" w:hAnsi="Times New Roman"/>
          <w:sz w:val="28"/>
          <w:szCs w:val="28"/>
        </w:rPr>
        <w:t xml:space="preserve">Разом з тим, політика ЄС спрямована на забезпечення провідної ролі в питаннях енергоефективності саме бюджетною сферою. Це відображено, зокрема в Директиві Європейського Парламенту та Ради 2012/27/ЕС від 25 жовтня 2012 року про енергоефективність. </w:t>
      </w:r>
    </w:p>
    <w:p w:rsidR="00502E45" w:rsidRPr="00291CB1" w:rsidRDefault="00502E45" w:rsidP="00F62CA3">
      <w:pPr>
        <w:ind w:firstLine="740"/>
        <w:jc w:val="both"/>
        <w:rPr>
          <w:rFonts w:ascii="Times New Roman" w:hAnsi="Times New Roman"/>
          <w:sz w:val="28"/>
          <w:szCs w:val="28"/>
        </w:rPr>
      </w:pPr>
      <w:r w:rsidRPr="00291CB1">
        <w:rPr>
          <w:rFonts w:ascii="Times New Roman" w:hAnsi="Times New Roman"/>
          <w:sz w:val="28"/>
          <w:szCs w:val="28"/>
        </w:rPr>
        <w:t>Одним із ефективних інструментів підвищення енергетичної ефективності бюджетних установ є укладання енергосервісних договорів (ЕСКО-механізм). Механізм полягає в тому, що виконавець енергосервісу реалізує енергоефективні заходи, гарантує досягнення певного рівня економії енергоресурсів та повертає вкладені інвестиції за рахунок отриманої економії витрат на оплату спожитих паливно-енергетичних ресурсів та комунальних послуг протягом строку дії енергосервісного договору.</w:t>
      </w:r>
    </w:p>
    <w:p w:rsidR="00502E45" w:rsidRPr="00291CB1" w:rsidRDefault="00502E45" w:rsidP="00F62CA3">
      <w:pPr>
        <w:ind w:firstLine="740"/>
        <w:jc w:val="both"/>
        <w:rPr>
          <w:rFonts w:ascii="Times New Roman" w:hAnsi="Times New Roman"/>
          <w:sz w:val="28"/>
          <w:szCs w:val="28"/>
        </w:rPr>
      </w:pPr>
      <w:r w:rsidRPr="00291CB1">
        <w:rPr>
          <w:rFonts w:ascii="Times New Roman" w:hAnsi="Times New Roman"/>
          <w:sz w:val="28"/>
          <w:szCs w:val="28"/>
        </w:rPr>
        <w:t xml:space="preserve">Можливість застосування механізму енергосервісу в Україні визначена Законами України № 327-VIII від 09.04.2015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 та </w:t>
      </w:r>
      <w:r w:rsidR="00D82CBD" w:rsidRPr="00291CB1">
        <w:rPr>
          <w:rFonts w:ascii="Times New Roman" w:hAnsi="Times New Roman"/>
          <w:sz w:val="28"/>
          <w:szCs w:val="28"/>
        </w:rPr>
        <w:br/>
      </w:r>
      <w:r w:rsidRPr="00291CB1">
        <w:rPr>
          <w:rFonts w:ascii="Times New Roman" w:hAnsi="Times New Roman"/>
          <w:sz w:val="28"/>
          <w:szCs w:val="28"/>
        </w:rPr>
        <w:t xml:space="preserve">№ 328-VIII від 09.04.2015 «Про внесення змін до Бюджетного кодексу України щодо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 а також відповідними підзаконними нормативно-правовими актами, прийнятими на виконання положень цих законів. </w:t>
      </w:r>
    </w:p>
    <w:p w:rsidR="00502E45" w:rsidRPr="00291CB1" w:rsidRDefault="00502E45" w:rsidP="00F62CA3">
      <w:pPr>
        <w:ind w:firstLine="740"/>
        <w:jc w:val="both"/>
        <w:rPr>
          <w:rFonts w:ascii="Times New Roman" w:hAnsi="Times New Roman"/>
          <w:sz w:val="28"/>
          <w:szCs w:val="28"/>
          <w:lang w:eastAsia="uk-UA"/>
        </w:rPr>
      </w:pPr>
      <w:r w:rsidRPr="00291CB1">
        <w:rPr>
          <w:rFonts w:ascii="Times New Roman" w:hAnsi="Times New Roman"/>
          <w:sz w:val="28"/>
          <w:szCs w:val="28"/>
          <w:lang w:eastAsia="uk-UA"/>
        </w:rPr>
        <w:t>Крім того, у 2017 році були внесені законодавчі зміни у зв’язку із набуттям чинності та введенням в дію нового базового законодавства в сфері закупівель – Закону України «Про публічні закупівлі».</w:t>
      </w:r>
    </w:p>
    <w:p w:rsidR="004B52B3" w:rsidRPr="00291CB1" w:rsidRDefault="004B52B3" w:rsidP="00F62CA3">
      <w:pPr>
        <w:ind w:firstLine="740"/>
        <w:jc w:val="both"/>
        <w:rPr>
          <w:rFonts w:ascii="Times New Roman" w:hAnsi="Times New Roman"/>
          <w:sz w:val="28"/>
          <w:szCs w:val="28"/>
          <w:lang w:eastAsia="uk-UA"/>
        </w:rPr>
      </w:pPr>
      <w:r w:rsidRPr="00291CB1">
        <w:rPr>
          <w:rFonts w:ascii="Times New Roman" w:hAnsi="Times New Roman"/>
          <w:sz w:val="28"/>
          <w:szCs w:val="28"/>
          <w:lang w:eastAsia="uk-UA"/>
        </w:rPr>
        <w:t xml:space="preserve">В результаті після відновлення можливості проведення публічних закупівель енергосервісу з кінця жовтня 2017 по </w:t>
      </w:r>
      <w:r w:rsidR="00530DA6">
        <w:rPr>
          <w:rFonts w:ascii="Times New Roman" w:hAnsi="Times New Roman"/>
          <w:sz w:val="28"/>
          <w:szCs w:val="28"/>
          <w:lang w:eastAsia="uk-UA"/>
        </w:rPr>
        <w:t>жовтень</w:t>
      </w:r>
      <w:r w:rsidRPr="00291CB1">
        <w:rPr>
          <w:rFonts w:ascii="Times New Roman" w:hAnsi="Times New Roman"/>
          <w:sz w:val="28"/>
          <w:szCs w:val="28"/>
          <w:lang w:eastAsia="uk-UA"/>
        </w:rPr>
        <w:t xml:space="preserve"> 2020 року оголошено більше 1240 тендерів, з яких лише близько половини успішно завершено та укладено 526 енергосервісних договорів на суму близько 1,25 млрд гривень.</w:t>
      </w:r>
    </w:p>
    <w:p w:rsidR="00502E45" w:rsidRPr="00291CB1" w:rsidRDefault="00596E08" w:rsidP="00415D87">
      <w:pPr>
        <w:pStyle w:val="a3"/>
        <w:widowControl w:val="0"/>
        <w:autoSpaceDE w:val="0"/>
        <w:autoSpaceDN w:val="0"/>
        <w:adjustRightInd w:val="0"/>
        <w:ind w:left="0" w:firstLine="567"/>
        <w:jc w:val="both"/>
        <w:rPr>
          <w:rStyle w:val="rvts0"/>
          <w:rFonts w:ascii="Times New Roman" w:hAnsi="Times New Roman"/>
          <w:sz w:val="28"/>
          <w:szCs w:val="28"/>
        </w:rPr>
      </w:pPr>
      <w:r w:rsidRPr="00291CB1">
        <w:rPr>
          <w:rFonts w:ascii="Times New Roman" w:hAnsi="Times New Roman"/>
          <w:sz w:val="28"/>
          <w:szCs w:val="28"/>
          <w:lang w:eastAsia="uk-UA"/>
        </w:rPr>
        <w:t xml:space="preserve">Перший етап реалізації </w:t>
      </w:r>
      <w:r w:rsidR="00502E45" w:rsidRPr="00291CB1">
        <w:rPr>
          <w:rFonts w:ascii="Times New Roman" w:hAnsi="Times New Roman"/>
          <w:sz w:val="28"/>
          <w:szCs w:val="28"/>
          <w:lang w:eastAsia="uk-UA"/>
        </w:rPr>
        <w:t xml:space="preserve">механізму енергосервісу в Україні засвідчив, що необхідне удосконалення існуючої законодавчої бази, для більшого залучення інвестицій, створення умов для банківського кредитування енергосервісних компаній, </w:t>
      </w:r>
      <w:r w:rsidR="00502E45" w:rsidRPr="00291CB1">
        <w:rPr>
          <w:rFonts w:ascii="Times New Roman" w:hAnsi="Times New Roman"/>
          <w:sz w:val="28"/>
          <w:szCs w:val="28"/>
          <w:lang w:eastAsia="uk-UA"/>
        </w:rPr>
        <w:lastRenderedPageBreak/>
        <w:t>що призведе до впровадження більш комплексних енергоефективних заходів. Крім того</w:t>
      </w:r>
      <w:r w:rsidR="00F32C53" w:rsidRPr="00291CB1">
        <w:rPr>
          <w:rFonts w:ascii="Times New Roman" w:hAnsi="Times New Roman"/>
          <w:sz w:val="28"/>
          <w:szCs w:val="28"/>
          <w:lang w:eastAsia="uk-UA"/>
        </w:rPr>
        <w:t>,</w:t>
      </w:r>
      <w:r w:rsidR="00502E45" w:rsidRPr="00291CB1">
        <w:rPr>
          <w:rFonts w:ascii="Times New Roman" w:hAnsi="Times New Roman"/>
          <w:sz w:val="28"/>
          <w:szCs w:val="28"/>
          <w:lang w:eastAsia="uk-UA"/>
        </w:rPr>
        <w:t xml:space="preserve"> спрощення укладання енергосервісних договорів з дотриманням балансу ризиків та вигід як замовників енергосервісу (державної та комунальної форми власності), так і виконавців енергосервісу (ЕСКО) призведе до більшої кількості успішних тендерів, які б закінчувались укладання енергосервісних </w:t>
      </w:r>
      <w:r w:rsidR="00502E45" w:rsidRPr="00291CB1">
        <w:rPr>
          <w:rStyle w:val="rvts0"/>
          <w:rFonts w:ascii="Times New Roman" w:hAnsi="Times New Roman"/>
          <w:sz w:val="28"/>
          <w:szCs w:val="28"/>
        </w:rPr>
        <w:t xml:space="preserve">договорів та впровадження енергоефективних заходів. </w:t>
      </w:r>
    </w:p>
    <w:p w:rsidR="00415D87" w:rsidRPr="00291CB1" w:rsidRDefault="00A5793B" w:rsidP="004B5B1C">
      <w:pPr>
        <w:pStyle w:val="a3"/>
        <w:widowControl w:val="0"/>
        <w:autoSpaceDE w:val="0"/>
        <w:autoSpaceDN w:val="0"/>
        <w:adjustRightInd w:val="0"/>
        <w:ind w:left="0" w:firstLine="567"/>
        <w:jc w:val="both"/>
        <w:rPr>
          <w:rFonts w:ascii="Times New Roman" w:hAnsi="Times New Roman"/>
          <w:sz w:val="28"/>
          <w:szCs w:val="28"/>
          <w:lang w:eastAsia="uk-UA"/>
        </w:rPr>
      </w:pPr>
      <w:r w:rsidRPr="00291CB1">
        <w:rPr>
          <w:rStyle w:val="rvts0"/>
          <w:rFonts w:ascii="Times New Roman" w:hAnsi="Times New Roman"/>
          <w:sz w:val="28"/>
          <w:szCs w:val="28"/>
        </w:rPr>
        <w:t>Враховуючи великий потенціал необхідності впровадження заходів з енергоефективності на об’єктах підприємств теплопостачання, централізованого в</w:t>
      </w:r>
      <w:r w:rsidR="00301A3F" w:rsidRPr="00291CB1">
        <w:rPr>
          <w:rStyle w:val="rvts0"/>
          <w:rFonts w:ascii="Times New Roman" w:hAnsi="Times New Roman"/>
          <w:sz w:val="28"/>
          <w:szCs w:val="28"/>
        </w:rPr>
        <w:t>одопостачання та водовідведення</w:t>
      </w:r>
      <w:r w:rsidRPr="00291CB1">
        <w:rPr>
          <w:rStyle w:val="rvts0"/>
          <w:rFonts w:ascii="Times New Roman" w:hAnsi="Times New Roman"/>
          <w:sz w:val="28"/>
          <w:szCs w:val="28"/>
        </w:rPr>
        <w:t xml:space="preserve"> та </w:t>
      </w:r>
      <w:r w:rsidR="00301A3F" w:rsidRPr="00291CB1">
        <w:rPr>
          <w:rStyle w:val="rvts0"/>
          <w:rFonts w:ascii="Times New Roman" w:hAnsi="Times New Roman"/>
          <w:sz w:val="28"/>
          <w:szCs w:val="28"/>
        </w:rPr>
        <w:t>розподілу</w:t>
      </w:r>
      <w:r w:rsidR="00415D87" w:rsidRPr="00291CB1">
        <w:rPr>
          <w:rStyle w:val="rvts0"/>
          <w:rFonts w:ascii="Times New Roman" w:hAnsi="Times New Roman"/>
          <w:sz w:val="28"/>
          <w:szCs w:val="28"/>
        </w:rPr>
        <w:t xml:space="preserve"> природного газу та</w:t>
      </w:r>
      <w:r w:rsidR="00301A3F" w:rsidRPr="00291CB1">
        <w:rPr>
          <w:rStyle w:val="rvts0"/>
          <w:rFonts w:ascii="Times New Roman" w:hAnsi="Times New Roman"/>
          <w:sz w:val="28"/>
          <w:szCs w:val="28"/>
        </w:rPr>
        <w:t xml:space="preserve"> </w:t>
      </w:r>
      <w:r w:rsidRPr="00291CB1">
        <w:rPr>
          <w:rStyle w:val="rvts0"/>
          <w:rFonts w:ascii="Times New Roman" w:hAnsi="Times New Roman"/>
          <w:sz w:val="28"/>
          <w:szCs w:val="28"/>
        </w:rPr>
        <w:t xml:space="preserve">електричної енергії, існує потреба </w:t>
      </w:r>
      <w:r w:rsidR="004B5B1C" w:rsidRPr="00291CB1">
        <w:rPr>
          <w:rStyle w:val="rvts0"/>
          <w:rFonts w:ascii="Times New Roman" w:hAnsi="Times New Roman"/>
          <w:sz w:val="28"/>
          <w:szCs w:val="28"/>
        </w:rPr>
        <w:t xml:space="preserve">поширення можливостей застосування механізму енергосервісу для таких випадків. </w:t>
      </w:r>
      <w:r w:rsidR="00415D87" w:rsidRPr="00291CB1">
        <w:rPr>
          <w:rStyle w:val="rvts0"/>
          <w:rFonts w:ascii="Times New Roman" w:hAnsi="Times New Roman"/>
          <w:sz w:val="28"/>
          <w:szCs w:val="28"/>
        </w:rPr>
        <w:t>За даними річного звіту НКРЕКП за 2019 рік за результатами здійсненого моніторингу, аналізу та оцінки ефективності господарської діяльності ліцензіатів НКРЕКП у сфері теплопостачання встановлено, що підлягають модернізації/реконструкції 44,5 % котлів з терміном експлуатації понад 30 років та 83,9 % теплових мереж з терміном експлуатації понад 25 років. В свою чергу частка ветхих та аварійних мереж водопостачання та водовідведення сягає 45%, при цьому кошти підприємств, що можуть бути використані для цілей відновлення (річний обсяг амортизації), становлять близько 410 млн грн, натомість загальна вартість відновлення є більшою за цю суму у 549 разів. Також протягом 2019 року звітні технологічні витрати електроенергії в розподільчих електричних мережах (клас напруги 154-0,38 кВ) за 2019 рік склали 12886,7 млн кВт∙год або 10,35 % від відпуску електроенергії в мережу (124 499,2 млн кВт∙год). Так само і експлуатація застарілих газорозподільних мереж супроводжується високими виробничо-технологічними витратами та нормованими втратами газу в газорозподільних системах. Обсяги виробничо-технологічних витрат операторів газорозподільних мереж за той самий період зросли на 35 %.</w:t>
      </w:r>
    </w:p>
    <w:p w:rsidR="00F32C53" w:rsidRPr="00291CB1" w:rsidRDefault="00FD3F3B" w:rsidP="00F32C53">
      <w:pPr>
        <w:ind w:firstLine="740"/>
        <w:jc w:val="both"/>
        <w:rPr>
          <w:rFonts w:ascii="Times New Roman" w:hAnsi="Times New Roman"/>
          <w:sz w:val="28"/>
          <w:szCs w:val="28"/>
          <w:lang w:eastAsia="uk-UA"/>
        </w:rPr>
      </w:pPr>
      <w:r w:rsidRPr="00291CB1">
        <w:rPr>
          <w:rFonts w:ascii="Times New Roman" w:hAnsi="Times New Roman"/>
          <w:sz w:val="28"/>
          <w:szCs w:val="28"/>
          <w:lang w:eastAsia="uk-UA"/>
        </w:rPr>
        <w:t>Також у</w:t>
      </w:r>
      <w:r w:rsidR="00F32C53" w:rsidRPr="00291CB1">
        <w:rPr>
          <w:rFonts w:ascii="Times New Roman" w:hAnsi="Times New Roman"/>
          <w:sz w:val="28"/>
          <w:szCs w:val="28"/>
          <w:lang w:eastAsia="uk-UA"/>
        </w:rPr>
        <w:t xml:space="preserve"> зв’язку із набуттям чинності нової редакції Закону України «Про публічні закупівлі» на підставі </w:t>
      </w:r>
      <w:r w:rsidR="001C29B5" w:rsidRPr="00291CB1">
        <w:rPr>
          <w:rFonts w:ascii="Times New Roman" w:hAnsi="Times New Roman"/>
          <w:sz w:val="28"/>
          <w:szCs w:val="28"/>
          <w:lang w:eastAsia="uk-UA"/>
        </w:rPr>
        <w:t>Закону України «</w:t>
      </w:r>
      <w:r w:rsidR="00F32C53" w:rsidRPr="00291CB1">
        <w:rPr>
          <w:rFonts w:ascii="Times New Roman" w:hAnsi="Times New Roman"/>
          <w:sz w:val="28"/>
          <w:szCs w:val="28"/>
          <w:lang w:eastAsia="uk-UA"/>
        </w:rPr>
        <w:t>Про внесення змін до Закону України «Про публічні закупівлі» та деяких інших законодавчих актів України щодо вдосконалення публічних закупівель</w:t>
      </w:r>
      <w:r w:rsidR="001C29B5" w:rsidRPr="00291CB1">
        <w:rPr>
          <w:rFonts w:ascii="Times New Roman" w:hAnsi="Times New Roman"/>
          <w:sz w:val="28"/>
          <w:szCs w:val="28"/>
          <w:lang w:eastAsia="uk-UA"/>
        </w:rPr>
        <w:t>»</w:t>
      </w:r>
      <w:r w:rsidR="00F32C53" w:rsidRPr="00291CB1">
        <w:rPr>
          <w:rFonts w:ascii="Times New Roman" w:hAnsi="Times New Roman"/>
          <w:sz w:val="28"/>
          <w:szCs w:val="28"/>
          <w:lang w:eastAsia="uk-UA"/>
        </w:rPr>
        <w:t xml:space="preserve"> (Відомості Верховної Ради (ВВР), 2019, № 45, ст.289), для уникнення правових колізій при здійсненні закупівель енергосервісу необхідним є прийняття низки технічних правок.</w:t>
      </w:r>
    </w:p>
    <w:p w:rsidR="00502E45" w:rsidRPr="00291CB1" w:rsidRDefault="00502E45" w:rsidP="00F62CA3">
      <w:pPr>
        <w:widowControl w:val="0"/>
        <w:autoSpaceDE w:val="0"/>
        <w:autoSpaceDN w:val="0"/>
        <w:adjustRightInd w:val="0"/>
        <w:jc w:val="both"/>
        <w:rPr>
          <w:rFonts w:ascii="Times New Roman" w:hAnsi="Times New Roman"/>
          <w:sz w:val="28"/>
          <w:szCs w:val="28"/>
          <w:lang w:eastAsia="uk-UA"/>
        </w:rPr>
      </w:pPr>
    </w:p>
    <w:p w:rsidR="00187F01" w:rsidRPr="00291CB1" w:rsidRDefault="00187F01" w:rsidP="00F62CA3">
      <w:pPr>
        <w:widowControl w:val="0"/>
        <w:autoSpaceDE w:val="0"/>
        <w:autoSpaceDN w:val="0"/>
        <w:adjustRightInd w:val="0"/>
        <w:jc w:val="both"/>
        <w:rPr>
          <w:rFonts w:ascii="Times New Roman" w:hAnsi="Times New Roman"/>
          <w:b/>
          <w:sz w:val="28"/>
          <w:szCs w:val="28"/>
          <w:lang w:eastAsia="uk-UA"/>
        </w:rPr>
      </w:pPr>
      <w:r w:rsidRPr="00291CB1">
        <w:rPr>
          <w:rFonts w:ascii="Times New Roman" w:hAnsi="Times New Roman"/>
          <w:sz w:val="28"/>
          <w:szCs w:val="28"/>
          <w:lang w:eastAsia="uk-UA"/>
        </w:rPr>
        <w:tab/>
      </w:r>
      <w:r w:rsidRPr="00291CB1">
        <w:rPr>
          <w:rFonts w:ascii="Times New Roman" w:hAnsi="Times New Roman"/>
          <w:b/>
          <w:sz w:val="28"/>
          <w:szCs w:val="28"/>
          <w:lang w:eastAsia="uk-UA"/>
        </w:rPr>
        <w:t xml:space="preserve">2. </w:t>
      </w:r>
      <w:r w:rsidR="008234EE" w:rsidRPr="00291CB1">
        <w:rPr>
          <w:rFonts w:ascii="Times New Roman" w:hAnsi="Times New Roman"/>
          <w:b/>
          <w:sz w:val="28"/>
          <w:szCs w:val="28"/>
          <w:lang w:eastAsia="uk-UA"/>
        </w:rPr>
        <w:t>Цілі і завдання законопроекту</w:t>
      </w:r>
    </w:p>
    <w:p w:rsidR="00187F01" w:rsidRPr="00291CB1" w:rsidRDefault="00187F01" w:rsidP="00F62CA3">
      <w:pPr>
        <w:widowControl w:val="0"/>
        <w:autoSpaceDE w:val="0"/>
        <w:autoSpaceDN w:val="0"/>
        <w:adjustRightInd w:val="0"/>
        <w:jc w:val="both"/>
        <w:rPr>
          <w:rFonts w:ascii="Times New Roman" w:hAnsi="Times New Roman"/>
          <w:b/>
          <w:sz w:val="28"/>
          <w:szCs w:val="28"/>
          <w:lang w:eastAsia="uk-UA"/>
        </w:rPr>
      </w:pPr>
    </w:p>
    <w:p w:rsidR="001C7C51" w:rsidRPr="00291CB1" w:rsidRDefault="00187F01" w:rsidP="00BF109C">
      <w:pPr>
        <w:widowControl w:val="0"/>
        <w:autoSpaceDE w:val="0"/>
        <w:autoSpaceDN w:val="0"/>
        <w:adjustRightInd w:val="0"/>
        <w:ind w:firstLine="708"/>
        <w:jc w:val="both"/>
        <w:rPr>
          <w:rFonts w:ascii="Times New Roman" w:hAnsi="Times New Roman"/>
          <w:sz w:val="28"/>
          <w:szCs w:val="28"/>
          <w:lang w:eastAsia="uk-UA"/>
        </w:rPr>
      </w:pPr>
      <w:r w:rsidRPr="00291CB1">
        <w:rPr>
          <w:rFonts w:ascii="Times New Roman" w:hAnsi="Times New Roman"/>
          <w:sz w:val="28"/>
          <w:szCs w:val="28"/>
          <w:lang w:eastAsia="uk-UA"/>
        </w:rPr>
        <w:t xml:space="preserve">Прийняття проекту Закону України </w:t>
      </w:r>
      <w:r w:rsidR="00BF109C" w:rsidRPr="00291CB1">
        <w:rPr>
          <w:rFonts w:ascii="Times New Roman" w:hAnsi="Times New Roman"/>
          <w:sz w:val="28"/>
          <w:szCs w:val="28"/>
          <w:lang w:eastAsia="uk-UA"/>
        </w:rPr>
        <w:t xml:space="preserve">про внесення змін до деяких законів України щодо </w:t>
      </w:r>
      <w:r w:rsidR="00FD3F3B" w:rsidRPr="00291CB1">
        <w:rPr>
          <w:rFonts w:ascii="Times New Roman" w:hAnsi="Times New Roman"/>
          <w:sz w:val="28"/>
          <w:szCs w:val="28"/>
          <w:lang w:eastAsia="uk-UA"/>
        </w:rPr>
        <w:t>стимулювання розвитку енергосервісу</w:t>
      </w:r>
      <w:r w:rsidR="00BF109C" w:rsidRPr="00291CB1">
        <w:rPr>
          <w:rFonts w:ascii="Times New Roman" w:hAnsi="Times New Roman"/>
          <w:sz w:val="28"/>
          <w:szCs w:val="28"/>
          <w:lang w:eastAsia="uk-UA"/>
        </w:rPr>
        <w:t xml:space="preserve"> </w:t>
      </w:r>
      <w:r w:rsidRPr="00291CB1">
        <w:rPr>
          <w:rFonts w:ascii="Times New Roman" w:hAnsi="Times New Roman"/>
          <w:sz w:val="28"/>
          <w:szCs w:val="28"/>
          <w:lang w:eastAsia="uk-UA"/>
        </w:rPr>
        <w:t xml:space="preserve">(далі – законопроект) сприятиме реалізації цілеспрямованої інвестиційної політики держави у сфері енергозбереження, спрямованої на зменшення споживання енергоресурсів та енерговитрат </w:t>
      </w:r>
      <w:r w:rsidR="008F4022" w:rsidRPr="00291CB1">
        <w:rPr>
          <w:rFonts w:ascii="Times New Roman" w:hAnsi="Times New Roman"/>
          <w:sz w:val="28"/>
          <w:szCs w:val="28"/>
          <w:lang w:eastAsia="uk-UA"/>
        </w:rPr>
        <w:t>бюджетних установ всіх рівнів</w:t>
      </w:r>
      <w:r w:rsidRPr="00291CB1">
        <w:rPr>
          <w:rFonts w:ascii="Times New Roman" w:hAnsi="Times New Roman"/>
          <w:sz w:val="28"/>
          <w:szCs w:val="28"/>
          <w:lang w:eastAsia="uk-UA"/>
        </w:rPr>
        <w:t xml:space="preserve"> та створить умови для залучення інвестицій, гарантування прав та законних інтересів суб’єктів підприємницької діяльності, розвитку української </w:t>
      </w:r>
      <w:r w:rsidRPr="00291CB1">
        <w:rPr>
          <w:rFonts w:ascii="Times New Roman" w:hAnsi="Times New Roman"/>
          <w:sz w:val="28"/>
          <w:szCs w:val="28"/>
          <w:lang w:eastAsia="uk-UA"/>
        </w:rPr>
        <w:lastRenderedPageBreak/>
        <w:t>промисловості, що виробляє енергоефективне обладнання, і, відповідно, стабілізації та розвитку економіки України. Прийняття законопроекту спрямовано на створення</w:t>
      </w:r>
      <w:r w:rsidR="007D5D8D" w:rsidRPr="00291CB1">
        <w:rPr>
          <w:rFonts w:ascii="Times New Roman" w:hAnsi="Times New Roman"/>
          <w:sz w:val="28"/>
          <w:szCs w:val="28"/>
          <w:lang w:eastAsia="uk-UA"/>
        </w:rPr>
        <w:t xml:space="preserve"> сприятливих умов для залучення банківських установ до кредитування ЕСКО-компаній.</w:t>
      </w:r>
    </w:p>
    <w:p w:rsidR="00700940" w:rsidRPr="00291CB1" w:rsidRDefault="00700940" w:rsidP="00F62CA3">
      <w:pPr>
        <w:widowControl w:val="0"/>
        <w:autoSpaceDE w:val="0"/>
        <w:autoSpaceDN w:val="0"/>
        <w:adjustRightInd w:val="0"/>
        <w:ind w:firstLine="708"/>
        <w:jc w:val="both"/>
        <w:rPr>
          <w:rFonts w:ascii="Times New Roman" w:hAnsi="Times New Roman"/>
          <w:b/>
          <w:sz w:val="28"/>
          <w:szCs w:val="28"/>
          <w:lang w:eastAsia="uk-UA"/>
        </w:rPr>
      </w:pPr>
    </w:p>
    <w:p w:rsidR="00502E45" w:rsidRPr="00291CB1" w:rsidRDefault="00502E45" w:rsidP="00F62CA3">
      <w:pPr>
        <w:widowControl w:val="0"/>
        <w:autoSpaceDE w:val="0"/>
        <w:autoSpaceDN w:val="0"/>
        <w:adjustRightInd w:val="0"/>
        <w:ind w:firstLine="708"/>
        <w:jc w:val="both"/>
        <w:rPr>
          <w:rFonts w:ascii="Times New Roman" w:hAnsi="Times New Roman"/>
          <w:b/>
          <w:sz w:val="28"/>
          <w:szCs w:val="28"/>
          <w:lang w:eastAsia="uk-UA"/>
        </w:rPr>
      </w:pPr>
      <w:r w:rsidRPr="00291CB1">
        <w:rPr>
          <w:rFonts w:ascii="Times New Roman" w:hAnsi="Times New Roman"/>
          <w:b/>
          <w:sz w:val="28"/>
          <w:szCs w:val="28"/>
          <w:lang w:eastAsia="uk-UA"/>
        </w:rPr>
        <w:t xml:space="preserve">3. </w:t>
      </w:r>
      <w:r w:rsidR="007D5D8D" w:rsidRPr="00291CB1">
        <w:rPr>
          <w:rFonts w:ascii="Times New Roman" w:hAnsi="Times New Roman"/>
          <w:b/>
          <w:sz w:val="28"/>
          <w:szCs w:val="28"/>
          <w:lang w:eastAsia="uk-UA"/>
        </w:rPr>
        <w:t>Загальна характеристика і основні положення законопроекту</w:t>
      </w:r>
    </w:p>
    <w:p w:rsidR="001C7C51" w:rsidRPr="00291CB1" w:rsidRDefault="001C7C51" w:rsidP="00F62CA3">
      <w:pPr>
        <w:widowControl w:val="0"/>
        <w:autoSpaceDE w:val="0"/>
        <w:autoSpaceDN w:val="0"/>
        <w:adjustRightInd w:val="0"/>
        <w:ind w:firstLine="708"/>
        <w:jc w:val="both"/>
        <w:rPr>
          <w:rFonts w:ascii="Times New Roman" w:hAnsi="Times New Roman"/>
          <w:b/>
          <w:sz w:val="28"/>
          <w:szCs w:val="28"/>
          <w:lang w:eastAsia="uk-UA"/>
        </w:rPr>
      </w:pPr>
    </w:p>
    <w:p w:rsidR="00FD3F3B" w:rsidRPr="00291CB1" w:rsidRDefault="00502E45" w:rsidP="00F62CA3">
      <w:pPr>
        <w:widowControl w:val="0"/>
        <w:autoSpaceDE w:val="0"/>
        <w:autoSpaceDN w:val="0"/>
        <w:adjustRightInd w:val="0"/>
        <w:ind w:firstLine="720"/>
        <w:jc w:val="both"/>
        <w:rPr>
          <w:rFonts w:ascii="Times New Roman" w:hAnsi="Times New Roman"/>
          <w:sz w:val="28"/>
          <w:szCs w:val="28"/>
        </w:rPr>
      </w:pPr>
      <w:r w:rsidRPr="00291CB1">
        <w:rPr>
          <w:rFonts w:ascii="Times New Roman" w:hAnsi="Times New Roman"/>
          <w:sz w:val="28"/>
          <w:szCs w:val="28"/>
        </w:rPr>
        <w:t xml:space="preserve">Законопроектом вносяться зміни до </w:t>
      </w:r>
      <w:r w:rsidR="00FD3F3B" w:rsidRPr="00291CB1">
        <w:rPr>
          <w:rFonts w:ascii="Times New Roman" w:hAnsi="Times New Roman"/>
          <w:sz w:val="28"/>
          <w:szCs w:val="28"/>
        </w:rPr>
        <w:t>низки законів України:</w:t>
      </w:r>
    </w:p>
    <w:p w:rsidR="00502E45" w:rsidRPr="00291CB1" w:rsidRDefault="00502E45" w:rsidP="00F62CA3">
      <w:pPr>
        <w:widowControl w:val="0"/>
        <w:autoSpaceDE w:val="0"/>
        <w:autoSpaceDN w:val="0"/>
        <w:adjustRightInd w:val="0"/>
        <w:ind w:firstLine="720"/>
        <w:jc w:val="both"/>
        <w:rPr>
          <w:rFonts w:ascii="Times New Roman" w:hAnsi="Times New Roman"/>
          <w:sz w:val="28"/>
          <w:szCs w:val="28"/>
        </w:rPr>
      </w:pPr>
      <w:r w:rsidRPr="00291CB1">
        <w:rPr>
          <w:rFonts w:ascii="Times New Roman" w:hAnsi="Times New Roman"/>
          <w:sz w:val="28"/>
          <w:szCs w:val="28"/>
        </w:rPr>
        <w:t>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 – базового законодавчого акту, яким встановлено правові та економічні засади здійснення енергосервісу для підвищення енергетичної ефективності об’єктів державної та комунальної власності</w:t>
      </w:r>
      <w:r w:rsidR="00483B31" w:rsidRPr="00291CB1">
        <w:rPr>
          <w:rFonts w:ascii="Times New Roman" w:hAnsi="Times New Roman"/>
          <w:sz w:val="28"/>
          <w:szCs w:val="28"/>
        </w:rPr>
        <w:t xml:space="preserve">, а також до прикінцевих положень Закону України </w:t>
      </w:r>
      <w:r w:rsidR="00483B31" w:rsidRPr="00291CB1">
        <w:rPr>
          <w:rStyle w:val="rvts44"/>
          <w:rFonts w:ascii="Times New Roman" w:hAnsi="Times New Roman"/>
          <w:sz w:val="28"/>
          <w:szCs w:val="28"/>
        </w:rPr>
        <w:t>№ 1980-VIII</w:t>
      </w:r>
      <w:r w:rsidR="00483B31" w:rsidRPr="00291CB1">
        <w:rPr>
          <w:rStyle w:val="rvts44"/>
        </w:rPr>
        <w:t xml:space="preserve"> </w:t>
      </w:r>
      <w:r w:rsidR="00483B31" w:rsidRPr="00291CB1">
        <w:rPr>
          <w:rFonts w:ascii="Times New Roman" w:hAnsi="Times New Roman"/>
          <w:sz w:val="28"/>
          <w:szCs w:val="28"/>
        </w:rPr>
        <w:t>“Про внесення змін до Закону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 (Відомості Верховної Ради (ВВР), 2017, № 18, ст.220)</w:t>
      </w:r>
      <w:r w:rsidR="00FD3F3B" w:rsidRPr="00291CB1">
        <w:rPr>
          <w:rFonts w:ascii="Times New Roman" w:hAnsi="Times New Roman"/>
          <w:sz w:val="28"/>
          <w:szCs w:val="28"/>
        </w:rPr>
        <w:t>;</w:t>
      </w:r>
    </w:p>
    <w:p w:rsidR="00FD3F3B" w:rsidRPr="00291CB1" w:rsidRDefault="00FD3F3B" w:rsidP="00F62CA3">
      <w:pPr>
        <w:widowControl w:val="0"/>
        <w:autoSpaceDE w:val="0"/>
        <w:autoSpaceDN w:val="0"/>
        <w:adjustRightInd w:val="0"/>
        <w:ind w:firstLine="720"/>
        <w:jc w:val="both"/>
        <w:rPr>
          <w:sz w:val="28"/>
          <w:szCs w:val="28"/>
        </w:rPr>
      </w:pPr>
      <w:r w:rsidRPr="00291CB1">
        <w:rPr>
          <w:rFonts w:ascii="Times New Roman" w:hAnsi="Times New Roman"/>
          <w:color w:val="000000"/>
          <w:sz w:val="28"/>
          <w:szCs w:val="28"/>
          <w:lang w:eastAsia="uk-UA"/>
        </w:rPr>
        <w:t>Законів України «Про теплопостачання», «</w:t>
      </w:r>
      <w:r w:rsidRPr="00291CB1">
        <w:rPr>
          <w:rFonts w:ascii="Times New Roman" w:hAnsi="Times New Roman"/>
          <w:bCs/>
          <w:color w:val="000000"/>
          <w:sz w:val="28"/>
          <w:szCs w:val="28"/>
          <w:shd w:val="clear" w:color="auto" w:fill="FFFFFF"/>
        </w:rPr>
        <w:t>Про питну воду, питне водопостачання та водовідведення</w:t>
      </w:r>
      <w:r w:rsidRPr="00291CB1">
        <w:rPr>
          <w:rFonts w:ascii="Times New Roman" w:hAnsi="Times New Roman"/>
          <w:color w:val="000000"/>
          <w:sz w:val="28"/>
          <w:szCs w:val="28"/>
          <w:lang w:eastAsia="uk-UA"/>
        </w:rPr>
        <w:t xml:space="preserve">», </w:t>
      </w:r>
      <w:r w:rsidR="00530DA6">
        <w:rPr>
          <w:rFonts w:ascii="Times New Roman" w:hAnsi="Times New Roman"/>
          <w:color w:val="000000"/>
          <w:sz w:val="28"/>
          <w:szCs w:val="28"/>
          <w:lang w:eastAsia="uk-UA"/>
        </w:rPr>
        <w:t xml:space="preserve">«Про ринок природного газу», </w:t>
      </w:r>
      <w:r w:rsidRPr="00291CB1">
        <w:rPr>
          <w:rFonts w:ascii="Times New Roman" w:hAnsi="Times New Roman"/>
          <w:color w:val="000000"/>
          <w:sz w:val="28"/>
          <w:szCs w:val="28"/>
          <w:lang w:eastAsia="uk-UA"/>
        </w:rPr>
        <w:t>«Про ринок електричної енергії», а також до Закону України «Про виконавче провадження».</w:t>
      </w:r>
    </w:p>
    <w:p w:rsidR="00502E45" w:rsidRPr="00291CB1" w:rsidRDefault="00502E45" w:rsidP="00F62CA3">
      <w:pPr>
        <w:pStyle w:val="2"/>
        <w:autoSpaceDE w:val="0"/>
        <w:autoSpaceDN w:val="0"/>
        <w:spacing w:after="0" w:line="240" w:lineRule="auto"/>
        <w:ind w:firstLine="426"/>
        <w:contextualSpacing/>
        <w:jc w:val="both"/>
        <w:rPr>
          <w:sz w:val="28"/>
          <w:szCs w:val="28"/>
        </w:rPr>
      </w:pPr>
      <w:r w:rsidRPr="00291CB1">
        <w:rPr>
          <w:sz w:val="28"/>
          <w:szCs w:val="28"/>
        </w:rPr>
        <w:t>Основні положення пропонованого законопроекту стосуються вирішення таких проблемних питань:</w:t>
      </w:r>
    </w:p>
    <w:p w:rsidR="00FB608C" w:rsidRPr="00291CB1" w:rsidRDefault="00260547" w:rsidP="00F62CA3">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З метою розширення сфер та напрямів застосування механізму енергосервісу пропонується</w:t>
      </w:r>
      <w:r w:rsidR="00FB608C" w:rsidRPr="00291CB1">
        <w:rPr>
          <w:rFonts w:ascii="Times New Roman" w:hAnsi="Times New Roman"/>
          <w:color w:val="000000"/>
          <w:sz w:val="28"/>
          <w:szCs w:val="28"/>
          <w:lang w:eastAsia="uk-UA"/>
        </w:rPr>
        <w:t>:</w:t>
      </w:r>
    </w:p>
    <w:p w:rsidR="00FB608C" w:rsidRPr="00291CB1" w:rsidRDefault="00FD3F3B" w:rsidP="00FB608C">
      <w:pPr>
        <w:pStyle w:val="a3"/>
        <w:widowControl w:val="0"/>
        <w:autoSpaceDE w:val="0"/>
        <w:autoSpaceDN w:val="0"/>
        <w:adjustRightInd w:val="0"/>
        <w:ind w:left="0" w:firstLine="567"/>
        <w:jc w:val="both"/>
        <w:rPr>
          <w:rFonts w:ascii="Times New Roman" w:hAnsi="Times New Roman"/>
          <w:sz w:val="28"/>
          <w:szCs w:val="28"/>
        </w:rPr>
      </w:pPr>
      <w:r w:rsidRPr="00291CB1">
        <w:rPr>
          <w:rFonts w:ascii="Times New Roman" w:hAnsi="Times New Roman"/>
          <w:color w:val="000000"/>
          <w:sz w:val="28"/>
          <w:szCs w:val="28"/>
          <w:lang w:eastAsia="uk-UA"/>
        </w:rPr>
        <w:t>внести зміни до профільних З</w:t>
      </w:r>
      <w:r w:rsidR="00FB608C" w:rsidRPr="00291CB1">
        <w:rPr>
          <w:rFonts w:ascii="Times New Roman" w:hAnsi="Times New Roman"/>
          <w:color w:val="000000"/>
          <w:sz w:val="28"/>
          <w:szCs w:val="28"/>
          <w:lang w:eastAsia="uk-UA"/>
        </w:rPr>
        <w:t>аконів України «Про теплопостачання», «</w:t>
      </w:r>
      <w:r w:rsidR="00FB608C" w:rsidRPr="00291CB1">
        <w:rPr>
          <w:rFonts w:ascii="Times New Roman" w:hAnsi="Times New Roman"/>
          <w:bCs/>
          <w:color w:val="000000"/>
          <w:sz w:val="28"/>
          <w:szCs w:val="28"/>
          <w:shd w:val="clear" w:color="auto" w:fill="FFFFFF"/>
        </w:rPr>
        <w:t>Про питну воду, питне водопостачання та водовідведення</w:t>
      </w:r>
      <w:r w:rsidR="00FB608C" w:rsidRPr="00291CB1">
        <w:rPr>
          <w:rFonts w:ascii="Times New Roman" w:hAnsi="Times New Roman"/>
          <w:color w:val="000000"/>
          <w:sz w:val="28"/>
          <w:szCs w:val="28"/>
          <w:lang w:eastAsia="uk-UA"/>
        </w:rPr>
        <w:t>»</w:t>
      </w:r>
      <w:r w:rsidR="00914FF6" w:rsidRPr="00291CB1">
        <w:rPr>
          <w:rFonts w:ascii="Times New Roman" w:hAnsi="Times New Roman"/>
          <w:color w:val="000000"/>
          <w:sz w:val="28"/>
          <w:szCs w:val="28"/>
          <w:lang w:eastAsia="uk-UA"/>
        </w:rPr>
        <w:t>,</w:t>
      </w:r>
      <w:r w:rsidR="00BF7019" w:rsidRPr="00291CB1">
        <w:rPr>
          <w:rFonts w:ascii="Times New Roman" w:hAnsi="Times New Roman"/>
          <w:color w:val="000000"/>
          <w:sz w:val="28"/>
          <w:szCs w:val="28"/>
          <w:lang w:eastAsia="uk-UA"/>
        </w:rPr>
        <w:t xml:space="preserve"> </w:t>
      </w:r>
      <w:r w:rsidR="00415D87" w:rsidRPr="00291CB1">
        <w:rPr>
          <w:rFonts w:ascii="Times New Roman" w:hAnsi="Times New Roman"/>
          <w:sz w:val="28"/>
          <w:szCs w:val="28"/>
          <w:lang w:eastAsia="uk-UA"/>
        </w:rPr>
        <w:t>«</w:t>
      </w:r>
      <w:r w:rsidR="00415D87" w:rsidRPr="00291CB1">
        <w:rPr>
          <w:rFonts w:ascii="Times New Roman" w:hAnsi="Times New Roman"/>
          <w:sz w:val="28"/>
          <w:szCs w:val="28"/>
        </w:rPr>
        <w:t>Про ринок природного газу</w:t>
      </w:r>
      <w:r w:rsidR="00415D87" w:rsidRPr="00291CB1">
        <w:rPr>
          <w:rFonts w:ascii="Times New Roman" w:hAnsi="Times New Roman"/>
          <w:sz w:val="28"/>
          <w:szCs w:val="28"/>
          <w:lang w:eastAsia="uk-UA"/>
        </w:rPr>
        <w:t xml:space="preserve">», </w:t>
      </w:r>
      <w:r w:rsidR="00BF7019" w:rsidRPr="00291CB1">
        <w:rPr>
          <w:rFonts w:ascii="Times New Roman" w:hAnsi="Times New Roman"/>
          <w:sz w:val="28"/>
          <w:szCs w:val="28"/>
          <w:lang w:eastAsia="uk-UA"/>
        </w:rPr>
        <w:t>«Про ринок електричної енергії»</w:t>
      </w:r>
      <w:r w:rsidR="00415D87" w:rsidRPr="00291CB1">
        <w:rPr>
          <w:rFonts w:ascii="Times New Roman" w:hAnsi="Times New Roman"/>
          <w:sz w:val="28"/>
          <w:szCs w:val="28"/>
          <w:lang w:eastAsia="uk-UA"/>
        </w:rPr>
        <w:t xml:space="preserve">, </w:t>
      </w:r>
      <w:r w:rsidR="00914FF6" w:rsidRPr="00291CB1">
        <w:rPr>
          <w:rFonts w:ascii="Times New Roman" w:hAnsi="Times New Roman"/>
          <w:color w:val="000000"/>
          <w:sz w:val="28"/>
          <w:szCs w:val="28"/>
          <w:lang w:eastAsia="uk-UA"/>
        </w:rPr>
        <w:t>а також до Закону України «Про виконавче провадження»</w:t>
      </w:r>
      <w:r w:rsidR="00FB608C" w:rsidRPr="00291CB1">
        <w:rPr>
          <w:rFonts w:ascii="Times New Roman" w:hAnsi="Times New Roman"/>
          <w:color w:val="000000"/>
          <w:sz w:val="28"/>
          <w:szCs w:val="28"/>
          <w:lang w:eastAsia="uk-UA"/>
        </w:rPr>
        <w:t xml:space="preserve"> в частині унормування здійснення енергосервісу на </w:t>
      </w:r>
      <w:r w:rsidR="00FB608C" w:rsidRPr="00291CB1">
        <w:rPr>
          <w:rStyle w:val="rvts0"/>
          <w:rFonts w:ascii="Times New Roman" w:hAnsi="Times New Roman"/>
          <w:sz w:val="28"/>
          <w:szCs w:val="28"/>
        </w:rPr>
        <w:t>об’єктах теплопостачання</w:t>
      </w:r>
      <w:r w:rsidR="00FB608C" w:rsidRPr="00291CB1">
        <w:rPr>
          <w:rFonts w:ascii="Times New Roman" w:hAnsi="Times New Roman"/>
          <w:sz w:val="28"/>
          <w:szCs w:val="28"/>
        </w:rPr>
        <w:t xml:space="preserve">, </w:t>
      </w:r>
      <w:r w:rsidR="00FB608C" w:rsidRPr="00291CB1">
        <w:rPr>
          <w:rStyle w:val="rvts0"/>
          <w:rFonts w:ascii="Times New Roman" w:hAnsi="Times New Roman"/>
          <w:sz w:val="28"/>
          <w:szCs w:val="28"/>
        </w:rPr>
        <w:t>централізованого питного водопостачання, централізованого водовідведення,</w:t>
      </w:r>
      <w:r w:rsidR="00BF7019" w:rsidRPr="00291CB1">
        <w:rPr>
          <w:rStyle w:val="rvts0"/>
          <w:rFonts w:ascii="Times New Roman" w:hAnsi="Times New Roman"/>
          <w:sz w:val="28"/>
          <w:szCs w:val="28"/>
        </w:rPr>
        <w:t xml:space="preserve"> розподілу</w:t>
      </w:r>
      <w:r w:rsidR="00415D87" w:rsidRPr="00291CB1">
        <w:rPr>
          <w:rStyle w:val="rvts0"/>
          <w:rFonts w:ascii="Times New Roman" w:hAnsi="Times New Roman"/>
          <w:sz w:val="28"/>
          <w:szCs w:val="28"/>
        </w:rPr>
        <w:t xml:space="preserve"> природного газу та</w:t>
      </w:r>
      <w:r w:rsidR="00BF7019" w:rsidRPr="00291CB1">
        <w:rPr>
          <w:rStyle w:val="rvts0"/>
          <w:rFonts w:ascii="Times New Roman" w:hAnsi="Times New Roman"/>
          <w:sz w:val="28"/>
          <w:szCs w:val="28"/>
        </w:rPr>
        <w:t xml:space="preserve"> електричної енергії,</w:t>
      </w:r>
      <w:r w:rsidR="00FB608C" w:rsidRPr="00291CB1">
        <w:rPr>
          <w:rStyle w:val="rvts0"/>
          <w:rFonts w:ascii="Times New Roman" w:hAnsi="Times New Roman"/>
          <w:sz w:val="28"/>
          <w:szCs w:val="28"/>
        </w:rPr>
        <w:t xml:space="preserve"> а також забезпечення захисту інвестицій, вкладених у реалізацію енергосервісу, шляхом запровадження рахунків </w:t>
      </w:r>
      <w:r w:rsidR="00A04F4C" w:rsidRPr="00291CB1">
        <w:rPr>
          <w:rStyle w:val="rvts0"/>
          <w:rFonts w:ascii="Times New Roman" w:hAnsi="Times New Roman"/>
          <w:sz w:val="28"/>
          <w:szCs w:val="28"/>
        </w:rPr>
        <w:t>із спеціальним режимом</w:t>
      </w:r>
      <w:r w:rsidR="00FB608C" w:rsidRPr="00291CB1">
        <w:rPr>
          <w:rStyle w:val="rvts0"/>
          <w:rFonts w:ascii="Times New Roman" w:hAnsi="Times New Roman"/>
          <w:sz w:val="28"/>
          <w:szCs w:val="28"/>
        </w:rPr>
        <w:t xml:space="preserve"> використання для </w:t>
      </w:r>
      <w:r w:rsidR="00FB608C" w:rsidRPr="00291CB1">
        <w:rPr>
          <w:rFonts w:ascii="Times New Roman" w:hAnsi="Times New Roman"/>
          <w:sz w:val="28"/>
          <w:szCs w:val="28"/>
          <w:shd w:val="clear" w:color="auto" w:fill="FFFFFF"/>
        </w:rPr>
        <w:t xml:space="preserve">розрахунків за </w:t>
      </w:r>
      <w:r w:rsidR="00FB608C" w:rsidRPr="00291CB1">
        <w:rPr>
          <w:rFonts w:ascii="Times New Roman" w:hAnsi="Times New Roman"/>
          <w:sz w:val="28"/>
          <w:szCs w:val="28"/>
        </w:rPr>
        <w:t>енергосервісними договорами;</w:t>
      </w:r>
    </w:p>
    <w:p w:rsidR="00BE1D6B" w:rsidRPr="00291CB1" w:rsidRDefault="00260547" w:rsidP="00FB608C">
      <w:pPr>
        <w:pStyle w:val="a3"/>
        <w:widowControl w:val="0"/>
        <w:autoSpaceDE w:val="0"/>
        <w:autoSpaceDN w:val="0"/>
        <w:adjustRightInd w:val="0"/>
        <w:ind w:left="0" w:firstLine="567"/>
        <w:jc w:val="both"/>
        <w:rPr>
          <w:rFonts w:ascii="Times New Roman" w:hAnsi="Times New Roman"/>
          <w:sz w:val="28"/>
          <w:szCs w:val="28"/>
        </w:rPr>
      </w:pPr>
      <w:r w:rsidRPr="00291CB1">
        <w:rPr>
          <w:rFonts w:ascii="Times New Roman" w:hAnsi="Times New Roman"/>
          <w:color w:val="000000"/>
          <w:sz w:val="28"/>
          <w:szCs w:val="28"/>
          <w:lang w:eastAsia="uk-UA"/>
        </w:rPr>
        <w:t xml:space="preserve"> </w:t>
      </w:r>
      <w:r w:rsidR="00A04F4C" w:rsidRPr="00291CB1">
        <w:rPr>
          <w:rFonts w:ascii="Times New Roman" w:hAnsi="Times New Roman"/>
          <w:color w:val="000000"/>
          <w:sz w:val="28"/>
          <w:szCs w:val="28"/>
          <w:lang w:eastAsia="uk-UA"/>
        </w:rPr>
        <w:t>у Законі України «</w:t>
      </w:r>
      <w:r w:rsidR="00A04F4C" w:rsidRPr="00291CB1">
        <w:rPr>
          <w:rFonts w:ascii="Times New Roman" w:hAnsi="Times New Roman"/>
          <w:sz w:val="28"/>
          <w:szCs w:val="28"/>
        </w:rPr>
        <w:t>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r w:rsidR="00BE1D6B" w:rsidRPr="00291CB1">
        <w:rPr>
          <w:rFonts w:ascii="Times New Roman" w:hAnsi="Times New Roman"/>
          <w:sz w:val="28"/>
          <w:szCs w:val="28"/>
        </w:rPr>
        <w:t>:</w:t>
      </w:r>
    </w:p>
    <w:p w:rsidR="00FB608C" w:rsidRPr="00291CB1" w:rsidRDefault="00A04F4C" w:rsidP="00937450">
      <w:pPr>
        <w:pStyle w:val="a3"/>
        <w:widowControl w:val="0"/>
        <w:autoSpaceDE w:val="0"/>
        <w:autoSpaceDN w:val="0"/>
        <w:adjustRightInd w:val="0"/>
        <w:ind w:left="0" w:firstLine="567"/>
        <w:jc w:val="both"/>
        <w:rPr>
          <w:rStyle w:val="rvts0"/>
          <w:rFonts w:ascii="Times New Roman" w:hAnsi="Times New Roman"/>
          <w:sz w:val="28"/>
          <w:szCs w:val="28"/>
        </w:rPr>
      </w:pPr>
      <w:r w:rsidRPr="00291CB1">
        <w:rPr>
          <w:rFonts w:ascii="Times New Roman" w:hAnsi="Times New Roman"/>
          <w:sz w:val="28"/>
          <w:szCs w:val="28"/>
        </w:rPr>
        <w:t xml:space="preserve"> </w:t>
      </w:r>
      <w:r w:rsidR="004B5B1C" w:rsidRPr="00291CB1">
        <w:rPr>
          <w:rFonts w:ascii="Times New Roman" w:hAnsi="Times New Roman"/>
          <w:color w:val="000000"/>
          <w:sz w:val="28"/>
          <w:szCs w:val="28"/>
          <w:lang w:eastAsia="uk-UA"/>
        </w:rPr>
        <w:t>доповнити</w:t>
      </w:r>
      <w:r w:rsidR="00260547" w:rsidRPr="00291CB1">
        <w:rPr>
          <w:rFonts w:ascii="Times New Roman" w:hAnsi="Times New Roman"/>
          <w:color w:val="000000"/>
          <w:sz w:val="28"/>
          <w:szCs w:val="28"/>
          <w:lang w:eastAsia="uk-UA"/>
        </w:rPr>
        <w:t xml:space="preserve"> термін «об’єкт енергосервісу» включивши до нього в тому числі </w:t>
      </w:r>
      <w:r w:rsidR="00260547" w:rsidRPr="00291CB1">
        <w:rPr>
          <w:rStyle w:val="rvts0"/>
          <w:rFonts w:ascii="Times New Roman" w:hAnsi="Times New Roman"/>
          <w:sz w:val="28"/>
          <w:szCs w:val="28"/>
        </w:rPr>
        <w:t xml:space="preserve">об’єкти </w:t>
      </w:r>
      <w:r w:rsidR="004B5B1C" w:rsidRPr="00291CB1">
        <w:rPr>
          <w:rStyle w:val="rvts0"/>
          <w:rFonts w:ascii="Times New Roman" w:hAnsi="Times New Roman"/>
          <w:sz w:val="28"/>
          <w:szCs w:val="28"/>
        </w:rPr>
        <w:t xml:space="preserve">в сферах </w:t>
      </w:r>
      <w:r w:rsidR="00260547" w:rsidRPr="00291CB1">
        <w:rPr>
          <w:rStyle w:val="rvts0"/>
          <w:rFonts w:ascii="Times New Roman" w:hAnsi="Times New Roman"/>
          <w:sz w:val="28"/>
          <w:szCs w:val="28"/>
        </w:rPr>
        <w:t>теплопостачання</w:t>
      </w:r>
      <w:r w:rsidR="00260547" w:rsidRPr="00291CB1">
        <w:rPr>
          <w:rFonts w:ascii="Times New Roman" w:hAnsi="Times New Roman"/>
          <w:sz w:val="28"/>
          <w:szCs w:val="28"/>
        </w:rPr>
        <w:t xml:space="preserve">, </w:t>
      </w:r>
      <w:r w:rsidR="00260547" w:rsidRPr="00291CB1">
        <w:rPr>
          <w:rStyle w:val="rvts0"/>
          <w:rFonts w:ascii="Times New Roman" w:hAnsi="Times New Roman"/>
          <w:sz w:val="28"/>
          <w:szCs w:val="28"/>
        </w:rPr>
        <w:t xml:space="preserve">централізованого питного водопостачання, </w:t>
      </w:r>
      <w:r w:rsidR="00174C56" w:rsidRPr="00291CB1">
        <w:rPr>
          <w:rStyle w:val="rvts0"/>
          <w:rFonts w:ascii="Times New Roman" w:hAnsi="Times New Roman"/>
          <w:sz w:val="28"/>
          <w:szCs w:val="28"/>
        </w:rPr>
        <w:t>централізованого водовідведення</w:t>
      </w:r>
      <w:r w:rsidR="004B5B1C" w:rsidRPr="00291CB1">
        <w:rPr>
          <w:rStyle w:val="rvts0"/>
          <w:rFonts w:ascii="Times New Roman" w:hAnsi="Times New Roman"/>
          <w:sz w:val="28"/>
          <w:szCs w:val="28"/>
        </w:rPr>
        <w:t>, розподілу</w:t>
      </w:r>
      <w:r w:rsidR="00415D87" w:rsidRPr="00291CB1">
        <w:rPr>
          <w:rStyle w:val="rvts0"/>
          <w:rFonts w:ascii="Times New Roman" w:hAnsi="Times New Roman"/>
          <w:sz w:val="28"/>
          <w:szCs w:val="28"/>
        </w:rPr>
        <w:t xml:space="preserve"> природного газу та</w:t>
      </w:r>
      <w:r w:rsidR="004B5B1C" w:rsidRPr="00291CB1">
        <w:rPr>
          <w:rStyle w:val="rvts0"/>
          <w:rFonts w:ascii="Times New Roman" w:hAnsi="Times New Roman"/>
          <w:sz w:val="28"/>
          <w:szCs w:val="28"/>
        </w:rPr>
        <w:t xml:space="preserve"> електричної енергії</w:t>
      </w:r>
      <w:r w:rsidR="00FB608C" w:rsidRPr="00291CB1">
        <w:rPr>
          <w:rStyle w:val="rvts0"/>
          <w:rFonts w:ascii="Times New Roman" w:hAnsi="Times New Roman"/>
          <w:sz w:val="28"/>
          <w:szCs w:val="28"/>
        </w:rPr>
        <w:t>;</w:t>
      </w:r>
    </w:p>
    <w:p w:rsidR="00FB608C" w:rsidRPr="00291CB1" w:rsidRDefault="00301C94" w:rsidP="00937450">
      <w:pPr>
        <w:pStyle w:val="a3"/>
        <w:widowControl w:val="0"/>
        <w:autoSpaceDE w:val="0"/>
        <w:autoSpaceDN w:val="0"/>
        <w:adjustRightInd w:val="0"/>
        <w:ind w:left="0" w:firstLine="567"/>
        <w:jc w:val="both"/>
        <w:rPr>
          <w:rFonts w:ascii="Times New Roman" w:hAnsi="Times New Roman"/>
          <w:sz w:val="28"/>
          <w:szCs w:val="28"/>
        </w:rPr>
      </w:pPr>
      <w:r w:rsidRPr="00291CB1">
        <w:rPr>
          <w:rFonts w:ascii="Times New Roman" w:hAnsi="Times New Roman"/>
          <w:sz w:val="28"/>
          <w:szCs w:val="28"/>
        </w:rPr>
        <w:t>затверджувати базовий рівень для об’єктів енергосервісу, що</w:t>
      </w:r>
      <w:r w:rsidRPr="00291CB1">
        <w:rPr>
          <w:rFonts w:ascii="Times New Roman" w:hAnsi="Times New Roman"/>
          <w:color w:val="000000"/>
          <w:sz w:val="28"/>
          <w:szCs w:val="28"/>
          <w:shd w:val="clear" w:color="auto" w:fill="FFFFFF"/>
        </w:rPr>
        <w:t xml:space="preserve"> перебувають в оперативному управлінні або господарському віданні</w:t>
      </w:r>
      <w:r w:rsidRPr="00291CB1">
        <w:rPr>
          <w:rFonts w:ascii="Times New Roman" w:hAnsi="Times New Roman"/>
          <w:sz w:val="28"/>
          <w:szCs w:val="28"/>
        </w:rPr>
        <w:t xml:space="preserve"> підприємств, установ, організацій, які виробляють, транспортують</w:t>
      </w:r>
      <w:r w:rsidR="00530DA6">
        <w:rPr>
          <w:rFonts w:ascii="Times New Roman" w:hAnsi="Times New Roman"/>
          <w:sz w:val="28"/>
          <w:szCs w:val="28"/>
        </w:rPr>
        <w:t>, розподіляють</w:t>
      </w:r>
      <w:r w:rsidRPr="00291CB1">
        <w:rPr>
          <w:rFonts w:ascii="Times New Roman" w:hAnsi="Times New Roman"/>
          <w:sz w:val="28"/>
          <w:szCs w:val="28"/>
        </w:rPr>
        <w:t xml:space="preserve"> або постачають товар, </w:t>
      </w:r>
      <w:r w:rsidRPr="00291CB1">
        <w:rPr>
          <w:rFonts w:ascii="Times New Roman" w:hAnsi="Times New Roman"/>
          <w:sz w:val="28"/>
          <w:szCs w:val="28"/>
        </w:rPr>
        <w:lastRenderedPageBreak/>
        <w:t xml:space="preserve">послугу, комунальну послугу, разом із значеннями (у натуральних одиницях) обсягів виробництва (транспортування, </w:t>
      </w:r>
      <w:r w:rsidR="00FD3F3B" w:rsidRPr="00291CB1">
        <w:rPr>
          <w:rFonts w:ascii="Times New Roman" w:hAnsi="Times New Roman"/>
          <w:sz w:val="28"/>
          <w:szCs w:val="28"/>
        </w:rPr>
        <w:t xml:space="preserve">розподілу, </w:t>
      </w:r>
      <w:r w:rsidRPr="00291CB1">
        <w:rPr>
          <w:rFonts w:ascii="Times New Roman" w:hAnsi="Times New Roman"/>
          <w:sz w:val="28"/>
          <w:szCs w:val="28"/>
        </w:rPr>
        <w:t xml:space="preserve">постачання) відповідного товару, послуги, комунальної послуги за період базового рівня, а також корегувати фактичний </w:t>
      </w:r>
      <w:r w:rsidR="00937450" w:rsidRPr="00291CB1">
        <w:rPr>
          <w:rFonts w:ascii="Times New Roman" w:hAnsi="Times New Roman"/>
          <w:sz w:val="28"/>
          <w:szCs w:val="28"/>
        </w:rPr>
        <w:t>рівень</w:t>
      </w:r>
      <w:r w:rsidRPr="00291CB1">
        <w:rPr>
          <w:rFonts w:ascii="Times New Roman" w:hAnsi="Times New Roman"/>
          <w:sz w:val="28"/>
          <w:szCs w:val="28"/>
        </w:rPr>
        <w:t xml:space="preserve"> споживання ПЕР </w:t>
      </w:r>
      <w:r w:rsidR="00937450" w:rsidRPr="00291CB1">
        <w:rPr>
          <w:rFonts w:ascii="Times New Roman" w:hAnsi="Times New Roman"/>
          <w:sz w:val="28"/>
          <w:szCs w:val="28"/>
        </w:rPr>
        <w:t xml:space="preserve">та результат здійснення енергосервісу </w:t>
      </w:r>
      <w:r w:rsidRPr="00291CB1">
        <w:rPr>
          <w:rFonts w:ascii="Times New Roman" w:hAnsi="Times New Roman"/>
          <w:sz w:val="28"/>
          <w:szCs w:val="28"/>
        </w:rPr>
        <w:t xml:space="preserve">в тому числі з урахуванням обсягів виробництва (транспортування, </w:t>
      </w:r>
      <w:r w:rsidR="00FD3F3B" w:rsidRPr="00291CB1">
        <w:rPr>
          <w:rFonts w:ascii="Times New Roman" w:hAnsi="Times New Roman"/>
          <w:sz w:val="28"/>
          <w:szCs w:val="28"/>
        </w:rPr>
        <w:t xml:space="preserve">розподілу, </w:t>
      </w:r>
      <w:r w:rsidRPr="00291CB1">
        <w:rPr>
          <w:rFonts w:ascii="Times New Roman" w:hAnsi="Times New Roman"/>
          <w:sz w:val="28"/>
          <w:szCs w:val="28"/>
        </w:rPr>
        <w:t>постачання) відповідного товару, послуги, комунальної послуги відносно значень (у натуральних одиницях) за період базового рівня</w:t>
      </w:r>
      <w:r w:rsidR="00A04F4C" w:rsidRPr="00291CB1">
        <w:rPr>
          <w:rFonts w:ascii="Times New Roman" w:hAnsi="Times New Roman"/>
          <w:sz w:val="28"/>
          <w:szCs w:val="28"/>
        </w:rPr>
        <w:t>.</w:t>
      </w:r>
    </w:p>
    <w:p w:rsidR="00260547" w:rsidRPr="00291CB1" w:rsidRDefault="00301C94" w:rsidP="00A04F4C">
      <w:pPr>
        <w:pStyle w:val="a3"/>
        <w:widowControl w:val="0"/>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sz w:val="28"/>
          <w:szCs w:val="28"/>
        </w:rPr>
        <w:t xml:space="preserve"> </w:t>
      </w:r>
      <w:r w:rsidR="000B6FD0" w:rsidRPr="00291CB1">
        <w:rPr>
          <w:rStyle w:val="rvts0"/>
          <w:rFonts w:ascii="Times New Roman" w:hAnsi="Times New Roman"/>
          <w:sz w:val="28"/>
          <w:szCs w:val="28"/>
        </w:rPr>
        <w:t xml:space="preserve">Зазначені зміни є першим кроком до збільшення можливостей застосування інструменту енергосервісу на об’єктах підприємств теплопостачання, централізованого водопостачання та водовідведення, </w:t>
      </w:r>
      <w:r w:rsidR="00FD3F3B" w:rsidRPr="00291CB1">
        <w:rPr>
          <w:rStyle w:val="rvts0"/>
          <w:rFonts w:ascii="Times New Roman" w:hAnsi="Times New Roman"/>
          <w:sz w:val="28"/>
          <w:szCs w:val="28"/>
        </w:rPr>
        <w:t>розподілу</w:t>
      </w:r>
      <w:r w:rsidR="00415D87" w:rsidRPr="00291CB1">
        <w:rPr>
          <w:rStyle w:val="rvts0"/>
          <w:rFonts w:ascii="Times New Roman" w:hAnsi="Times New Roman"/>
          <w:sz w:val="28"/>
          <w:szCs w:val="28"/>
        </w:rPr>
        <w:t xml:space="preserve"> природного газу та</w:t>
      </w:r>
      <w:r w:rsidR="00FD3F3B" w:rsidRPr="00291CB1">
        <w:rPr>
          <w:rStyle w:val="rvts0"/>
          <w:rFonts w:ascii="Times New Roman" w:hAnsi="Times New Roman"/>
          <w:sz w:val="28"/>
          <w:szCs w:val="28"/>
        </w:rPr>
        <w:t xml:space="preserve"> електричної енергії, </w:t>
      </w:r>
      <w:r w:rsidR="000B6FD0" w:rsidRPr="00291CB1">
        <w:rPr>
          <w:rStyle w:val="rvts0"/>
          <w:rFonts w:ascii="Times New Roman" w:hAnsi="Times New Roman"/>
          <w:sz w:val="28"/>
          <w:szCs w:val="28"/>
        </w:rPr>
        <w:t>де існує значний потенціал енергозбереження.</w:t>
      </w:r>
    </w:p>
    <w:p w:rsidR="00DB1333" w:rsidRPr="00291CB1" w:rsidRDefault="00DB1333" w:rsidP="00F62CA3">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Існують бюджетні установи (розпорядники бюджетних коштів) державної форми власності, які не мають відповідного центрального органу виконавчої влади, в сфери координації якого вони знаходяться (приклад наукові інституції НАН України, об’єкти органів судової влади, прокуратури тощо). Як наслідок відсутній орган, який має затверджувати перелік об’єктів енергосервісу та базовий рівень споживання енергії. У зв’язку з цим пропонується унормувати процедури для таких випадків.</w:t>
      </w:r>
    </w:p>
    <w:p w:rsidR="007E746C" w:rsidRPr="00291CB1" w:rsidRDefault="007E746C" w:rsidP="007E746C">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Як засвідчила практика, процедура затвердження істотних умов енергосервісного договору (ціни, строку та рівня економії), що відбувається протягом 60  робочих днів після завершення тендеру до укладання енергосервісного договору, не несе додаткових гарантій інвесторам, затягує процес укладання договору – до 3 місяців – що, в свою чергу, впливає на початок впровадження енергоефективних заходів, особливо перед новим опалювальним періодом (або призводить до його неукладання та неуспішного тендеру). Законопроектом пропонується відмова від зазначеної процедури.</w:t>
      </w:r>
    </w:p>
    <w:p w:rsidR="00502E45" w:rsidRPr="00291CB1" w:rsidRDefault="00502E45" w:rsidP="00D57958">
      <w:pPr>
        <w:pStyle w:val="a3"/>
        <w:widowControl w:val="0"/>
        <w:numPr>
          <w:ilvl w:val="0"/>
          <w:numId w:val="3"/>
        </w:numPr>
        <w:autoSpaceDE w:val="0"/>
        <w:autoSpaceDN w:val="0"/>
        <w:adjustRightInd w:val="0"/>
        <w:ind w:left="0" w:firstLine="567"/>
        <w:jc w:val="both"/>
        <w:rPr>
          <w:rFonts w:ascii="Times New Roman" w:hAnsi="Times New Roman"/>
          <w:sz w:val="28"/>
          <w:szCs w:val="28"/>
        </w:rPr>
      </w:pPr>
      <w:r w:rsidRPr="00291CB1">
        <w:rPr>
          <w:rFonts w:ascii="Times New Roman" w:hAnsi="Times New Roman"/>
          <w:sz w:val="28"/>
          <w:szCs w:val="28"/>
        </w:rPr>
        <w:t xml:space="preserve">Визначення базового рівня як середньорічного за три роки, що передують року, в якому здійснюється публічна закупівля енергосервісу негативно сприймається замовниками енергосервісу з причини поступового зменшення з року в рік споживання енергоресурсів (особливо в останні роки). Після введення у 2017 році норми щодо коригування </w:t>
      </w:r>
      <w:r w:rsidR="00483B31" w:rsidRPr="00291CB1">
        <w:rPr>
          <w:rStyle w:val="rvts0"/>
          <w:rFonts w:ascii="Times New Roman" w:hAnsi="Times New Roman"/>
          <w:sz w:val="28"/>
          <w:szCs w:val="28"/>
        </w:rPr>
        <w:t>визначення та розрахунку результату здійснення енергосервісу</w:t>
      </w:r>
      <w:r w:rsidR="00483B31" w:rsidRPr="00291CB1">
        <w:rPr>
          <w:rStyle w:val="rvts0"/>
        </w:rPr>
        <w:t xml:space="preserve"> </w:t>
      </w:r>
      <w:r w:rsidRPr="00291CB1">
        <w:rPr>
          <w:rFonts w:ascii="Times New Roman" w:hAnsi="Times New Roman"/>
          <w:sz w:val="28"/>
          <w:szCs w:val="28"/>
        </w:rPr>
        <w:t xml:space="preserve">з урахуванням змін кліматичних умов, температури зовнішнього повітря, призначення об’єкта енергосервісу, змін у конструкції або площі, порядку або режиму роботи об’єкта енергосервісу ідеологія усереднення базового рівня за три роки як, зокрема кліматичний фактор, втрачає сенс. Пропонується визначати базовий рівень за календарний рік, що передує року, в якому здійснюється публічна закупівля енергосервісу та при розрахунку результатів енергосервісу керуватись співставними умовами, процедура та порядок такого перерахунку вже визначена як одна з істотних умов енергосервісного договору. </w:t>
      </w:r>
    </w:p>
    <w:p w:rsidR="00502E45" w:rsidRPr="00291CB1" w:rsidRDefault="00502E45" w:rsidP="00F62CA3">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 xml:space="preserve">Фіксація недотримання санітарних умов можлива лише протягом періоду, щодо якого здійснюється розрахунок обсягів споживання паливно-енергетичних ресурсів та житлово-комунальних послуг і лише комісією, тоді як підставою може </w:t>
      </w:r>
      <w:r w:rsidRPr="00291CB1">
        <w:rPr>
          <w:rFonts w:ascii="Times New Roman" w:hAnsi="Times New Roman"/>
          <w:color w:val="000000"/>
          <w:sz w:val="28"/>
          <w:szCs w:val="28"/>
          <w:lang w:eastAsia="uk-UA"/>
        </w:rPr>
        <w:lastRenderedPageBreak/>
        <w:t>виступати також, наприклад, енергоаудит/енергообстеження. Пропонується чітко визначити період фіксації недотримання санітарних умов, у тому числі, напередодні початку процесу закупівель енергосервісу, та розширити перелік способів фіксації недотримання санітарних умов.</w:t>
      </w:r>
    </w:p>
    <w:p w:rsidR="00502E45" w:rsidRPr="00291CB1" w:rsidRDefault="00502E45" w:rsidP="00F62CA3">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Законодавством не передбачено можливість зміни фіксованого відсотку економії, що підлягає виплаті ЕСКО, за згодою сторін при впровадженні додаткових енергоефективних заходів за рахунок самого замовника під час строку дії енергосервісного договору. Це призводить до зниження мотивації замовника енергосервісу, який вбачає в цьому додаткове збільшення вигоди виконавця енергосервісу за рахунок додаткових майбутніх бюджетних капіталовкладень. Пропонується унормувати можливість сторін переглянути розподі</w:t>
      </w:r>
      <w:r w:rsidR="008A6269" w:rsidRPr="00291CB1">
        <w:rPr>
          <w:rFonts w:ascii="Times New Roman" w:hAnsi="Times New Roman"/>
          <w:color w:val="000000"/>
          <w:sz w:val="28"/>
          <w:szCs w:val="28"/>
          <w:lang w:eastAsia="uk-UA"/>
        </w:rPr>
        <w:t>л економії на користь замовника</w:t>
      </w:r>
      <w:r w:rsidRPr="00291CB1">
        <w:rPr>
          <w:rFonts w:ascii="Times New Roman" w:hAnsi="Times New Roman"/>
          <w:color w:val="000000"/>
          <w:sz w:val="28"/>
          <w:szCs w:val="28"/>
          <w:lang w:eastAsia="uk-UA"/>
        </w:rPr>
        <w:t xml:space="preserve"> у разі впровадження ним самостійно додаткових енергоефективних заходів на об’єкті енергосервісу.</w:t>
      </w:r>
    </w:p>
    <w:p w:rsidR="00502E45" w:rsidRPr="00291CB1" w:rsidRDefault="00502E45" w:rsidP="00F62CA3">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 xml:space="preserve">Гальмуючим чинником залученням інвестицій, зокрема іноземних, за механізмом енергосервісу є відсутність дієвих механізмів нівелювання валютних та інфляційних ризиків. Пропонується унормувати підходи до перегляду ціни енергосервісного договору у разі зміни цін (тарифів) на комунальні послуги. </w:t>
      </w:r>
    </w:p>
    <w:p w:rsidR="00502E45" w:rsidRPr="00291CB1" w:rsidRDefault="00502E45" w:rsidP="00F62CA3">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Необхідна технічна правка щодо визначення змінних показників, якими здійснюється крокування учасниками закупівель при електронному аукціоні.</w:t>
      </w:r>
    </w:p>
    <w:p w:rsidR="00502E45" w:rsidRPr="00291CB1" w:rsidRDefault="00502E45" w:rsidP="00F62CA3">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Доцільно ввести як одну з істотних умов договору обов’язок сторін щодо впровадження виконавцем енергосервісу моніторингу споживання паливно-енергетичних ресурсів об'єктом енергосервісу та запровадження замовником системи енергетичного менеджменту або її елементів.</w:t>
      </w:r>
    </w:p>
    <w:p w:rsidR="00502E45" w:rsidRPr="00291CB1" w:rsidRDefault="008A6269" w:rsidP="00F62CA3">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 xml:space="preserve">З метою посилення </w:t>
      </w:r>
      <w:r w:rsidR="00502E45" w:rsidRPr="00291CB1">
        <w:rPr>
          <w:rFonts w:ascii="Times New Roman" w:hAnsi="Times New Roman"/>
          <w:color w:val="000000"/>
          <w:sz w:val="28"/>
          <w:szCs w:val="28"/>
          <w:lang w:eastAsia="uk-UA"/>
        </w:rPr>
        <w:t>мотивації осіб, задіяних в енергосервісі з боку замовника, сумлінно виконувати енергосервісни</w:t>
      </w:r>
      <w:r w:rsidRPr="00291CB1">
        <w:rPr>
          <w:rFonts w:ascii="Times New Roman" w:hAnsi="Times New Roman"/>
          <w:color w:val="000000"/>
          <w:sz w:val="28"/>
          <w:szCs w:val="28"/>
          <w:lang w:eastAsia="uk-UA"/>
        </w:rPr>
        <w:t>й договір п</w:t>
      </w:r>
      <w:r w:rsidR="00502E45" w:rsidRPr="00291CB1">
        <w:rPr>
          <w:rFonts w:ascii="Times New Roman" w:hAnsi="Times New Roman"/>
          <w:color w:val="000000"/>
          <w:sz w:val="28"/>
          <w:szCs w:val="28"/>
          <w:lang w:eastAsia="uk-UA"/>
        </w:rPr>
        <w:t>ропонується передбачати норми щодо прийняття замовником відповідних положень щодо розподілу та використання коштів, заощаджених завдяки енергоефективним заходам, для стимулювання подальшого впровадження систем енергетичного менеджменту, у тому числі для оцінювання результатів та матеріального заохочення співробітників та енергетичних менеджерів, що задіяні в процесі укладення та реалізації енергосервісних договорів.</w:t>
      </w:r>
    </w:p>
    <w:p w:rsidR="00502E45" w:rsidRPr="00291CB1" w:rsidRDefault="00502E45" w:rsidP="00F62CA3">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Практика закупівель енергосервісу засвідчила про недосконалість формули показника ефективності енергосервісного договору, за яким визначається переможець. В більшості випадків все одно переможе пропозиція, яка передбачає меншу економію та більш швидку ок</w:t>
      </w:r>
      <w:r w:rsidR="00596E08" w:rsidRPr="00291CB1">
        <w:rPr>
          <w:rFonts w:ascii="Times New Roman" w:hAnsi="Times New Roman"/>
          <w:color w:val="000000"/>
          <w:sz w:val="28"/>
          <w:szCs w:val="28"/>
          <w:lang w:eastAsia="uk-UA"/>
        </w:rPr>
        <w:t xml:space="preserve">упність. Тобто короткострокові </w:t>
      </w:r>
      <w:r w:rsidRPr="00291CB1">
        <w:rPr>
          <w:rFonts w:ascii="Times New Roman" w:hAnsi="Times New Roman"/>
          <w:color w:val="000000"/>
          <w:sz w:val="28"/>
          <w:szCs w:val="28"/>
          <w:lang w:eastAsia="uk-UA"/>
        </w:rPr>
        <w:t>(низько- і середньоефективні заходи) перемагають у тендерах пропозиції із комплексними заходами з термомодернізації. Пропонується  надати замовнику права на зазначення у тендерній документації мінімального рівня скорочення споживання енергоресурсів, що опосередковано дасть йому право на відбір більш комплексних енергоефективних заходів за енергосервісом.</w:t>
      </w:r>
    </w:p>
    <w:p w:rsidR="002C44BD" w:rsidRPr="00291CB1" w:rsidRDefault="007E746C" w:rsidP="002C44BD">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 xml:space="preserve">На сьогодні неспроможність інвестора-переможця закупівлі реалізувати </w:t>
      </w:r>
      <w:r w:rsidRPr="00291CB1">
        <w:rPr>
          <w:rFonts w:ascii="Times New Roman" w:hAnsi="Times New Roman"/>
          <w:color w:val="000000"/>
          <w:sz w:val="28"/>
          <w:szCs w:val="28"/>
          <w:lang w:eastAsia="uk-UA"/>
        </w:rPr>
        <w:lastRenderedPageBreak/>
        <w:t>умови енергосервісного договору призводить до розірвання договорів відразу після їх укладання. У зв’язку з цим пропонується в</w:t>
      </w:r>
      <w:r w:rsidR="002C44BD" w:rsidRPr="00291CB1">
        <w:rPr>
          <w:rFonts w:ascii="Times New Roman" w:hAnsi="Times New Roman"/>
          <w:color w:val="000000"/>
          <w:sz w:val="28"/>
          <w:szCs w:val="28"/>
          <w:lang w:eastAsia="uk-UA"/>
        </w:rPr>
        <w:t xml:space="preserve">иключити положення щодо </w:t>
      </w:r>
      <w:r w:rsidR="00174C56" w:rsidRPr="00291CB1">
        <w:rPr>
          <w:rFonts w:ascii="Times New Roman" w:hAnsi="Times New Roman"/>
          <w:color w:val="000000"/>
          <w:sz w:val="28"/>
          <w:szCs w:val="28"/>
          <w:lang w:eastAsia="uk-UA"/>
        </w:rPr>
        <w:t xml:space="preserve">спрощених </w:t>
      </w:r>
      <w:r w:rsidR="00260547" w:rsidRPr="00291CB1">
        <w:rPr>
          <w:rFonts w:ascii="Times New Roman" w:hAnsi="Times New Roman"/>
          <w:color w:val="000000"/>
          <w:sz w:val="28"/>
          <w:szCs w:val="28"/>
          <w:lang w:eastAsia="uk-UA"/>
        </w:rPr>
        <w:t>особливостей</w:t>
      </w:r>
      <w:r w:rsidR="002C44BD" w:rsidRPr="00291CB1">
        <w:rPr>
          <w:rFonts w:ascii="Times New Roman" w:hAnsi="Times New Roman"/>
          <w:color w:val="000000"/>
          <w:sz w:val="28"/>
          <w:szCs w:val="28"/>
          <w:lang w:eastAsia="uk-UA"/>
        </w:rPr>
        <w:t xml:space="preserve"> застосування кваліфікаційних вимог до учас</w:t>
      </w:r>
      <w:r w:rsidRPr="00291CB1">
        <w:rPr>
          <w:rFonts w:ascii="Times New Roman" w:hAnsi="Times New Roman"/>
          <w:color w:val="000000"/>
          <w:sz w:val="28"/>
          <w:szCs w:val="28"/>
          <w:lang w:eastAsia="uk-UA"/>
        </w:rPr>
        <w:t>ників закупівель енергосервісу</w:t>
      </w:r>
      <w:r w:rsidR="00260547" w:rsidRPr="00291CB1">
        <w:rPr>
          <w:rFonts w:ascii="Times New Roman" w:hAnsi="Times New Roman"/>
          <w:color w:val="000000"/>
          <w:sz w:val="28"/>
          <w:szCs w:val="28"/>
          <w:lang w:eastAsia="uk-UA"/>
        </w:rPr>
        <w:t xml:space="preserve">. Таким чином на учасників закупівель енергосервісу поширюватимуться загальні умови </w:t>
      </w:r>
      <w:r w:rsidR="00174C56" w:rsidRPr="00291CB1">
        <w:rPr>
          <w:rFonts w:ascii="Times New Roman" w:hAnsi="Times New Roman"/>
          <w:color w:val="000000"/>
          <w:sz w:val="28"/>
          <w:szCs w:val="28"/>
          <w:lang w:eastAsia="uk-UA"/>
        </w:rPr>
        <w:t>застосування кваліфікаційних критеріїв, які передбачені базовим</w:t>
      </w:r>
      <w:r w:rsidR="00260547" w:rsidRPr="00291CB1">
        <w:rPr>
          <w:rFonts w:ascii="Times New Roman" w:hAnsi="Times New Roman"/>
          <w:color w:val="000000"/>
          <w:sz w:val="28"/>
          <w:szCs w:val="28"/>
          <w:lang w:eastAsia="uk-UA"/>
        </w:rPr>
        <w:t xml:space="preserve"> законодавств</w:t>
      </w:r>
      <w:r w:rsidR="00174C56" w:rsidRPr="00291CB1">
        <w:rPr>
          <w:rFonts w:ascii="Times New Roman" w:hAnsi="Times New Roman"/>
          <w:color w:val="000000"/>
          <w:sz w:val="28"/>
          <w:szCs w:val="28"/>
          <w:lang w:eastAsia="uk-UA"/>
        </w:rPr>
        <w:t>ом</w:t>
      </w:r>
      <w:r w:rsidR="00260547" w:rsidRPr="00291CB1">
        <w:rPr>
          <w:rFonts w:ascii="Times New Roman" w:hAnsi="Times New Roman"/>
          <w:color w:val="000000"/>
          <w:sz w:val="28"/>
          <w:szCs w:val="28"/>
          <w:lang w:eastAsia="uk-UA"/>
        </w:rPr>
        <w:t xml:space="preserve"> у сфері публічних закупівель</w:t>
      </w:r>
      <w:r w:rsidR="00174C56" w:rsidRPr="00291CB1">
        <w:rPr>
          <w:rFonts w:ascii="Times New Roman" w:hAnsi="Times New Roman"/>
          <w:color w:val="000000"/>
          <w:sz w:val="28"/>
          <w:szCs w:val="28"/>
          <w:lang w:eastAsia="uk-UA"/>
        </w:rPr>
        <w:t>.</w:t>
      </w:r>
    </w:p>
    <w:p w:rsidR="00CB75ED" w:rsidRPr="00291CB1" w:rsidRDefault="00747E20" w:rsidP="00CB75ED">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color w:val="000000"/>
          <w:sz w:val="28"/>
          <w:szCs w:val="28"/>
          <w:lang w:eastAsia="uk-UA"/>
        </w:rPr>
        <w:t xml:space="preserve">Законопроект передбачає введення додаткових положень щодо </w:t>
      </w:r>
      <w:r w:rsidRPr="00291CB1">
        <w:rPr>
          <w:rFonts w:ascii="Times New Roman" w:hAnsi="Times New Roman"/>
          <w:color w:val="000000"/>
          <w:sz w:val="28"/>
          <w:szCs w:val="28"/>
        </w:rPr>
        <w:t>забезпечення виплати виконавцю енергосервісу несплаченої частини ціни енергосервісного договору</w:t>
      </w:r>
      <w:r w:rsidRPr="00291CB1">
        <w:rPr>
          <w:rFonts w:ascii="Times New Roman" w:hAnsi="Times New Roman"/>
          <w:color w:val="000000"/>
          <w:sz w:val="28"/>
          <w:szCs w:val="28"/>
          <w:lang w:eastAsia="uk-UA"/>
        </w:rPr>
        <w:t xml:space="preserve"> у разі </w:t>
      </w:r>
      <w:r w:rsidR="00530DA6">
        <w:rPr>
          <w:rFonts w:ascii="Times New Roman" w:hAnsi="Times New Roman"/>
          <w:color w:val="000000"/>
          <w:sz w:val="28"/>
          <w:szCs w:val="28"/>
          <w:lang w:eastAsia="uk-UA"/>
        </w:rPr>
        <w:t>ліквідації</w:t>
      </w:r>
      <w:r w:rsidRPr="00291CB1">
        <w:rPr>
          <w:rFonts w:ascii="Times New Roman" w:hAnsi="Times New Roman"/>
          <w:color w:val="000000"/>
          <w:sz w:val="28"/>
          <w:szCs w:val="28"/>
          <w:lang w:eastAsia="uk-UA"/>
        </w:rPr>
        <w:t xml:space="preserve"> об’єкту  енергосервісу, а також переходу </w:t>
      </w:r>
      <w:r w:rsidRPr="00291CB1">
        <w:rPr>
          <w:rFonts w:ascii="Times New Roman" w:hAnsi="Times New Roman"/>
          <w:color w:val="000000"/>
          <w:sz w:val="28"/>
          <w:szCs w:val="28"/>
        </w:rPr>
        <w:t>зобов’язань за енергосервісним договором</w:t>
      </w:r>
      <w:r w:rsidRPr="00291CB1">
        <w:rPr>
          <w:rFonts w:ascii="Times New Roman" w:hAnsi="Times New Roman"/>
          <w:color w:val="000000"/>
          <w:sz w:val="28"/>
          <w:szCs w:val="28"/>
          <w:lang w:eastAsia="uk-UA"/>
        </w:rPr>
        <w:t xml:space="preserve"> у разі зміни розпорядника бюджетних коштів, у віданні або управлінні якого знаходиться об’єкт енергосервісу</w:t>
      </w:r>
      <w:r w:rsidR="00780E8B" w:rsidRPr="00291CB1">
        <w:rPr>
          <w:rFonts w:ascii="Times New Roman" w:hAnsi="Times New Roman"/>
          <w:color w:val="000000"/>
          <w:sz w:val="28"/>
          <w:szCs w:val="28"/>
          <w:lang w:eastAsia="uk-UA"/>
        </w:rPr>
        <w:t>.</w:t>
      </w:r>
    </w:p>
    <w:p w:rsidR="00260547" w:rsidRPr="00291CB1" w:rsidRDefault="00260547" w:rsidP="00CB75ED">
      <w:pPr>
        <w:pStyle w:val="a3"/>
        <w:widowControl w:val="0"/>
        <w:numPr>
          <w:ilvl w:val="0"/>
          <w:numId w:val="3"/>
        </w:numPr>
        <w:autoSpaceDE w:val="0"/>
        <w:autoSpaceDN w:val="0"/>
        <w:adjustRightInd w:val="0"/>
        <w:ind w:left="0" w:firstLine="567"/>
        <w:jc w:val="both"/>
        <w:rPr>
          <w:rFonts w:ascii="Times New Roman" w:hAnsi="Times New Roman"/>
          <w:color w:val="000000"/>
          <w:sz w:val="28"/>
          <w:szCs w:val="28"/>
          <w:lang w:eastAsia="uk-UA"/>
        </w:rPr>
      </w:pPr>
      <w:r w:rsidRPr="00291CB1">
        <w:rPr>
          <w:rFonts w:ascii="Times New Roman" w:hAnsi="Times New Roman"/>
          <w:sz w:val="28"/>
          <w:szCs w:val="28"/>
        </w:rPr>
        <w:t xml:space="preserve">З метою забезпечення послідовності реалізації енергосервісу та належного управління об’єктом для гарантування досягнення економії енергії </w:t>
      </w:r>
      <w:r w:rsidR="00174C56" w:rsidRPr="00291CB1">
        <w:rPr>
          <w:rFonts w:ascii="Times New Roman" w:hAnsi="Times New Roman"/>
          <w:sz w:val="28"/>
          <w:szCs w:val="28"/>
        </w:rPr>
        <w:t>передбачається розширення підстав застосування переговорної процедури закупівлі – а саме у випадках, якщо після укладення договору про закупівлю у замовника виникла необхідність у закупівлі додаткових аналогічних робіт чи послуг у того самого учасника</w:t>
      </w:r>
      <w:r w:rsidRPr="00291CB1">
        <w:rPr>
          <w:rFonts w:ascii="Times New Roman" w:hAnsi="Times New Roman"/>
          <w:sz w:val="28"/>
          <w:szCs w:val="28"/>
        </w:rPr>
        <w:t>.</w:t>
      </w:r>
    </w:p>
    <w:p w:rsidR="00502E45" w:rsidRPr="00291CB1" w:rsidRDefault="00CB75ED" w:rsidP="00F62CA3">
      <w:pPr>
        <w:pStyle w:val="a3"/>
        <w:widowControl w:val="0"/>
        <w:numPr>
          <w:ilvl w:val="0"/>
          <w:numId w:val="3"/>
        </w:numPr>
        <w:tabs>
          <w:tab w:val="left" w:pos="851"/>
        </w:tabs>
        <w:autoSpaceDE w:val="0"/>
        <w:autoSpaceDN w:val="0"/>
        <w:adjustRightInd w:val="0"/>
        <w:ind w:left="0" w:firstLine="567"/>
        <w:jc w:val="both"/>
        <w:rPr>
          <w:rFonts w:ascii="Times New Roman" w:hAnsi="Times New Roman"/>
          <w:color w:val="000000"/>
          <w:sz w:val="28"/>
          <w:szCs w:val="28"/>
          <w:lang w:eastAsia="en-US"/>
        </w:rPr>
      </w:pPr>
      <w:r w:rsidRPr="00291CB1">
        <w:rPr>
          <w:rFonts w:ascii="Times New Roman" w:hAnsi="Times New Roman"/>
          <w:color w:val="000000"/>
          <w:sz w:val="28"/>
          <w:szCs w:val="28"/>
          <w:lang w:eastAsia="uk-UA"/>
        </w:rPr>
        <w:t xml:space="preserve">Внесення низки технічних правок </w:t>
      </w:r>
      <w:r w:rsidR="00174C56" w:rsidRPr="00291CB1">
        <w:rPr>
          <w:rFonts w:ascii="Times New Roman" w:hAnsi="Times New Roman"/>
          <w:sz w:val="28"/>
          <w:szCs w:val="28"/>
        </w:rPr>
        <w:t>в частині актуалізації посилань на окремі статті базового Закону України «Про публічні закупівлі»,  нова редакція якого наб</w:t>
      </w:r>
      <w:r w:rsidR="002319AA" w:rsidRPr="00291CB1">
        <w:rPr>
          <w:rFonts w:ascii="Times New Roman" w:hAnsi="Times New Roman"/>
          <w:sz w:val="28"/>
          <w:szCs w:val="28"/>
        </w:rPr>
        <w:t>рала</w:t>
      </w:r>
      <w:r w:rsidR="00174C56" w:rsidRPr="00291CB1">
        <w:rPr>
          <w:rFonts w:ascii="Times New Roman" w:hAnsi="Times New Roman"/>
          <w:sz w:val="28"/>
          <w:szCs w:val="28"/>
        </w:rPr>
        <w:t xml:space="preserve"> чинності з 19.04.2020 (у зв’язку з прийняттям Закону № 114-</w:t>
      </w:r>
      <w:r w:rsidR="00174C56" w:rsidRPr="00291CB1">
        <w:rPr>
          <w:rFonts w:ascii="Times New Roman" w:hAnsi="Times New Roman"/>
          <w:sz w:val="28"/>
          <w:szCs w:val="28"/>
          <w:lang w:val="en-US"/>
        </w:rPr>
        <w:t>IX</w:t>
      </w:r>
      <w:r w:rsidR="00174C56" w:rsidRPr="00291CB1">
        <w:rPr>
          <w:rFonts w:ascii="Times New Roman" w:hAnsi="Times New Roman"/>
          <w:sz w:val="28"/>
          <w:szCs w:val="28"/>
        </w:rPr>
        <w:t xml:space="preserve"> від 19.09.2019).</w:t>
      </w:r>
    </w:p>
    <w:p w:rsidR="00A04F4C" w:rsidRPr="00291CB1" w:rsidRDefault="00A04F4C" w:rsidP="00F62CA3">
      <w:pPr>
        <w:pStyle w:val="a3"/>
        <w:widowControl w:val="0"/>
        <w:numPr>
          <w:ilvl w:val="0"/>
          <w:numId w:val="3"/>
        </w:numPr>
        <w:tabs>
          <w:tab w:val="left" w:pos="851"/>
        </w:tabs>
        <w:autoSpaceDE w:val="0"/>
        <w:autoSpaceDN w:val="0"/>
        <w:adjustRightInd w:val="0"/>
        <w:ind w:left="0" w:firstLine="567"/>
        <w:jc w:val="both"/>
        <w:rPr>
          <w:rFonts w:ascii="Times New Roman" w:hAnsi="Times New Roman"/>
          <w:color w:val="000000"/>
          <w:sz w:val="28"/>
          <w:szCs w:val="28"/>
          <w:lang w:eastAsia="en-US"/>
        </w:rPr>
      </w:pPr>
      <w:r w:rsidRPr="00291CB1">
        <w:rPr>
          <w:rFonts w:ascii="Times New Roman" w:hAnsi="Times New Roman"/>
          <w:sz w:val="28"/>
          <w:szCs w:val="28"/>
        </w:rPr>
        <w:t>Уточнення назви Закону України № 327-VIII від 09.04.2015 (зі змінами) з метою більш повного відображення змісту закону.</w:t>
      </w:r>
    </w:p>
    <w:p w:rsidR="00EA6395" w:rsidRPr="00291CB1" w:rsidRDefault="00EA6395" w:rsidP="00EA6395">
      <w:pPr>
        <w:pStyle w:val="a3"/>
        <w:widowControl w:val="0"/>
        <w:tabs>
          <w:tab w:val="left" w:pos="851"/>
        </w:tabs>
        <w:autoSpaceDE w:val="0"/>
        <w:autoSpaceDN w:val="0"/>
        <w:adjustRightInd w:val="0"/>
        <w:ind w:left="567"/>
        <w:jc w:val="both"/>
        <w:rPr>
          <w:rFonts w:ascii="Times New Roman" w:hAnsi="Times New Roman"/>
          <w:color w:val="000000"/>
          <w:sz w:val="28"/>
          <w:szCs w:val="28"/>
          <w:lang w:eastAsia="en-US"/>
        </w:rPr>
      </w:pPr>
    </w:p>
    <w:p w:rsidR="00502E45" w:rsidRPr="00291CB1" w:rsidRDefault="00502E45" w:rsidP="00F62CA3">
      <w:pPr>
        <w:widowControl w:val="0"/>
        <w:autoSpaceDE w:val="0"/>
        <w:autoSpaceDN w:val="0"/>
        <w:adjustRightInd w:val="0"/>
        <w:ind w:firstLine="720"/>
        <w:jc w:val="both"/>
        <w:rPr>
          <w:rFonts w:ascii="Times New Roman" w:hAnsi="Times New Roman"/>
          <w:b/>
          <w:sz w:val="28"/>
          <w:szCs w:val="28"/>
          <w:lang w:val="ru-RU" w:eastAsia="uk-UA"/>
        </w:rPr>
      </w:pPr>
      <w:r w:rsidRPr="00291CB1">
        <w:rPr>
          <w:rFonts w:ascii="Times New Roman" w:hAnsi="Times New Roman"/>
          <w:b/>
          <w:sz w:val="28"/>
          <w:szCs w:val="28"/>
          <w:lang w:eastAsia="uk-UA"/>
        </w:rPr>
        <w:t>4. Стан нормативно-правов</w:t>
      </w:r>
      <w:r w:rsidR="008A6269" w:rsidRPr="00291CB1">
        <w:rPr>
          <w:rFonts w:ascii="Times New Roman" w:hAnsi="Times New Roman"/>
          <w:b/>
          <w:sz w:val="28"/>
          <w:szCs w:val="28"/>
          <w:lang w:eastAsia="uk-UA"/>
        </w:rPr>
        <w:t xml:space="preserve">ої бази у даній сфері правового </w:t>
      </w:r>
      <w:r w:rsidRPr="00291CB1">
        <w:rPr>
          <w:rFonts w:ascii="Times New Roman" w:hAnsi="Times New Roman"/>
          <w:b/>
          <w:sz w:val="28"/>
          <w:szCs w:val="28"/>
          <w:lang w:eastAsia="uk-UA"/>
        </w:rPr>
        <w:t>регулювання</w:t>
      </w:r>
    </w:p>
    <w:p w:rsidR="005B0EE2" w:rsidRPr="00291CB1" w:rsidRDefault="005B0EE2" w:rsidP="00F62CA3">
      <w:pPr>
        <w:widowControl w:val="0"/>
        <w:autoSpaceDE w:val="0"/>
        <w:autoSpaceDN w:val="0"/>
        <w:adjustRightInd w:val="0"/>
        <w:ind w:firstLine="720"/>
        <w:jc w:val="both"/>
        <w:rPr>
          <w:rFonts w:ascii="Times New Roman" w:hAnsi="Times New Roman"/>
          <w:b/>
          <w:sz w:val="28"/>
          <w:szCs w:val="28"/>
          <w:lang w:val="ru-RU" w:eastAsia="uk-UA"/>
        </w:rPr>
      </w:pPr>
    </w:p>
    <w:p w:rsidR="00502E45" w:rsidRPr="00291CB1" w:rsidRDefault="00502E45" w:rsidP="00F62CA3">
      <w:pPr>
        <w:widowControl w:val="0"/>
        <w:autoSpaceDE w:val="0"/>
        <w:autoSpaceDN w:val="0"/>
        <w:adjustRightInd w:val="0"/>
        <w:ind w:firstLine="720"/>
        <w:jc w:val="both"/>
        <w:rPr>
          <w:rFonts w:ascii="Times New Roman" w:hAnsi="Times New Roman"/>
          <w:sz w:val="28"/>
          <w:szCs w:val="28"/>
          <w:lang w:eastAsia="uk-UA"/>
        </w:rPr>
      </w:pPr>
      <w:r w:rsidRPr="00291CB1">
        <w:rPr>
          <w:rFonts w:ascii="Times New Roman" w:hAnsi="Times New Roman"/>
          <w:sz w:val="28"/>
          <w:szCs w:val="28"/>
          <w:lang w:eastAsia="uk-UA"/>
        </w:rPr>
        <w:t>У даній сфері правового регулювання основними нормативно-правовими актами є:</w:t>
      </w:r>
    </w:p>
    <w:p w:rsidR="00502E45" w:rsidRPr="00291CB1" w:rsidRDefault="00502E45" w:rsidP="00F62CA3">
      <w:pPr>
        <w:widowControl w:val="0"/>
        <w:autoSpaceDE w:val="0"/>
        <w:autoSpaceDN w:val="0"/>
        <w:adjustRightInd w:val="0"/>
        <w:ind w:firstLine="720"/>
        <w:jc w:val="both"/>
        <w:rPr>
          <w:rFonts w:ascii="Times New Roman" w:hAnsi="Times New Roman"/>
          <w:sz w:val="28"/>
          <w:szCs w:val="28"/>
          <w:lang w:eastAsia="uk-UA"/>
        </w:rPr>
      </w:pPr>
      <w:r w:rsidRPr="00291CB1">
        <w:rPr>
          <w:rFonts w:ascii="Times New Roman" w:hAnsi="Times New Roman"/>
          <w:sz w:val="28"/>
          <w:szCs w:val="28"/>
          <w:lang w:eastAsia="uk-UA"/>
        </w:rPr>
        <w:t>Бюджетний кодекс України;</w:t>
      </w:r>
    </w:p>
    <w:p w:rsidR="00502E45" w:rsidRPr="00291CB1" w:rsidRDefault="00502E45" w:rsidP="00F62CA3">
      <w:pPr>
        <w:widowControl w:val="0"/>
        <w:autoSpaceDE w:val="0"/>
        <w:autoSpaceDN w:val="0"/>
        <w:adjustRightInd w:val="0"/>
        <w:ind w:firstLine="720"/>
        <w:jc w:val="both"/>
        <w:rPr>
          <w:rFonts w:ascii="Times New Roman" w:hAnsi="Times New Roman"/>
          <w:sz w:val="28"/>
          <w:szCs w:val="28"/>
        </w:rPr>
      </w:pPr>
      <w:r w:rsidRPr="00291CB1">
        <w:rPr>
          <w:rFonts w:ascii="Times New Roman" w:hAnsi="Times New Roman"/>
          <w:sz w:val="28"/>
          <w:szCs w:val="28"/>
        </w:rPr>
        <w:t>Закон України “Про запровадження нових інвестиційних можливостей, гарантування прав та законних інтересів суб’єктів підприємницької діяльності для проведення масштабної енергомодернізації”;</w:t>
      </w:r>
    </w:p>
    <w:p w:rsidR="00502E45" w:rsidRPr="00291CB1" w:rsidRDefault="00596E08" w:rsidP="00F62CA3">
      <w:pPr>
        <w:widowControl w:val="0"/>
        <w:autoSpaceDE w:val="0"/>
        <w:autoSpaceDN w:val="0"/>
        <w:adjustRightInd w:val="0"/>
        <w:ind w:firstLine="720"/>
        <w:jc w:val="both"/>
        <w:rPr>
          <w:rFonts w:ascii="Times New Roman" w:hAnsi="Times New Roman"/>
          <w:sz w:val="28"/>
          <w:szCs w:val="28"/>
        </w:rPr>
      </w:pPr>
      <w:r w:rsidRPr="00291CB1">
        <w:rPr>
          <w:rFonts w:ascii="Times New Roman" w:hAnsi="Times New Roman"/>
          <w:sz w:val="28"/>
          <w:szCs w:val="28"/>
        </w:rPr>
        <w:t>Закон України</w:t>
      </w:r>
      <w:r w:rsidR="00502E45" w:rsidRPr="00291CB1">
        <w:rPr>
          <w:rFonts w:ascii="Times New Roman" w:hAnsi="Times New Roman"/>
          <w:sz w:val="28"/>
          <w:szCs w:val="28"/>
        </w:rPr>
        <w:t xml:space="preserve"> </w:t>
      </w:r>
      <w:r w:rsidR="00502E45" w:rsidRPr="00291CB1">
        <w:rPr>
          <w:rFonts w:ascii="Times New Roman" w:hAnsi="Times New Roman"/>
          <w:kern w:val="1"/>
          <w:sz w:val="28"/>
          <w:szCs w:val="28"/>
          <w:lang w:eastAsia="uk-UA"/>
        </w:rPr>
        <w:t>“Про публічні закупівлі”;</w:t>
      </w:r>
    </w:p>
    <w:p w:rsidR="00502E45" w:rsidRPr="00291CB1" w:rsidRDefault="00502E45" w:rsidP="00F62CA3">
      <w:pPr>
        <w:widowControl w:val="0"/>
        <w:autoSpaceDE w:val="0"/>
        <w:autoSpaceDN w:val="0"/>
        <w:adjustRightInd w:val="0"/>
        <w:ind w:firstLine="720"/>
        <w:jc w:val="both"/>
        <w:rPr>
          <w:rFonts w:ascii="Times New Roman" w:hAnsi="Times New Roman"/>
          <w:kern w:val="1"/>
          <w:sz w:val="28"/>
          <w:szCs w:val="28"/>
          <w:lang w:eastAsia="uk-UA"/>
        </w:rPr>
      </w:pPr>
      <w:r w:rsidRPr="00291CB1">
        <w:rPr>
          <w:rFonts w:ascii="Times New Roman" w:hAnsi="Times New Roman"/>
          <w:kern w:val="1"/>
          <w:sz w:val="28"/>
          <w:szCs w:val="28"/>
          <w:lang w:eastAsia="uk-UA"/>
        </w:rPr>
        <w:t>Закон України “Про енергозбереження”;</w:t>
      </w:r>
    </w:p>
    <w:p w:rsidR="00502E45" w:rsidRPr="00291CB1" w:rsidRDefault="00502E45" w:rsidP="00F62CA3">
      <w:pPr>
        <w:widowControl w:val="0"/>
        <w:autoSpaceDE w:val="0"/>
        <w:autoSpaceDN w:val="0"/>
        <w:adjustRightInd w:val="0"/>
        <w:ind w:firstLine="720"/>
        <w:jc w:val="both"/>
        <w:rPr>
          <w:rFonts w:ascii="Times New Roman" w:hAnsi="Times New Roman"/>
          <w:kern w:val="1"/>
          <w:sz w:val="28"/>
          <w:szCs w:val="28"/>
          <w:lang w:eastAsia="uk-UA"/>
        </w:rPr>
      </w:pPr>
      <w:r w:rsidRPr="00291CB1">
        <w:rPr>
          <w:rFonts w:ascii="Times New Roman" w:hAnsi="Times New Roman"/>
          <w:kern w:val="1"/>
          <w:sz w:val="28"/>
          <w:szCs w:val="28"/>
          <w:lang w:eastAsia="uk-UA"/>
        </w:rPr>
        <w:t>Примірний енергосервісний договір, затверджений постановою Кабінету Міністрів України від 21 жовтня 2015 р. № 845.</w:t>
      </w:r>
    </w:p>
    <w:p w:rsidR="005B0EE2" w:rsidRPr="00291CB1" w:rsidRDefault="005B0EE2" w:rsidP="00F62CA3">
      <w:pPr>
        <w:widowControl w:val="0"/>
        <w:autoSpaceDE w:val="0"/>
        <w:autoSpaceDN w:val="0"/>
        <w:adjustRightInd w:val="0"/>
        <w:ind w:firstLine="720"/>
        <w:jc w:val="both"/>
        <w:rPr>
          <w:rFonts w:ascii="Times New Roman" w:hAnsi="Times New Roman"/>
          <w:kern w:val="1"/>
          <w:sz w:val="28"/>
          <w:szCs w:val="28"/>
          <w:lang w:eastAsia="uk-UA"/>
        </w:rPr>
      </w:pPr>
    </w:p>
    <w:p w:rsidR="00502E45" w:rsidRPr="00291CB1" w:rsidRDefault="00502E45" w:rsidP="00F62CA3">
      <w:pPr>
        <w:widowControl w:val="0"/>
        <w:autoSpaceDE w:val="0"/>
        <w:autoSpaceDN w:val="0"/>
        <w:adjustRightInd w:val="0"/>
        <w:ind w:firstLine="720"/>
        <w:jc w:val="both"/>
        <w:rPr>
          <w:rFonts w:ascii="Times New Roman" w:hAnsi="Times New Roman"/>
          <w:b/>
          <w:sz w:val="28"/>
          <w:szCs w:val="28"/>
          <w:lang w:val="ru-RU" w:eastAsia="uk-UA"/>
        </w:rPr>
      </w:pPr>
      <w:r w:rsidRPr="00291CB1">
        <w:rPr>
          <w:rFonts w:ascii="Times New Roman" w:hAnsi="Times New Roman"/>
          <w:b/>
          <w:sz w:val="28"/>
          <w:szCs w:val="28"/>
          <w:lang w:eastAsia="uk-UA"/>
        </w:rPr>
        <w:t>5. Фінансово-економічне обґрунтування</w:t>
      </w:r>
    </w:p>
    <w:p w:rsidR="005B0EE2" w:rsidRPr="00291CB1" w:rsidRDefault="005B0EE2" w:rsidP="00F62CA3">
      <w:pPr>
        <w:widowControl w:val="0"/>
        <w:autoSpaceDE w:val="0"/>
        <w:autoSpaceDN w:val="0"/>
        <w:adjustRightInd w:val="0"/>
        <w:ind w:firstLine="720"/>
        <w:jc w:val="both"/>
        <w:rPr>
          <w:rFonts w:ascii="Times New Roman" w:hAnsi="Times New Roman"/>
          <w:b/>
          <w:sz w:val="28"/>
          <w:szCs w:val="28"/>
          <w:lang w:val="ru-RU" w:eastAsia="uk-UA"/>
        </w:rPr>
      </w:pPr>
    </w:p>
    <w:p w:rsidR="008E6C1F" w:rsidRPr="00291CB1" w:rsidRDefault="00502E45" w:rsidP="00F62CA3">
      <w:pPr>
        <w:widowControl w:val="0"/>
        <w:autoSpaceDE w:val="0"/>
        <w:autoSpaceDN w:val="0"/>
        <w:adjustRightInd w:val="0"/>
        <w:ind w:firstLine="720"/>
        <w:jc w:val="both"/>
        <w:rPr>
          <w:rFonts w:ascii="Times New Roman" w:hAnsi="Times New Roman"/>
          <w:sz w:val="28"/>
          <w:szCs w:val="28"/>
        </w:rPr>
      </w:pPr>
      <w:r w:rsidRPr="00291CB1">
        <w:rPr>
          <w:rFonts w:ascii="Times New Roman" w:hAnsi="Times New Roman"/>
          <w:sz w:val="28"/>
          <w:szCs w:val="28"/>
        </w:rPr>
        <w:t xml:space="preserve">Впровадження проекту Закону не потребуватиме додаткових фінансових витрат з Державного бюджету України. </w:t>
      </w:r>
    </w:p>
    <w:p w:rsidR="00474CC1" w:rsidRPr="00291CB1" w:rsidRDefault="00474CC1" w:rsidP="00F62CA3">
      <w:pPr>
        <w:widowControl w:val="0"/>
        <w:autoSpaceDE w:val="0"/>
        <w:autoSpaceDN w:val="0"/>
        <w:adjustRightInd w:val="0"/>
        <w:ind w:firstLine="720"/>
        <w:jc w:val="both"/>
        <w:rPr>
          <w:rFonts w:ascii="Times New Roman" w:hAnsi="Times New Roman"/>
          <w:sz w:val="28"/>
          <w:szCs w:val="28"/>
        </w:rPr>
      </w:pPr>
    </w:p>
    <w:p w:rsidR="008E6C1F" w:rsidRPr="00291CB1" w:rsidRDefault="00A676A1" w:rsidP="00F62CA3">
      <w:pPr>
        <w:widowControl w:val="0"/>
        <w:autoSpaceDE w:val="0"/>
        <w:autoSpaceDN w:val="0"/>
        <w:adjustRightInd w:val="0"/>
        <w:ind w:firstLine="708"/>
        <w:jc w:val="both"/>
        <w:rPr>
          <w:rFonts w:ascii="Times New Roman" w:hAnsi="Times New Roman"/>
          <w:b/>
          <w:sz w:val="28"/>
          <w:szCs w:val="28"/>
        </w:rPr>
      </w:pPr>
      <w:r w:rsidRPr="00291CB1">
        <w:rPr>
          <w:rFonts w:ascii="Times New Roman" w:hAnsi="Times New Roman"/>
          <w:b/>
          <w:sz w:val="28"/>
          <w:szCs w:val="28"/>
        </w:rPr>
        <w:lastRenderedPageBreak/>
        <w:t>6</w:t>
      </w:r>
      <w:r w:rsidR="00781676" w:rsidRPr="00291CB1">
        <w:rPr>
          <w:rFonts w:ascii="Times New Roman" w:hAnsi="Times New Roman"/>
          <w:b/>
          <w:sz w:val="28"/>
          <w:szCs w:val="28"/>
        </w:rPr>
        <w:t>. Обґрунтування очікуваних соціально-економічних, правових та інших наслідків застосування законопроекту після його прийняття</w:t>
      </w:r>
    </w:p>
    <w:p w:rsidR="00F10FF9" w:rsidRPr="00291CB1" w:rsidRDefault="00F10FF9" w:rsidP="00F62CA3">
      <w:pPr>
        <w:widowControl w:val="0"/>
        <w:autoSpaceDE w:val="0"/>
        <w:autoSpaceDN w:val="0"/>
        <w:adjustRightInd w:val="0"/>
        <w:ind w:firstLine="708"/>
        <w:jc w:val="both"/>
        <w:rPr>
          <w:rFonts w:ascii="Times New Roman" w:hAnsi="Times New Roman"/>
          <w:b/>
          <w:sz w:val="28"/>
          <w:szCs w:val="28"/>
        </w:rPr>
      </w:pPr>
    </w:p>
    <w:p w:rsidR="00F10FF9" w:rsidRPr="00291CB1" w:rsidRDefault="00596E08" w:rsidP="00F62CA3">
      <w:pPr>
        <w:widowControl w:val="0"/>
        <w:autoSpaceDE w:val="0"/>
        <w:autoSpaceDN w:val="0"/>
        <w:adjustRightInd w:val="0"/>
        <w:ind w:firstLine="708"/>
        <w:jc w:val="both"/>
        <w:rPr>
          <w:rFonts w:ascii="Times New Roman" w:hAnsi="Times New Roman"/>
          <w:sz w:val="28"/>
          <w:szCs w:val="28"/>
        </w:rPr>
      </w:pPr>
      <w:r w:rsidRPr="00291CB1">
        <w:rPr>
          <w:rFonts w:ascii="Times New Roman" w:hAnsi="Times New Roman"/>
          <w:sz w:val="28"/>
          <w:szCs w:val="28"/>
        </w:rPr>
        <w:t xml:space="preserve">Прийняття законопроекту </w:t>
      </w:r>
      <w:r w:rsidR="00F10FF9" w:rsidRPr="00291CB1">
        <w:rPr>
          <w:rFonts w:ascii="Times New Roman" w:hAnsi="Times New Roman"/>
          <w:sz w:val="28"/>
          <w:szCs w:val="28"/>
        </w:rPr>
        <w:t xml:space="preserve">дозволить </w:t>
      </w:r>
      <w:r w:rsidR="006878E1" w:rsidRPr="00291CB1">
        <w:rPr>
          <w:rFonts w:ascii="Times New Roman" w:hAnsi="Times New Roman"/>
          <w:sz w:val="28"/>
          <w:szCs w:val="28"/>
        </w:rPr>
        <w:t>розширити залучення приватних інвестицій</w:t>
      </w:r>
      <w:r w:rsidR="00F10FF9" w:rsidRPr="00291CB1">
        <w:rPr>
          <w:rFonts w:ascii="Times New Roman" w:hAnsi="Times New Roman"/>
          <w:sz w:val="28"/>
          <w:szCs w:val="28"/>
        </w:rPr>
        <w:t xml:space="preserve"> </w:t>
      </w:r>
      <w:r w:rsidR="006878E1" w:rsidRPr="00291CB1">
        <w:rPr>
          <w:rFonts w:ascii="Times New Roman" w:hAnsi="Times New Roman"/>
          <w:sz w:val="28"/>
          <w:szCs w:val="28"/>
        </w:rPr>
        <w:t>в</w:t>
      </w:r>
      <w:r w:rsidR="00F10FF9" w:rsidRPr="00291CB1">
        <w:rPr>
          <w:rFonts w:ascii="Times New Roman" w:hAnsi="Times New Roman"/>
          <w:sz w:val="28"/>
          <w:szCs w:val="28"/>
        </w:rPr>
        <w:t xml:space="preserve"> реалізаці</w:t>
      </w:r>
      <w:r w:rsidR="006878E1" w:rsidRPr="00291CB1">
        <w:rPr>
          <w:rFonts w:ascii="Times New Roman" w:hAnsi="Times New Roman"/>
          <w:sz w:val="28"/>
          <w:szCs w:val="28"/>
        </w:rPr>
        <w:t>ю</w:t>
      </w:r>
      <w:r w:rsidR="00F10FF9" w:rsidRPr="00291CB1">
        <w:rPr>
          <w:rFonts w:ascii="Times New Roman" w:hAnsi="Times New Roman"/>
          <w:sz w:val="28"/>
          <w:szCs w:val="28"/>
        </w:rPr>
        <w:t xml:space="preserve"> проектів з термомодернізації будівель бюджетних установ, </w:t>
      </w:r>
      <w:r w:rsidR="00174C56" w:rsidRPr="00291CB1">
        <w:rPr>
          <w:rFonts w:ascii="Times New Roman" w:hAnsi="Times New Roman"/>
          <w:sz w:val="28"/>
          <w:szCs w:val="28"/>
        </w:rPr>
        <w:t>а також об’єктів комунальної сфери</w:t>
      </w:r>
      <w:r w:rsidR="00AD0B3D" w:rsidRPr="00291CB1">
        <w:rPr>
          <w:rFonts w:ascii="Times New Roman" w:hAnsi="Times New Roman"/>
          <w:sz w:val="28"/>
          <w:szCs w:val="28"/>
        </w:rPr>
        <w:t xml:space="preserve"> та енергетики</w:t>
      </w:r>
      <w:r w:rsidR="006878E1" w:rsidRPr="00291CB1">
        <w:rPr>
          <w:rFonts w:ascii="Times New Roman" w:hAnsi="Times New Roman"/>
          <w:sz w:val="28"/>
          <w:szCs w:val="28"/>
        </w:rPr>
        <w:t xml:space="preserve">, </w:t>
      </w:r>
      <w:r w:rsidR="00F10FF9" w:rsidRPr="00291CB1">
        <w:rPr>
          <w:rFonts w:ascii="Times New Roman" w:hAnsi="Times New Roman"/>
          <w:sz w:val="28"/>
          <w:szCs w:val="28"/>
        </w:rPr>
        <w:t>що ма</w:t>
      </w:r>
      <w:r w:rsidR="006878E1" w:rsidRPr="00291CB1">
        <w:rPr>
          <w:rFonts w:ascii="Times New Roman" w:hAnsi="Times New Roman"/>
          <w:sz w:val="28"/>
          <w:szCs w:val="28"/>
        </w:rPr>
        <w:t xml:space="preserve">ють </w:t>
      </w:r>
      <w:r w:rsidR="00F10FF9" w:rsidRPr="00291CB1">
        <w:rPr>
          <w:rFonts w:ascii="Times New Roman" w:hAnsi="Times New Roman"/>
          <w:sz w:val="28"/>
          <w:szCs w:val="28"/>
        </w:rPr>
        <w:t>на меті економію споживання паливно-енергетичних ресурсів та комунальних послуг і забезпечить суттєву економію державного та місцевих бюджетів на їх оплату.</w:t>
      </w:r>
    </w:p>
    <w:p w:rsidR="00F10FF9" w:rsidRPr="00291CB1" w:rsidRDefault="00F10FF9" w:rsidP="00F62CA3">
      <w:pPr>
        <w:widowControl w:val="0"/>
        <w:autoSpaceDE w:val="0"/>
        <w:autoSpaceDN w:val="0"/>
        <w:adjustRightInd w:val="0"/>
        <w:jc w:val="both"/>
        <w:rPr>
          <w:rFonts w:ascii="Times New Roman" w:hAnsi="Times New Roman"/>
          <w:sz w:val="28"/>
          <w:szCs w:val="28"/>
        </w:rPr>
      </w:pPr>
      <w:r w:rsidRPr="00291CB1">
        <w:rPr>
          <w:rFonts w:ascii="Times New Roman" w:hAnsi="Times New Roman"/>
          <w:sz w:val="28"/>
          <w:szCs w:val="28"/>
        </w:rPr>
        <w:tab/>
        <w:t>Створення та розвиток ринку енергосервісу є виконанням зобов’язань України щодо імплементації директив Європейського Союзу, Національного плану дій з енергоефективності на період до 2020 року, зокрема в частині забезпечення провідної</w:t>
      </w:r>
      <w:r w:rsidR="00053D71" w:rsidRPr="00291CB1">
        <w:rPr>
          <w:rFonts w:ascii="Times New Roman" w:hAnsi="Times New Roman"/>
          <w:sz w:val="28"/>
          <w:szCs w:val="28"/>
        </w:rPr>
        <w:t xml:space="preserve"> ролі бюджетних установ в досягнення показників енергоефективності та стимулювання укладання енергосервісних договорів.</w:t>
      </w:r>
    </w:p>
    <w:p w:rsidR="00F10FF9" w:rsidRPr="00291CB1" w:rsidRDefault="00053D71" w:rsidP="00E45EB8">
      <w:pPr>
        <w:widowControl w:val="0"/>
        <w:tabs>
          <w:tab w:val="left" w:pos="709"/>
        </w:tabs>
        <w:autoSpaceDE w:val="0"/>
        <w:autoSpaceDN w:val="0"/>
        <w:adjustRightInd w:val="0"/>
        <w:jc w:val="both"/>
        <w:rPr>
          <w:rFonts w:ascii="Times New Roman" w:hAnsi="Times New Roman"/>
          <w:sz w:val="28"/>
          <w:szCs w:val="28"/>
        </w:rPr>
      </w:pPr>
      <w:r w:rsidRPr="00291CB1">
        <w:rPr>
          <w:rFonts w:ascii="Times New Roman" w:hAnsi="Times New Roman"/>
          <w:sz w:val="28"/>
          <w:szCs w:val="28"/>
        </w:rPr>
        <w:tab/>
        <w:t>Очікується, що завдяки впровадженню запропонованих змін збільшиться кількість успішних тендерних процедур, які передбачатимуть більш комплексні енергоефективні заходи.</w:t>
      </w:r>
    </w:p>
    <w:p w:rsidR="00F10FF9" w:rsidRPr="00291CB1" w:rsidRDefault="00053D71" w:rsidP="00F62CA3">
      <w:pPr>
        <w:widowControl w:val="0"/>
        <w:autoSpaceDE w:val="0"/>
        <w:autoSpaceDN w:val="0"/>
        <w:adjustRightInd w:val="0"/>
        <w:jc w:val="both"/>
        <w:rPr>
          <w:rFonts w:ascii="Times New Roman" w:hAnsi="Times New Roman"/>
          <w:sz w:val="28"/>
          <w:szCs w:val="28"/>
        </w:rPr>
      </w:pPr>
      <w:r w:rsidRPr="00291CB1">
        <w:rPr>
          <w:rFonts w:ascii="Times New Roman" w:hAnsi="Times New Roman"/>
          <w:sz w:val="28"/>
          <w:szCs w:val="28"/>
        </w:rPr>
        <w:tab/>
        <w:t>Прийняття законопроекту спрямовано на зменшення фінансових бар’єрів для розвитку механізму енергосервісу, зокрема шляхом зменшення валютних, інфляційних ризиків повернення інвестицій, а також через залучення банківських установ до кредитування ЕСКО-компаній.</w:t>
      </w:r>
    </w:p>
    <w:p w:rsidR="00F10FF9" w:rsidRPr="00291CB1" w:rsidRDefault="00053D71" w:rsidP="00F62CA3">
      <w:pPr>
        <w:widowControl w:val="0"/>
        <w:autoSpaceDE w:val="0"/>
        <w:autoSpaceDN w:val="0"/>
        <w:adjustRightInd w:val="0"/>
        <w:jc w:val="both"/>
        <w:rPr>
          <w:rFonts w:ascii="Times New Roman" w:hAnsi="Times New Roman"/>
          <w:sz w:val="28"/>
          <w:szCs w:val="28"/>
        </w:rPr>
      </w:pPr>
      <w:r w:rsidRPr="00291CB1">
        <w:rPr>
          <w:rFonts w:ascii="Times New Roman" w:hAnsi="Times New Roman"/>
          <w:sz w:val="28"/>
          <w:szCs w:val="28"/>
        </w:rPr>
        <w:tab/>
        <w:t>Удосконалення процесів закупівель енергосервісу дозволить більш повно розкрити потенціал зазначеного механізму, який передбачає скорочення споживання природного газу на 700 млн. куб. м щорічно.</w:t>
      </w:r>
    </w:p>
    <w:p w:rsidR="00F10FF9" w:rsidRPr="00291CB1" w:rsidRDefault="00F10FF9" w:rsidP="00F62CA3">
      <w:pPr>
        <w:widowControl w:val="0"/>
        <w:autoSpaceDE w:val="0"/>
        <w:autoSpaceDN w:val="0"/>
        <w:adjustRightInd w:val="0"/>
        <w:jc w:val="both"/>
        <w:rPr>
          <w:rFonts w:ascii="Times New Roman" w:hAnsi="Times New Roman"/>
          <w:sz w:val="28"/>
          <w:szCs w:val="28"/>
        </w:rPr>
      </w:pPr>
    </w:p>
    <w:bookmarkEnd w:id="0"/>
    <w:p w:rsidR="004E0ADD" w:rsidRPr="00291CB1" w:rsidRDefault="004E0ADD" w:rsidP="00F62CA3">
      <w:pPr>
        <w:widowControl w:val="0"/>
        <w:tabs>
          <w:tab w:val="left" w:pos="6521"/>
        </w:tabs>
        <w:autoSpaceDE w:val="0"/>
        <w:autoSpaceDN w:val="0"/>
        <w:adjustRightInd w:val="0"/>
        <w:jc w:val="both"/>
        <w:rPr>
          <w:rFonts w:ascii="Times New Roman" w:hAnsi="Times New Roman"/>
          <w:sz w:val="28"/>
          <w:szCs w:val="28"/>
          <w:lang w:val="ru-RU"/>
        </w:rPr>
      </w:pPr>
      <w:r w:rsidRPr="00291CB1">
        <w:rPr>
          <w:rFonts w:ascii="Times New Roman" w:hAnsi="Times New Roman"/>
          <w:sz w:val="28"/>
          <w:szCs w:val="28"/>
        </w:rPr>
        <w:t xml:space="preserve">       </w:t>
      </w:r>
    </w:p>
    <w:p w:rsidR="00CF31DB" w:rsidRPr="00CF31DB" w:rsidRDefault="00CF31DB" w:rsidP="00F62CA3">
      <w:pPr>
        <w:widowControl w:val="0"/>
        <w:tabs>
          <w:tab w:val="left" w:pos="6521"/>
        </w:tabs>
        <w:autoSpaceDE w:val="0"/>
        <w:autoSpaceDN w:val="0"/>
        <w:adjustRightInd w:val="0"/>
        <w:jc w:val="both"/>
        <w:rPr>
          <w:rFonts w:ascii="Times New Roman" w:hAnsi="Times New Roman"/>
          <w:b/>
          <w:sz w:val="28"/>
          <w:szCs w:val="28"/>
        </w:rPr>
      </w:pPr>
      <w:r w:rsidRPr="00291CB1">
        <w:rPr>
          <w:rFonts w:ascii="Times New Roman" w:hAnsi="Times New Roman"/>
          <w:b/>
          <w:sz w:val="28"/>
          <w:szCs w:val="28"/>
        </w:rPr>
        <w:t>Народн</w:t>
      </w:r>
      <w:r w:rsidR="00DF002D">
        <w:rPr>
          <w:rFonts w:ascii="Times New Roman" w:hAnsi="Times New Roman"/>
          <w:b/>
          <w:sz w:val="28"/>
          <w:szCs w:val="28"/>
        </w:rPr>
        <w:t>ий депутат</w:t>
      </w:r>
      <w:r w:rsidRPr="00291CB1">
        <w:rPr>
          <w:rFonts w:ascii="Times New Roman" w:hAnsi="Times New Roman"/>
          <w:b/>
          <w:sz w:val="28"/>
          <w:szCs w:val="28"/>
        </w:rPr>
        <w:t xml:space="preserve"> України</w:t>
      </w:r>
      <w:r w:rsidRPr="0089713F">
        <w:rPr>
          <w:rFonts w:ascii="Times New Roman" w:hAnsi="Times New Roman"/>
          <w:b/>
          <w:sz w:val="28"/>
          <w:szCs w:val="28"/>
        </w:rPr>
        <w:t xml:space="preserve">                                 </w:t>
      </w:r>
      <w:r w:rsidR="00DF002D">
        <w:rPr>
          <w:rFonts w:ascii="Times New Roman" w:hAnsi="Times New Roman"/>
          <w:b/>
          <w:sz w:val="28"/>
          <w:szCs w:val="28"/>
        </w:rPr>
        <w:tab/>
      </w:r>
      <w:r w:rsidR="00DF002D">
        <w:rPr>
          <w:rFonts w:ascii="Times New Roman" w:hAnsi="Times New Roman"/>
          <w:b/>
          <w:sz w:val="28"/>
          <w:szCs w:val="28"/>
        </w:rPr>
        <w:tab/>
      </w:r>
      <w:r w:rsidR="00DF002D">
        <w:rPr>
          <w:rFonts w:ascii="Times New Roman" w:hAnsi="Times New Roman"/>
          <w:b/>
          <w:sz w:val="28"/>
          <w:szCs w:val="28"/>
        </w:rPr>
        <w:tab/>
        <w:t>Камельчук Ю.О.</w:t>
      </w:r>
    </w:p>
    <w:p w:rsidR="000A507F" w:rsidRPr="00CF31DB" w:rsidRDefault="00CF31DB" w:rsidP="00F62CA3">
      <w:pPr>
        <w:widowControl w:val="0"/>
        <w:autoSpaceDE w:val="0"/>
        <w:autoSpaceDN w:val="0"/>
        <w:adjustRightInd w:val="0"/>
        <w:jc w:val="both"/>
        <w:rPr>
          <w:rFonts w:ascii="Times New Roman" w:hAnsi="Times New Roman"/>
          <w:b/>
          <w:sz w:val="28"/>
          <w:szCs w:val="28"/>
        </w:rPr>
      </w:pPr>
      <w:r w:rsidRPr="00CF31DB">
        <w:rPr>
          <w:rFonts w:ascii="Times New Roman" w:hAnsi="Times New Roman"/>
          <w:b/>
          <w:sz w:val="28"/>
          <w:szCs w:val="28"/>
        </w:rPr>
        <w:tab/>
      </w:r>
      <w:r w:rsidRPr="00CF31DB">
        <w:rPr>
          <w:rFonts w:ascii="Times New Roman" w:hAnsi="Times New Roman"/>
          <w:b/>
          <w:sz w:val="28"/>
          <w:szCs w:val="28"/>
        </w:rPr>
        <w:tab/>
      </w:r>
      <w:r w:rsidRPr="00CF31DB">
        <w:rPr>
          <w:rFonts w:ascii="Times New Roman" w:hAnsi="Times New Roman"/>
          <w:b/>
          <w:sz w:val="28"/>
          <w:szCs w:val="28"/>
        </w:rPr>
        <w:tab/>
      </w:r>
      <w:r w:rsidRPr="00CF31DB">
        <w:rPr>
          <w:rFonts w:ascii="Times New Roman" w:hAnsi="Times New Roman"/>
          <w:b/>
          <w:sz w:val="28"/>
          <w:szCs w:val="28"/>
        </w:rPr>
        <w:tab/>
      </w:r>
      <w:r w:rsidRPr="00CF31DB">
        <w:rPr>
          <w:rFonts w:ascii="Times New Roman" w:hAnsi="Times New Roman"/>
          <w:b/>
          <w:sz w:val="28"/>
          <w:szCs w:val="28"/>
        </w:rPr>
        <w:tab/>
      </w:r>
      <w:r w:rsidRPr="00CF31DB">
        <w:rPr>
          <w:rFonts w:ascii="Times New Roman" w:hAnsi="Times New Roman"/>
          <w:b/>
          <w:sz w:val="28"/>
          <w:szCs w:val="28"/>
        </w:rPr>
        <w:tab/>
      </w:r>
      <w:r w:rsidRPr="00CF31DB">
        <w:rPr>
          <w:rFonts w:ascii="Times New Roman" w:hAnsi="Times New Roman"/>
          <w:b/>
          <w:sz w:val="28"/>
          <w:szCs w:val="28"/>
        </w:rPr>
        <w:tab/>
      </w:r>
      <w:r w:rsidRPr="00CF31DB">
        <w:rPr>
          <w:rFonts w:ascii="Times New Roman" w:hAnsi="Times New Roman"/>
          <w:b/>
          <w:sz w:val="28"/>
          <w:szCs w:val="28"/>
        </w:rPr>
        <w:tab/>
      </w:r>
      <w:r w:rsidRPr="00CF31DB">
        <w:rPr>
          <w:rFonts w:ascii="Times New Roman" w:hAnsi="Times New Roman"/>
          <w:b/>
          <w:sz w:val="28"/>
          <w:szCs w:val="28"/>
        </w:rPr>
        <w:tab/>
      </w:r>
      <w:r>
        <w:rPr>
          <w:rFonts w:ascii="Times New Roman" w:hAnsi="Times New Roman"/>
          <w:b/>
          <w:sz w:val="28"/>
          <w:szCs w:val="28"/>
        </w:rPr>
        <w:t xml:space="preserve">  </w:t>
      </w:r>
    </w:p>
    <w:sectPr w:rsidR="000A507F" w:rsidRPr="00CF31DB" w:rsidSect="00053D71">
      <w:headerReference w:type="even" r:id="rId11"/>
      <w:headerReference w:type="default" r:id="rId12"/>
      <w:pgSz w:w="12240" w:h="15840"/>
      <w:pgMar w:top="1276" w:right="902" w:bottom="1276" w:left="993" w:header="709" w:footer="709"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76E" w:rsidRDefault="00A8276E">
      <w:r>
        <w:separator/>
      </w:r>
    </w:p>
  </w:endnote>
  <w:endnote w:type="continuationSeparator" w:id="0">
    <w:p w:rsidR="00A8276E" w:rsidRDefault="00A82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
    <w:altName w:val="Arial Unicode MS"/>
    <w:panose1 w:val="00000000000000000000"/>
    <w:charset w:val="80"/>
    <w:family w:val="auto"/>
    <w:notTrueType/>
    <w:pitch w:val="variable"/>
    <w:sig w:usb0="00000001"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76E" w:rsidRDefault="00A8276E">
      <w:r>
        <w:separator/>
      </w:r>
    </w:p>
  </w:footnote>
  <w:footnote w:type="continuationSeparator" w:id="0">
    <w:p w:rsidR="00A8276E" w:rsidRDefault="00A82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984" w:rsidRDefault="004A0F25" w:rsidP="006C6A46">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FC6984" w:rsidRDefault="00FC698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F00" w:rsidRDefault="004A0F25">
    <w:pPr>
      <w:pStyle w:val="a4"/>
      <w:jc w:val="center"/>
    </w:pPr>
    <w:r>
      <w:fldChar w:fldCharType="begin"/>
    </w:r>
    <w:r>
      <w:instrText>PAGE   \* MERGEFORMAT</w:instrText>
    </w:r>
    <w:r>
      <w:fldChar w:fldCharType="separate"/>
    </w:r>
    <w:r w:rsidR="001A4B7E">
      <w:rPr>
        <w:noProof/>
      </w:rPr>
      <w:t>2</w:t>
    </w:r>
    <w:r>
      <w:fldChar w:fldCharType="end"/>
    </w:r>
  </w:p>
  <w:p w:rsidR="00152F00" w:rsidRDefault="00152F00">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10354"/>
    <w:multiLevelType w:val="hybridMultilevel"/>
    <w:tmpl w:val="94C00B64"/>
    <w:lvl w:ilvl="0" w:tplc="7194C8C8">
      <w:start w:val="1"/>
      <w:numFmt w:val="decimal"/>
      <w:lvlText w:val="%1."/>
      <w:lvlJc w:val="left"/>
      <w:pPr>
        <w:ind w:left="1287" w:hanging="360"/>
      </w:pPr>
      <w:rPr>
        <w:rFonts w:cs="Times New Roman" w:hint="default"/>
        <w:sz w:val="28"/>
        <w:szCs w:val="28"/>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23246046"/>
    <w:multiLevelType w:val="hybridMultilevel"/>
    <w:tmpl w:val="549A04B8"/>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 w15:restartNumberingAfterBreak="0">
    <w:nsid w:val="497D7337"/>
    <w:multiLevelType w:val="hybridMultilevel"/>
    <w:tmpl w:val="10B43FD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629C4B54"/>
    <w:multiLevelType w:val="hybridMultilevel"/>
    <w:tmpl w:val="4608F47C"/>
    <w:lvl w:ilvl="0" w:tplc="0419000F">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689"/>
    <w:rsid w:val="0000502C"/>
    <w:rsid w:val="00014936"/>
    <w:rsid w:val="000168F6"/>
    <w:rsid w:val="00032B00"/>
    <w:rsid w:val="00037ACB"/>
    <w:rsid w:val="0004011C"/>
    <w:rsid w:val="00047CDD"/>
    <w:rsid w:val="00053D71"/>
    <w:rsid w:val="0005599B"/>
    <w:rsid w:val="00055DC0"/>
    <w:rsid w:val="0006028A"/>
    <w:rsid w:val="0007511B"/>
    <w:rsid w:val="00083323"/>
    <w:rsid w:val="00085468"/>
    <w:rsid w:val="0009012B"/>
    <w:rsid w:val="000A2B5E"/>
    <w:rsid w:val="000A507F"/>
    <w:rsid w:val="000A6C34"/>
    <w:rsid w:val="000B6FD0"/>
    <w:rsid w:val="000E294C"/>
    <w:rsid w:val="000F7FBB"/>
    <w:rsid w:val="00105118"/>
    <w:rsid w:val="00106092"/>
    <w:rsid w:val="001235B1"/>
    <w:rsid w:val="001307CC"/>
    <w:rsid w:val="00152DED"/>
    <w:rsid w:val="00152F00"/>
    <w:rsid w:val="001561A1"/>
    <w:rsid w:val="0016063F"/>
    <w:rsid w:val="00163EB9"/>
    <w:rsid w:val="00174C56"/>
    <w:rsid w:val="00184DA2"/>
    <w:rsid w:val="0018593B"/>
    <w:rsid w:val="00187F01"/>
    <w:rsid w:val="00192C71"/>
    <w:rsid w:val="001947FF"/>
    <w:rsid w:val="001A4B7E"/>
    <w:rsid w:val="001A7E91"/>
    <w:rsid w:val="001B4634"/>
    <w:rsid w:val="001C29B5"/>
    <w:rsid w:val="001C7C51"/>
    <w:rsid w:val="001D0B46"/>
    <w:rsid w:val="001D0B95"/>
    <w:rsid w:val="001D6ADE"/>
    <w:rsid w:val="001E36BC"/>
    <w:rsid w:val="00200935"/>
    <w:rsid w:val="00202BD4"/>
    <w:rsid w:val="002076A7"/>
    <w:rsid w:val="00212F9A"/>
    <w:rsid w:val="002203AE"/>
    <w:rsid w:val="00224F4D"/>
    <w:rsid w:val="002319AA"/>
    <w:rsid w:val="00236557"/>
    <w:rsid w:val="00245CCA"/>
    <w:rsid w:val="00260547"/>
    <w:rsid w:val="00261C89"/>
    <w:rsid w:val="00277A0A"/>
    <w:rsid w:val="00291CB1"/>
    <w:rsid w:val="0029299C"/>
    <w:rsid w:val="00294203"/>
    <w:rsid w:val="00294E46"/>
    <w:rsid w:val="00297D45"/>
    <w:rsid w:val="002C0757"/>
    <w:rsid w:val="002C1911"/>
    <w:rsid w:val="002C44BD"/>
    <w:rsid w:val="002F6232"/>
    <w:rsid w:val="00301A3F"/>
    <w:rsid w:val="00301C94"/>
    <w:rsid w:val="0031590E"/>
    <w:rsid w:val="003223E7"/>
    <w:rsid w:val="00331E7D"/>
    <w:rsid w:val="00345251"/>
    <w:rsid w:val="003460E4"/>
    <w:rsid w:val="003561E8"/>
    <w:rsid w:val="00362464"/>
    <w:rsid w:val="00365389"/>
    <w:rsid w:val="00366F89"/>
    <w:rsid w:val="00395FD6"/>
    <w:rsid w:val="00396044"/>
    <w:rsid w:val="003A3EA2"/>
    <w:rsid w:val="003B1EBA"/>
    <w:rsid w:val="003B282D"/>
    <w:rsid w:val="003B6D6D"/>
    <w:rsid w:val="003B7914"/>
    <w:rsid w:val="003C0D31"/>
    <w:rsid w:val="003C69BC"/>
    <w:rsid w:val="003D3A1D"/>
    <w:rsid w:val="003D7B29"/>
    <w:rsid w:val="00415D87"/>
    <w:rsid w:val="00420FDA"/>
    <w:rsid w:val="00432153"/>
    <w:rsid w:val="00434088"/>
    <w:rsid w:val="00435105"/>
    <w:rsid w:val="0044672A"/>
    <w:rsid w:val="004642C3"/>
    <w:rsid w:val="00474CC1"/>
    <w:rsid w:val="00476E91"/>
    <w:rsid w:val="00483B31"/>
    <w:rsid w:val="004877C6"/>
    <w:rsid w:val="004937E2"/>
    <w:rsid w:val="00496C22"/>
    <w:rsid w:val="004973E4"/>
    <w:rsid w:val="00497BE8"/>
    <w:rsid w:val="004A0F25"/>
    <w:rsid w:val="004B52B3"/>
    <w:rsid w:val="004B5B1C"/>
    <w:rsid w:val="004B7FCA"/>
    <w:rsid w:val="004C2FAF"/>
    <w:rsid w:val="004D1A97"/>
    <w:rsid w:val="004E0ADD"/>
    <w:rsid w:val="004E153E"/>
    <w:rsid w:val="004E35E7"/>
    <w:rsid w:val="004E3A8F"/>
    <w:rsid w:val="004E7236"/>
    <w:rsid w:val="00502891"/>
    <w:rsid w:val="00502E45"/>
    <w:rsid w:val="0050359F"/>
    <w:rsid w:val="0050504E"/>
    <w:rsid w:val="00506B7E"/>
    <w:rsid w:val="00530DA6"/>
    <w:rsid w:val="00543AE2"/>
    <w:rsid w:val="00547B0F"/>
    <w:rsid w:val="00552380"/>
    <w:rsid w:val="0056145F"/>
    <w:rsid w:val="00583567"/>
    <w:rsid w:val="00596E08"/>
    <w:rsid w:val="005B0EE2"/>
    <w:rsid w:val="005B272E"/>
    <w:rsid w:val="005D61F8"/>
    <w:rsid w:val="005E605E"/>
    <w:rsid w:val="005F291E"/>
    <w:rsid w:val="006029CE"/>
    <w:rsid w:val="0061114E"/>
    <w:rsid w:val="00615E56"/>
    <w:rsid w:val="0061621F"/>
    <w:rsid w:val="00643C56"/>
    <w:rsid w:val="00652FAC"/>
    <w:rsid w:val="00661D7B"/>
    <w:rsid w:val="00667A98"/>
    <w:rsid w:val="00686952"/>
    <w:rsid w:val="006878E1"/>
    <w:rsid w:val="006940B0"/>
    <w:rsid w:val="006A0994"/>
    <w:rsid w:val="006B07E2"/>
    <w:rsid w:val="006C6A46"/>
    <w:rsid w:val="006D5FE0"/>
    <w:rsid w:val="006F1FDB"/>
    <w:rsid w:val="006F5432"/>
    <w:rsid w:val="00700940"/>
    <w:rsid w:val="00702FC9"/>
    <w:rsid w:val="00707694"/>
    <w:rsid w:val="0071212F"/>
    <w:rsid w:val="00713CAE"/>
    <w:rsid w:val="007276AD"/>
    <w:rsid w:val="00730D54"/>
    <w:rsid w:val="007329F3"/>
    <w:rsid w:val="0073615F"/>
    <w:rsid w:val="007452FB"/>
    <w:rsid w:val="00747E20"/>
    <w:rsid w:val="00752976"/>
    <w:rsid w:val="007573A0"/>
    <w:rsid w:val="00766C38"/>
    <w:rsid w:val="00772C40"/>
    <w:rsid w:val="00780E8B"/>
    <w:rsid w:val="00781676"/>
    <w:rsid w:val="0078654C"/>
    <w:rsid w:val="007A506D"/>
    <w:rsid w:val="007C0CD7"/>
    <w:rsid w:val="007D5D8D"/>
    <w:rsid w:val="007E746C"/>
    <w:rsid w:val="007F0DF4"/>
    <w:rsid w:val="007F3709"/>
    <w:rsid w:val="008059B2"/>
    <w:rsid w:val="00812901"/>
    <w:rsid w:val="008234EE"/>
    <w:rsid w:val="0083310C"/>
    <w:rsid w:val="00846920"/>
    <w:rsid w:val="008528D4"/>
    <w:rsid w:val="0088485A"/>
    <w:rsid w:val="008852BD"/>
    <w:rsid w:val="0089713F"/>
    <w:rsid w:val="008A6269"/>
    <w:rsid w:val="008B565E"/>
    <w:rsid w:val="008D0C65"/>
    <w:rsid w:val="008D1D2D"/>
    <w:rsid w:val="008E6C1F"/>
    <w:rsid w:val="008F4022"/>
    <w:rsid w:val="00905F5E"/>
    <w:rsid w:val="0091091B"/>
    <w:rsid w:val="0091139E"/>
    <w:rsid w:val="00912441"/>
    <w:rsid w:val="009133FB"/>
    <w:rsid w:val="00914FF6"/>
    <w:rsid w:val="00924B10"/>
    <w:rsid w:val="00934BEA"/>
    <w:rsid w:val="00937450"/>
    <w:rsid w:val="00937AD2"/>
    <w:rsid w:val="00947037"/>
    <w:rsid w:val="00947B98"/>
    <w:rsid w:val="00952D4F"/>
    <w:rsid w:val="009646CE"/>
    <w:rsid w:val="009730CF"/>
    <w:rsid w:val="00976494"/>
    <w:rsid w:val="00981F95"/>
    <w:rsid w:val="009921DC"/>
    <w:rsid w:val="0099754D"/>
    <w:rsid w:val="009B08A8"/>
    <w:rsid w:val="009C06A0"/>
    <w:rsid w:val="009D65EC"/>
    <w:rsid w:val="009E2370"/>
    <w:rsid w:val="00A0083B"/>
    <w:rsid w:val="00A04F4C"/>
    <w:rsid w:val="00A1001B"/>
    <w:rsid w:val="00A1363B"/>
    <w:rsid w:val="00A277F2"/>
    <w:rsid w:val="00A3432E"/>
    <w:rsid w:val="00A347EB"/>
    <w:rsid w:val="00A379E8"/>
    <w:rsid w:val="00A40765"/>
    <w:rsid w:val="00A420AE"/>
    <w:rsid w:val="00A51B86"/>
    <w:rsid w:val="00A51C20"/>
    <w:rsid w:val="00A5793B"/>
    <w:rsid w:val="00A61CEC"/>
    <w:rsid w:val="00A63EE1"/>
    <w:rsid w:val="00A676A1"/>
    <w:rsid w:val="00A67FB2"/>
    <w:rsid w:val="00A73952"/>
    <w:rsid w:val="00A8276E"/>
    <w:rsid w:val="00A8696A"/>
    <w:rsid w:val="00A87C39"/>
    <w:rsid w:val="00A9389C"/>
    <w:rsid w:val="00AB4CEC"/>
    <w:rsid w:val="00AB54D8"/>
    <w:rsid w:val="00AB56A8"/>
    <w:rsid w:val="00AB72CF"/>
    <w:rsid w:val="00AD0B3D"/>
    <w:rsid w:val="00AD0F4D"/>
    <w:rsid w:val="00B07809"/>
    <w:rsid w:val="00B30137"/>
    <w:rsid w:val="00B40313"/>
    <w:rsid w:val="00B45F5C"/>
    <w:rsid w:val="00B75780"/>
    <w:rsid w:val="00B77AC1"/>
    <w:rsid w:val="00B82617"/>
    <w:rsid w:val="00BB6F6F"/>
    <w:rsid w:val="00BC6FAF"/>
    <w:rsid w:val="00BD4396"/>
    <w:rsid w:val="00BD704E"/>
    <w:rsid w:val="00BE1D6B"/>
    <w:rsid w:val="00BE5DC1"/>
    <w:rsid w:val="00BF109C"/>
    <w:rsid w:val="00BF7019"/>
    <w:rsid w:val="00C12AA5"/>
    <w:rsid w:val="00C207AB"/>
    <w:rsid w:val="00C23873"/>
    <w:rsid w:val="00C27E1C"/>
    <w:rsid w:val="00C33224"/>
    <w:rsid w:val="00C40328"/>
    <w:rsid w:val="00C4149F"/>
    <w:rsid w:val="00C47EE4"/>
    <w:rsid w:val="00C51783"/>
    <w:rsid w:val="00C53E40"/>
    <w:rsid w:val="00C5795F"/>
    <w:rsid w:val="00C62B63"/>
    <w:rsid w:val="00C63041"/>
    <w:rsid w:val="00C725A2"/>
    <w:rsid w:val="00C745ED"/>
    <w:rsid w:val="00C753EC"/>
    <w:rsid w:val="00C83D67"/>
    <w:rsid w:val="00C9660D"/>
    <w:rsid w:val="00CB1FD9"/>
    <w:rsid w:val="00CB75ED"/>
    <w:rsid w:val="00CC17E6"/>
    <w:rsid w:val="00CD5689"/>
    <w:rsid w:val="00CE19F2"/>
    <w:rsid w:val="00CE1F7C"/>
    <w:rsid w:val="00CE6976"/>
    <w:rsid w:val="00CF0999"/>
    <w:rsid w:val="00CF31DB"/>
    <w:rsid w:val="00D05589"/>
    <w:rsid w:val="00D137A7"/>
    <w:rsid w:val="00D13CF5"/>
    <w:rsid w:val="00D141D6"/>
    <w:rsid w:val="00D34EF7"/>
    <w:rsid w:val="00D37E62"/>
    <w:rsid w:val="00D53877"/>
    <w:rsid w:val="00D5512E"/>
    <w:rsid w:val="00D566FA"/>
    <w:rsid w:val="00D57958"/>
    <w:rsid w:val="00D66D29"/>
    <w:rsid w:val="00D72CA8"/>
    <w:rsid w:val="00D805DC"/>
    <w:rsid w:val="00D80C49"/>
    <w:rsid w:val="00D82CBD"/>
    <w:rsid w:val="00DA0AD6"/>
    <w:rsid w:val="00DA5D74"/>
    <w:rsid w:val="00DB1333"/>
    <w:rsid w:val="00DB7BD4"/>
    <w:rsid w:val="00DC6B4D"/>
    <w:rsid w:val="00DD1C61"/>
    <w:rsid w:val="00DD59A2"/>
    <w:rsid w:val="00DE4855"/>
    <w:rsid w:val="00DE4917"/>
    <w:rsid w:val="00DF002D"/>
    <w:rsid w:val="00DF2887"/>
    <w:rsid w:val="00DF5A6F"/>
    <w:rsid w:val="00E13B0F"/>
    <w:rsid w:val="00E249E7"/>
    <w:rsid w:val="00E45EB8"/>
    <w:rsid w:val="00E55958"/>
    <w:rsid w:val="00E7504C"/>
    <w:rsid w:val="00E84A93"/>
    <w:rsid w:val="00E974C4"/>
    <w:rsid w:val="00EA1091"/>
    <w:rsid w:val="00EA6395"/>
    <w:rsid w:val="00EB09C2"/>
    <w:rsid w:val="00EC7DA3"/>
    <w:rsid w:val="00EE0CB4"/>
    <w:rsid w:val="00EF04D3"/>
    <w:rsid w:val="00EF173E"/>
    <w:rsid w:val="00F0219B"/>
    <w:rsid w:val="00F02B8F"/>
    <w:rsid w:val="00F10FF9"/>
    <w:rsid w:val="00F32C53"/>
    <w:rsid w:val="00F367BF"/>
    <w:rsid w:val="00F37289"/>
    <w:rsid w:val="00F40F4D"/>
    <w:rsid w:val="00F4687F"/>
    <w:rsid w:val="00F51013"/>
    <w:rsid w:val="00F55243"/>
    <w:rsid w:val="00F62CA3"/>
    <w:rsid w:val="00F64BAD"/>
    <w:rsid w:val="00F676C5"/>
    <w:rsid w:val="00F7747A"/>
    <w:rsid w:val="00F831C0"/>
    <w:rsid w:val="00F87C02"/>
    <w:rsid w:val="00F96A88"/>
    <w:rsid w:val="00FA7B29"/>
    <w:rsid w:val="00FB3860"/>
    <w:rsid w:val="00FB608C"/>
    <w:rsid w:val="00FB63DD"/>
    <w:rsid w:val="00FC0A71"/>
    <w:rsid w:val="00FC3AC5"/>
    <w:rsid w:val="00FC3D34"/>
    <w:rsid w:val="00FC6984"/>
    <w:rsid w:val="00FC6CF4"/>
    <w:rsid w:val="00FD3F3B"/>
    <w:rsid w:val="00FE218C"/>
    <w:rsid w:val="00FF2AF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5280EEA3-CE34-4162-9CF0-D63FAB5A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2617"/>
    <w:rPr>
      <w:rFonts w:ascii="Cambria" w:eastAsia="MS ??" w:hAnsi="Cambria"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2617"/>
    <w:pPr>
      <w:ind w:left="720"/>
      <w:contextualSpacing/>
    </w:pPr>
  </w:style>
  <w:style w:type="paragraph" w:styleId="a4">
    <w:name w:val="header"/>
    <w:basedOn w:val="a"/>
    <w:link w:val="a5"/>
    <w:uiPriority w:val="99"/>
    <w:rsid w:val="00B82617"/>
    <w:pPr>
      <w:tabs>
        <w:tab w:val="center" w:pos="4819"/>
        <w:tab w:val="right" w:pos="9639"/>
      </w:tabs>
    </w:pPr>
  </w:style>
  <w:style w:type="character" w:customStyle="1" w:styleId="a5">
    <w:name w:val="Верхній колонтитул Знак"/>
    <w:link w:val="a4"/>
    <w:uiPriority w:val="99"/>
    <w:locked/>
    <w:rsid w:val="00B82617"/>
    <w:rPr>
      <w:rFonts w:ascii="Cambria" w:eastAsia="MS ??" w:hAnsi="Cambria" w:cs="Times New Roman"/>
      <w:sz w:val="24"/>
      <w:szCs w:val="24"/>
      <w:lang w:val="uk-UA" w:eastAsia="ru-RU"/>
    </w:rPr>
  </w:style>
  <w:style w:type="character" w:styleId="a6">
    <w:name w:val="page number"/>
    <w:uiPriority w:val="99"/>
    <w:rsid w:val="00B82617"/>
    <w:rPr>
      <w:rFonts w:cs="Times New Roman"/>
    </w:rPr>
  </w:style>
  <w:style w:type="paragraph" w:customStyle="1" w:styleId="StyleOstRed">
    <w:name w:val="StyleOstRed"/>
    <w:basedOn w:val="a"/>
    <w:uiPriority w:val="99"/>
    <w:rsid w:val="00B82617"/>
    <w:pPr>
      <w:overflowPunct w:val="0"/>
      <w:autoSpaceDE w:val="0"/>
      <w:autoSpaceDN w:val="0"/>
      <w:adjustRightInd w:val="0"/>
      <w:spacing w:after="120"/>
      <w:ind w:firstLine="720"/>
      <w:jc w:val="both"/>
    </w:pPr>
    <w:rPr>
      <w:rFonts w:ascii="Times New Roman" w:hAnsi="Times New Roman"/>
      <w:sz w:val="28"/>
      <w:szCs w:val="28"/>
    </w:rPr>
  </w:style>
  <w:style w:type="paragraph" w:styleId="2">
    <w:name w:val="Body Text 2"/>
    <w:basedOn w:val="a"/>
    <w:link w:val="20"/>
    <w:uiPriority w:val="99"/>
    <w:semiHidden/>
    <w:rsid w:val="001947FF"/>
    <w:pPr>
      <w:spacing w:after="120" w:line="480" w:lineRule="auto"/>
    </w:pPr>
    <w:rPr>
      <w:rFonts w:ascii="Times New Roman" w:eastAsia="Times New Roman" w:hAnsi="Times New Roman"/>
    </w:rPr>
  </w:style>
  <w:style w:type="character" w:customStyle="1" w:styleId="20">
    <w:name w:val="Основний текст 2 Знак"/>
    <w:link w:val="2"/>
    <w:uiPriority w:val="99"/>
    <w:semiHidden/>
    <w:locked/>
    <w:rsid w:val="001947FF"/>
    <w:rPr>
      <w:rFonts w:ascii="Times New Roman" w:hAnsi="Times New Roman" w:cs="Times New Roman"/>
      <w:sz w:val="24"/>
      <w:szCs w:val="24"/>
      <w:lang w:val="uk-UA" w:eastAsia="ru-RU"/>
    </w:rPr>
  </w:style>
  <w:style w:type="paragraph" w:styleId="a7">
    <w:name w:val="No Spacing"/>
    <w:uiPriority w:val="1"/>
    <w:qFormat/>
    <w:rsid w:val="003A3EA2"/>
    <w:rPr>
      <w:rFonts w:cs="Times New Roman"/>
      <w:sz w:val="22"/>
      <w:szCs w:val="22"/>
    </w:rPr>
  </w:style>
  <w:style w:type="character" w:styleId="a8">
    <w:name w:val="Strong"/>
    <w:uiPriority w:val="99"/>
    <w:qFormat/>
    <w:rsid w:val="00037ACB"/>
    <w:rPr>
      <w:rFonts w:cs="Times New Roman"/>
      <w:b/>
    </w:rPr>
  </w:style>
  <w:style w:type="table" w:styleId="a9">
    <w:name w:val="Table Grid"/>
    <w:basedOn w:val="a1"/>
    <w:uiPriority w:val="99"/>
    <w:rsid w:val="00A407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
    <w:link w:val="22"/>
    <w:uiPriority w:val="99"/>
    <w:semiHidden/>
    <w:rsid w:val="00AB54D8"/>
    <w:pPr>
      <w:spacing w:after="120" w:line="480" w:lineRule="auto"/>
      <w:ind w:left="283"/>
    </w:pPr>
    <w:rPr>
      <w:rFonts w:ascii="Calibri" w:eastAsia="Times New Roman" w:hAnsi="Calibri"/>
      <w:sz w:val="22"/>
      <w:szCs w:val="22"/>
      <w:lang w:eastAsia="uk-UA"/>
    </w:rPr>
  </w:style>
  <w:style w:type="character" w:customStyle="1" w:styleId="22">
    <w:name w:val="Основний текст з відступом 2 Знак"/>
    <w:link w:val="21"/>
    <w:uiPriority w:val="99"/>
    <w:semiHidden/>
    <w:locked/>
    <w:rsid w:val="00AB54D8"/>
    <w:rPr>
      <w:rFonts w:ascii="Calibri" w:hAnsi="Calibri" w:cs="Times New Roman"/>
      <w:lang w:val="uk-UA" w:eastAsia="uk-UA"/>
    </w:rPr>
  </w:style>
  <w:style w:type="character" w:customStyle="1" w:styleId="1">
    <w:name w:val="Заголовок №1_"/>
    <w:link w:val="10"/>
    <w:locked/>
    <w:rsid w:val="00713CAE"/>
    <w:rPr>
      <w:sz w:val="26"/>
      <w:shd w:val="clear" w:color="auto" w:fill="FFFFFF"/>
    </w:rPr>
  </w:style>
  <w:style w:type="character" w:customStyle="1" w:styleId="23">
    <w:name w:val="Заголовок №2_"/>
    <w:link w:val="24"/>
    <w:locked/>
    <w:rsid w:val="00713CAE"/>
    <w:rPr>
      <w:sz w:val="21"/>
      <w:shd w:val="clear" w:color="auto" w:fill="FFFFFF"/>
    </w:rPr>
  </w:style>
  <w:style w:type="character" w:customStyle="1" w:styleId="3">
    <w:name w:val="Основной текст (3)_"/>
    <w:link w:val="30"/>
    <w:locked/>
    <w:rsid w:val="00713CAE"/>
    <w:rPr>
      <w:b/>
      <w:sz w:val="21"/>
      <w:shd w:val="clear" w:color="auto" w:fill="FFFFFF"/>
    </w:rPr>
  </w:style>
  <w:style w:type="character" w:customStyle="1" w:styleId="25">
    <w:name w:val="Основной текст (2)"/>
    <w:rsid w:val="00713CAE"/>
    <w:rPr>
      <w:rFonts w:ascii="Times New Roman" w:hAnsi="Times New Roman"/>
      <w:color w:val="000000"/>
      <w:spacing w:val="0"/>
      <w:w w:val="100"/>
      <w:position w:val="0"/>
      <w:sz w:val="21"/>
      <w:u w:val="none"/>
      <w:lang w:val="uk-UA" w:eastAsia="uk-UA"/>
    </w:rPr>
  </w:style>
  <w:style w:type="paragraph" w:customStyle="1" w:styleId="10">
    <w:name w:val="Заголовок №1"/>
    <w:basedOn w:val="a"/>
    <w:link w:val="1"/>
    <w:rsid w:val="00713CAE"/>
    <w:pPr>
      <w:widowControl w:val="0"/>
      <w:shd w:val="clear" w:color="auto" w:fill="FFFFFF"/>
      <w:spacing w:after="60" w:line="240" w:lineRule="atLeast"/>
      <w:outlineLvl w:val="0"/>
    </w:pPr>
    <w:rPr>
      <w:rFonts w:ascii="Calibri" w:eastAsia="Times New Roman" w:hAnsi="Calibri" w:cs="Calibri"/>
      <w:sz w:val="26"/>
      <w:szCs w:val="26"/>
      <w:lang w:val="ru-RU" w:eastAsia="en-US"/>
    </w:rPr>
  </w:style>
  <w:style w:type="paragraph" w:customStyle="1" w:styleId="24">
    <w:name w:val="Заголовок №2"/>
    <w:basedOn w:val="a"/>
    <w:link w:val="23"/>
    <w:rsid w:val="00713CAE"/>
    <w:pPr>
      <w:widowControl w:val="0"/>
      <w:shd w:val="clear" w:color="auto" w:fill="FFFFFF"/>
      <w:spacing w:before="60" w:after="60" w:line="240" w:lineRule="atLeast"/>
      <w:jc w:val="center"/>
      <w:outlineLvl w:val="1"/>
    </w:pPr>
    <w:rPr>
      <w:rFonts w:ascii="Calibri" w:eastAsia="Times New Roman" w:hAnsi="Calibri" w:cs="Calibri"/>
      <w:sz w:val="21"/>
      <w:szCs w:val="21"/>
      <w:lang w:val="ru-RU" w:eastAsia="en-US"/>
    </w:rPr>
  </w:style>
  <w:style w:type="paragraph" w:customStyle="1" w:styleId="30">
    <w:name w:val="Основной текст (3)"/>
    <w:basedOn w:val="a"/>
    <w:link w:val="3"/>
    <w:rsid w:val="00713CAE"/>
    <w:pPr>
      <w:widowControl w:val="0"/>
      <w:shd w:val="clear" w:color="auto" w:fill="FFFFFF"/>
      <w:spacing w:before="60" w:after="300" w:line="240" w:lineRule="atLeast"/>
      <w:jc w:val="center"/>
    </w:pPr>
    <w:rPr>
      <w:rFonts w:ascii="Calibri" w:eastAsia="Times New Roman" w:hAnsi="Calibri" w:cs="Calibri"/>
      <w:b/>
      <w:bCs/>
      <w:sz w:val="21"/>
      <w:szCs w:val="21"/>
      <w:lang w:val="ru-RU" w:eastAsia="en-US"/>
    </w:rPr>
  </w:style>
  <w:style w:type="paragraph" w:styleId="aa">
    <w:name w:val="footer"/>
    <w:basedOn w:val="a"/>
    <w:link w:val="ab"/>
    <w:uiPriority w:val="99"/>
    <w:unhideWhenUsed/>
    <w:rsid w:val="00713CAE"/>
    <w:pPr>
      <w:tabs>
        <w:tab w:val="center" w:pos="4677"/>
        <w:tab w:val="right" w:pos="9355"/>
      </w:tabs>
    </w:pPr>
  </w:style>
  <w:style w:type="character" w:customStyle="1" w:styleId="ab">
    <w:name w:val="Нижній колонтитул Знак"/>
    <w:link w:val="aa"/>
    <w:uiPriority w:val="99"/>
    <w:locked/>
    <w:rsid w:val="00713CAE"/>
    <w:rPr>
      <w:rFonts w:ascii="Cambria" w:eastAsia="MS ??" w:hAnsi="Cambria" w:cs="Times New Roman"/>
      <w:sz w:val="24"/>
      <w:szCs w:val="24"/>
      <w:lang w:val="uk-UA" w:eastAsia="ru-RU"/>
    </w:rPr>
  </w:style>
  <w:style w:type="character" w:customStyle="1" w:styleId="rvts0">
    <w:name w:val="rvts0"/>
    <w:rsid w:val="00483B31"/>
    <w:rPr>
      <w:rFonts w:cs="Times New Roman"/>
    </w:rPr>
  </w:style>
  <w:style w:type="character" w:customStyle="1" w:styleId="rvts44">
    <w:name w:val="rvts44"/>
    <w:rsid w:val="00483B31"/>
    <w:rPr>
      <w:rFonts w:cs="Times New Roman"/>
    </w:rPr>
  </w:style>
  <w:style w:type="paragraph" w:customStyle="1" w:styleId="ac">
    <w:name w:val="Назва документа"/>
    <w:basedOn w:val="a"/>
    <w:next w:val="a"/>
    <w:uiPriority w:val="99"/>
    <w:rsid w:val="005D61F8"/>
    <w:pPr>
      <w:keepNext/>
      <w:keepLines/>
      <w:spacing w:before="360" w:after="360"/>
      <w:jc w:val="center"/>
    </w:pPr>
    <w:rPr>
      <w:rFonts w:ascii="Antiqua" w:eastAsia="Times New Roman" w:hAnsi="Antiqua"/>
      <w:b/>
      <w:sz w:val="26"/>
      <w:szCs w:val="20"/>
    </w:rPr>
  </w:style>
  <w:style w:type="paragraph" w:styleId="ad">
    <w:name w:val="Body Text"/>
    <w:basedOn w:val="a"/>
    <w:link w:val="ae"/>
    <w:uiPriority w:val="99"/>
    <w:rsid w:val="00415D87"/>
    <w:pPr>
      <w:spacing w:after="120"/>
    </w:pPr>
  </w:style>
  <w:style w:type="character" w:customStyle="1" w:styleId="ae">
    <w:name w:val="Основний текст Знак"/>
    <w:link w:val="ad"/>
    <w:uiPriority w:val="99"/>
    <w:rsid w:val="00415D87"/>
    <w:rPr>
      <w:rFonts w:ascii="Cambria" w:eastAsia="MS ??" w:hAnsi="Cambria" w:cs="Times New Roman"/>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502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21EFEE-9240-44CB-9EE2-8E19B40F3C9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58AFD97-5403-4E24-868C-37E248EDF291}">
  <ds:schemaRefs>
    <ds:schemaRef ds:uri="http://schemas.microsoft.com/sharepoint/v3/contenttype/forms"/>
  </ds:schemaRefs>
</ds:datastoreItem>
</file>

<file path=customXml/itemProps3.xml><?xml version="1.0" encoding="utf-8"?>
<ds:datastoreItem xmlns:ds="http://schemas.openxmlformats.org/officeDocument/2006/customXml" ds:itemID="{545F343C-7BEC-49A6-AE75-5F635C1F29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2096E4-39B9-47CB-9989-174A151F3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11329</Words>
  <Characters>6459</Characters>
  <Application>Microsoft Office Word</Application>
  <DocSecurity>0</DocSecurity>
  <Lines>53</Lines>
  <Paragraphs>35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revision>2</cp:revision>
  <dcterms:created xsi:type="dcterms:W3CDTF">2020-11-10T15:04:00Z</dcterms:created>
  <dcterms:modified xsi:type="dcterms:W3CDTF">2020-11-10T15:04:00Z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