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5934" w:rsidRDefault="00545934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</w:p>
    <w:p w:rsidR="0052595B" w:rsidRDefault="0052595B" w:rsidP="0052595B">
      <w:pPr>
        <w:spacing w:after="0" w:line="360" w:lineRule="auto"/>
        <w:ind w:left="43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2595B">
        <w:rPr>
          <w:rFonts w:ascii="Times New Roman" w:eastAsia="Times New Roman" w:hAnsi="Times New Roman" w:cs="Times New Roman"/>
          <w:color w:val="333333"/>
          <w:sz w:val="28"/>
          <w:szCs w:val="28"/>
        </w:rPr>
        <w:t>Комітет з питань фінансів, податкової та митної політики</w:t>
      </w:r>
    </w:p>
    <w:p w:rsidR="0052595B" w:rsidRDefault="0052595B" w:rsidP="0052595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45934" w:rsidRDefault="00AB7EC0" w:rsidP="0052595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Рішення Комітету</w:t>
      </w:r>
    </w:p>
    <w:p w:rsidR="00545934" w:rsidRDefault="00AB7EC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щодо експертного висновку</w:t>
      </w:r>
    </w:p>
    <w:p w:rsidR="00545934" w:rsidRPr="000F2D65" w:rsidRDefault="0052595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законопроекту № </w:t>
      </w:r>
      <w:r w:rsidRPr="0052595B">
        <w:rPr>
          <w:rFonts w:ascii="Times New Roman" w:eastAsia="Times New Roman" w:hAnsi="Times New Roman" w:cs="Times New Roman"/>
          <w:color w:val="000000"/>
          <w:sz w:val="28"/>
          <w:szCs w:val="28"/>
        </w:rPr>
        <w:t>4101-</w:t>
      </w:r>
      <w:r w:rsidR="000F2D65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bookmarkStart w:id="0" w:name="_GoBack"/>
      <w:bookmarkEnd w:id="0"/>
    </w:p>
    <w:p w:rsidR="00545934" w:rsidRDefault="00545934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</w:pPr>
    </w:p>
    <w:p w:rsidR="00545934" w:rsidRDefault="00AB7EC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Згідно зі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законодавства, розглянув проект Закону </w:t>
      </w:r>
      <w:r w:rsidR="0052595B" w:rsidRPr="0052595B">
        <w:rPr>
          <w:rFonts w:ascii="Times New Roman" w:eastAsia="Times New Roman" w:hAnsi="Times New Roman" w:cs="Times New Roman"/>
          <w:sz w:val="28"/>
          <w:szCs w:val="28"/>
        </w:rPr>
        <w:t xml:space="preserve">про внесення змін до Податкового кодексу України та деяких інших законів України щодо забезпечення збалансованості бюджетних надходжень (реєстр. № 4101-д), поданий народним депутатом України </w:t>
      </w:r>
      <w:proofErr w:type="spellStart"/>
      <w:r w:rsidR="0052595B" w:rsidRPr="0052595B">
        <w:rPr>
          <w:rFonts w:ascii="Times New Roman" w:eastAsia="Times New Roman" w:hAnsi="Times New Roman" w:cs="Times New Roman"/>
          <w:sz w:val="28"/>
          <w:szCs w:val="28"/>
        </w:rPr>
        <w:t>Гетманцевим</w:t>
      </w:r>
      <w:proofErr w:type="spellEnd"/>
      <w:r w:rsidR="0052595B" w:rsidRPr="0052595B">
        <w:rPr>
          <w:rFonts w:ascii="Times New Roman" w:eastAsia="Times New Roman" w:hAnsi="Times New Roman" w:cs="Times New Roman"/>
          <w:sz w:val="28"/>
          <w:szCs w:val="28"/>
        </w:rPr>
        <w:t xml:space="preserve"> Д.О.</w:t>
      </w:r>
    </w:p>
    <w:p w:rsidR="00545934" w:rsidRPr="0052595B" w:rsidRDefault="0052595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595B">
        <w:rPr>
          <w:rFonts w:ascii="Times New Roman" w:eastAsia="Times New Roman" w:hAnsi="Times New Roman" w:cs="Times New Roman"/>
          <w:sz w:val="28"/>
          <w:szCs w:val="28"/>
        </w:rPr>
        <w:t>Метою законопроекту є забезпечення збалансованості бюджетних надходжень у 2021 році шляхом підвищення ефективності використання економічних ресурсів країни, а також усунення недоліків чинного законодавства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45934" w:rsidRDefault="00AB7EC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факторів, що можуть сприяти вчиненню корупційних правопорушень.</w:t>
      </w:r>
    </w:p>
    <w:p w:rsidR="00011FB2" w:rsidRPr="00011FB2" w:rsidRDefault="00011FB2" w:rsidP="00011FB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11FB2">
        <w:rPr>
          <w:rFonts w:ascii="Times New Roman" w:eastAsia="Times New Roman" w:hAnsi="Times New Roman" w:cs="Times New Roman"/>
          <w:sz w:val="28"/>
          <w:szCs w:val="28"/>
        </w:rPr>
        <w:t xml:space="preserve">Разом з тим, Комітет звертає увагу на необхідність з'ясування обґрунтованості  змін до підпункту 267.2.1. статті 267 «Транспортний податок» Податкового кодексу України, якими поріг оподаткування легкових автомобілів транспортним податком, з року випуску яких минуло не більше п’яти років, </w:t>
      </w:r>
      <w:r w:rsidRPr="00011FB2">
        <w:rPr>
          <w:rFonts w:ascii="Times New Roman" w:eastAsia="Times New Roman" w:hAnsi="Times New Roman" w:cs="Times New Roman"/>
          <w:sz w:val="28"/>
          <w:szCs w:val="28"/>
        </w:rPr>
        <w:lastRenderedPageBreak/>
        <w:t>знижено до 200 розмірів мінімальної заробітної плати (з 375 розмірів мінімальної заробітної плати за чинною редакцією статті 267), зокрема, у зв'язку з тим, що таке оподаткування призведе до виникнення додаткових податкових зобов'язань у власників транспортних засобів в умовах складної економічної ситуації.</w:t>
      </w:r>
    </w:p>
    <w:p w:rsidR="00545934" w:rsidRDefault="00AB7EC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Керуючись положеннями пункту 3 частини першої статті 16 Закону України «Про комітети Верховної Ради України», статті 55 Закону України «Про запобігання корупції», частини першої статті 93 Регламенту Верховної Ради України, Комітет на с</w:t>
      </w:r>
      <w:r w:rsidR="009E7EDC">
        <w:rPr>
          <w:rFonts w:ascii="Times New Roman" w:eastAsia="Times New Roman" w:hAnsi="Times New Roman" w:cs="Times New Roman"/>
          <w:sz w:val="28"/>
          <w:szCs w:val="28"/>
        </w:rPr>
        <w:t>воєму засіданні 08 грудня 2020 року (протокол № 59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) дійшов висновку та прийняв рішення, що </w:t>
      </w:r>
      <w:r w:rsidR="009E7EDC" w:rsidRPr="009E7EDC">
        <w:rPr>
          <w:rFonts w:ascii="Times New Roman" w:eastAsia="Times New Roman" w:hAnsi="Times New Roman" w:cs="Times New Roman"/>
          <w:sz w:val="28"/>
          <w:szCs w:val="28"/>
        </w:rPr>
        <w:t xml:space="preserve">проект Закону про внесення змін до Податкового кодексу України та деяких інших законів України щодо забезпечення збалансованості бюджетних надходжень (реєстр. № 4101-д), поданий народним депутатом України </w:t>
      </w:r>
      <w:proofErr w:type="spellStart"/>
      <w:r w:rsidR="009E7EDC" w:rsidRPr="009E7EDC">
        <w:rPr>
          <w:rFonts w:ascii="Times New Roman" w:eastAsia="Times New Roman" w:hAnsi="Times New Roman" w:cs="Times New Roman"/>
          <w:sz w:val="28"/>
          <w:szCs w:val="28"/>
        </w:rPr>
        <w:t>Гетманцевим</w:t>
      </w:r>
      <w:proofErr w:type="spellEnd"/>
      <w:r w:rsidR="009E7EDC" w:rsidRPr="009E7EDC">
        <w:rPr>
          <w:rFonts w:ascii="Times New Roman" w:eastAsia="Times New Roman" w:hAnsi="Times New Roman" w:cs="Times New Roman"/>
          <w:sz w:val="28"/>
          <w:szCs w:val="28"/>
        </w:rPr>
        <w:t xml:space="preserve"> Д.О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45934" w:rsidRDefault="0054593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45934" w:rsidRDefault="00AB7EC0">
      <w:pPr>
        <w:spacing w:after="0" w:line="360" w:lineRule="auto"/>
        <w:ind w:firstLine="567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Голова Комітету                             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  А.О. Радіна</w:t>
      </w:r>
    </w:p>
    <w:sectPr w:rsidR="00545934">
      <w:headerReference w:type="default" r:id="rId7"/>
      <w:headerReference w:type="first" r:id="rId8"/>
      <w:footerReference w:type="first" r:id="rId9"/>
      <w:pgSz w:w="11906" w:h="16838"/>
      <w:pgMar w:top="1134" w:right="567" w:bottom="1134" w:left="1701" w:header="658" w:footer="425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7815" w:rsidRDefault="00137815">
      <w:pPr>
        <w:spacing w:after="0" w:line="240" w:lineRule="auto"/>
      </w:pPr>
      <w:r>
        <w:separator/>
      </w:r>
    </w:p>
  </w:endnote>
  <w:endnote w:type="continuationSeparator" w:id="0">
    <w:p w:rsidR="00137815" w:rsidRDefault="001378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934" w:rsidRDefault="00545934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after="0" w:line="240" w:lineRule="auto"/>
      <w:jc w:val="center"/>
      <w:rPr>
        <w:color w:val="000000"/>
      </w:rPr>
    </w:pPr>
  </w:p>
  <w:p w:rsidR="00545934" w:rsidRDefault="00545934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7815" w:rsidRDefault="00137815">
      <w:pPr>
        <w:spacing w:after="0" w:line="240" w:lineRule="auto"/>
      </w:pPr>
      <w:r>
        <w:separator/>
      </w:r>
    </w:p>
  </w:footnote>
  <w:footnote w:type="continuationSeparator" w:id="0">
    <w:p w:rsidR="00137815" w:rsidRDefault="001378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934" w:rsidRDefault="00AB7EC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after="0" w:line="240" w:lineRule="auto"/>
      <w:jc w:val="center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934" w:rsidRDefault="00545934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</w:pPr>
  </w:p>
  <w:tbl>
    <w:tblPr>
      <w:tblStyle w:val="ac"/>
      <w:tblW w:w="11957" w:type="dxa"/>
      <w:tblInd w:w="-170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1957"/>
    </w:tblGrid>
    <w:tr w:rsidR="00545934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545934" w:rsidRDefault="0054593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545934" w:rsidRDefault="0054593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545934" w:rsidRDefault="0054593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545934" w:rsidRDefault="00AB7EC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before="80" w:after="0" w:line="240" w:lineRule="auto"/>
            <w:jc w:val="center"/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</w:pPr>
          <w:r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  <w:t>ВЕРХОВНА РАДА УКРАЇНИ</w:t>
          </w:r>
          <w:r>
            <w:rPr>
              <w:noProof/>
            </w:rPr>
            <w:drawing>
              <wp:anchor distT="360045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3474084</wp:posOffset>
                </wp:positionH>
                <wp:positionV relativeFrom="paragraph">
                  <wp:posOffset>-801369</wp:posOffset>
                </wp:positionV>
                <wp:extent cx="461010" cy="636905"/>
                <wp:effectExtent l="0" t="0" r="0" b="0"/>
                <wp:wrapSquare wrapText="bothSides" distT="360045" distB="0" distL="114300" distR="114300"/>
                <wp:docPr id="7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:rsidR="00545934" w:rsidRDefault="00AB7EC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before="100" w:after="0" w:line="240" w:lineRule="auto"/>
            <w:jc w:val="center"/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  <w:t>Комітет з питань антикорупційної політики</w:t>
          </w:r>
        </w:p>
        <w:p w:rsidR="00545934" w:rsidRDefault="00AB7EC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before="160" w:after="60" w:line="240" w:lineRule="auto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01008, м.Київ-8, вул. М. Грушевського, 5,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тел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.: (044) 255-35-03,  e-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mail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: crimecor@rada.gov.ua</w:t>
          </w:r>
        </w:p>
      </w:tc>
    </w:tr>
  </w:tbl>
  <w:p w:rsidR="00545934" w:rsidRDefault="00545934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2060"/>
        <w:sz w:val="20"/>
        <w:szCs w:val="20"/>
      </w:rPr>
    </w:pPr>
  </w:p>
  <w:tbl>
    <w:tblPr>
      <w:tblStyle w:val="ad"/>
      <w:tblW w:w="11886" w:type="dxa"/>
      <w:tblInd w:w="-1680" w:type="dxa"/>
      <w:tblBorders>
        <w:top w:val="single" w:sz="12" w:space="0" w:color="0033CC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087"/>
      <w:gridCol w:w="9713"/>
      <w:gridCol w:w="1086"/>
    </w:tblGrid>
    <w:tr w:rsidR="00545934">
      <w:tc>
        <w:tcPr>
          <w:tcW w:w="1087" w:type="dxa"/>
          <w:tcBorders>
            <w:top w:val="nil"/>
          </w:tcBorders>
        </w:tcPr>
        <w:p w:rsidR="00545934" w:rsidRDefault="0054593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9714" w:type="dxa"/>
        </w:tcPr>
        <w:p w:rsidR="00545934" w:rsidRDefault="0054593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1086" w:type="dxa"/>
          <w:tcBorders>
            <w:top w:val="nil"/>
          </w:tcBorders>
        </w:tcPr>
        <w:p w:rsidR="00545934" w:rsidRDefault="0054593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</w:tr>
  </w:tbl>
  <w:p w:rsidR="00545934" w:rsidRDefault="00545934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after="0" w:line="240" w:lineRule="auto"/>
      <w:rPr>
        <w:rFonts w:ascii="Times New Roman" w:eastAsia="Times New Roman" w:hAnsi="Times New Roman" w:cs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934"/>
    <w:rsid w:val="00011FB2"/>
    <w:rsid w:val="000D158F"/>
    <w:rsid w:val="000F2D65"/>
    <w:rsid w:val="00137815"/>
    <w:rsid w:val="003853BD"/>
    <w:rsid w:val="003D4E31"/>
    <w:rsid w:val="0052595B"/>
    <w:rsid w:val="00545934"/>
    <w:rsid w:val="007B7225"/>
    <w:rsid w:val="009E7EDC"/>
    <w:rsid w:val="00AB7EC0"/>
    <w:rsid w:val="00C41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D8D28A"/>
  <w15:docId w15:val="{98166945-C3CB-489D-B813-A54AAD2A2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7E4E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unhideWhenUsed/>
    <w:rsid w:val="00D47E4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D47E4E"/>
  </w:style>
  <w:style w:type="paragraph" w:styleId="a6">
    <w:name w:val="footer"/>
    <w:basedOn w:val="a"/>
    <w:link w:val="a7"/>
    <w:uiPriority w:val="99"/>
    <w:unhideWhenUsed/>
    <w:rsid w:val="00D47E4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D47E4E"/>
  </w:style>
  <w:style w:type="table" w:styleId="a8">
    <w:name w:val="Table Grid"/>
    <w:basedOn w:val="a1"/>
    <w:uiPriority w:val="99"/>
    <w:rsid w:val="00D47E4E"/>
    <w:pPr>
      <w:spacing w:after="0" w:line="240" w:lineRule="auto"/>
    </w:pPr>
    <w:rPr>
      <w:rFonts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F35C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F35CC1"/>
    <w:rPr>
      <w:rFonts w:ascii="Segoe UI" w:hAnsi="Segoe UI" w:cs="Segoe UI"/>
      <w:sz w:val="18"/>
      <w:szCs w:val="18"/>
    </w:rPr>
  </w:style>
  <w:style w:type="paragraph" w:styleId="ab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c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584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7x9PQy4qxjm0vch7g9g/LPeC+eA==">AMUW2mXCKI74nLJIANfJaBRQ9M85IG12Y3HbNugODpT2eote8AbUiJzBJ1sTsANugJVuSpDMccokvUVF0ZQ2U3wIci3iienUIyxHRXskYZN35vxkjlGN97Q=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1385</Words>
  <Characters>790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Желих Наталія Михайлівна</dc:creator>
  <cp:lastModifiedBy>Чілікіна Алла Василівна</cp:lastModifiedBy>
  <cp:revision>7</cp:revision>
  <dcterms:created xsi:type="dcterms:W3CDTF">2020-12-02T11:10:00Z</dcterms:created>
  <dcterms:modified xsi:type="dcterms:W3CDTF">2021-03-10T14:17:00Z</dcterms:modified>
</cp:coreProperties>
</file>