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8D9" w:rsidRDefault="009A58D9" w:rsidP="009A58D9">
      <w:pPr>
        <w:spacing w:after="60"/>
        <w:ind w:firstLine="720"/>
        <w:jc w:val="right"/>
        <w:rPr>
          <w:rFonts w:eastAsia="Times New Roman"/>
          <w:sz w:val="28"/>
          <w:szCs w:val="20"/>
          <w:lang w:eastAsia="en-US"/>
        </w:rPr>
      </w:pPr>
      <w:bookmarkStart w:id="0" w:name="_GoBack"/>
      <w:bookmarkEnd w:id="0"/>
      <w:r>
        <w:rPr>
          <w:rFonts w:eastAsia="Times New Roman"/>
          <w:sz w:val="28"/>
          <w:szCs w:val="20"/>
          <w:lang w:eastAsia="en-US"/>
        </w:rPr>
        <w:t>ПРОЕКТ</w:t>
      </w:r>
    </w:p>
    <w:p w:rsidR="009A58D9" w:rsidRDefault="009A58D9" w:rsidP="009A58D9">
      <w:pPr>
        <w:spacing w:after="60" w:line="220" w:lineRule="exact"/>
        <w:ind w:firstLine="720"/>
        <w:jc w:val="right"/>
        <w:rPr>
          <w:rFonts w:eastAsia="Times New Roman"/>
          <w:sz w:val="28"/>
          <w:szCs w:val="20"/>
          <w:lang w:eastAsia="en-US"/>
        </w:rPr>
      </w:pPr>
    </w:p>
    <w:p w:rsidR="009A58D9" w:rsidRDefault="009A58D9" w:rsidP="009A58D9">
      <w:pPr>
        <w:spacing w:after="60"/>
        <w:ind w:firstLine="720"/>
        <w:jc w:val="right"/>
        <w:rPr>
          <w:rFonts w:eastAsia="Times New Roman"/>
          <w:sz w:val="28"/>
          <w:szCs w:val="20"/>
          <w:lang w:eastAsia="en-US"/>
        </w:rPr>
      </w:pPr>
      <w:r>
        <w:rPr>
          <w:rFonts w:eastAsia="Times New Roman"/>
          <w:sz w:val="28"/>
          <w:szCs w:val="20"/>
          <w:lang w:eastAsia="en-US"/>
        </w:rPr>
        <w:t>в</w:t>
      </w:r>
      <w:r w:rsidRPr="00482B5D">
        <w:rPr>
          <w:rFonts w:eastAsia="Times New Roman"/>
          <w:sz w:val="28"/>
          <w:szCs w:val="20"/>
          <w:lang w:eastAsia="en-US"/>
        </w:rPr>
        <w:t>носиться народним</w:t>
      </w:r>
      <w:r>
        <w:rPr>
          <w:rFonts w:eastAsia="Times New Roman"/>
          <w:sz w:val="28"/>
          <w:szCs w:val="20"/>
          <w:lang w:eastAsia="en-US"/>
        </w:rPr>
        <w:t>и</w:t>
      </w:r>
      <w:r w:rsidRPr="00482B5D">
        <w:rPr>
          <w:rFonts w:eastAsia="Times New Roman"/>
          <w:sz w:val="28"/>
          <w:szCs w:val="20"/>
          <w:lang w:eastAsia="en-US"/>
        </w:rPr>
        <w:t xml:space="preserve"> депутат</w:t>
      </w:r>
      <w:r>
        <w:rPr>
          <w:rFonts w:eastAsia="Times New Roman"/>
          <w:sz w:val="28"/>
          <w:szCs w:val="20"/>
          <w:lang w:eastAsia="en-US"/>
        </w:rPr>
        <w:t>ами</w:t>
      </w:r>
      <w:r w:rsidRPr="00482B5D">
        <w:rPr>
          <w:rFonts w:eastAsia="Times New Roman"/>
          <w:sz w:val="28"/>
          <w:szCs w:val="20"/>
          <w:lang w:eastAsia="en-US"/>
        </w:rPr>
        <w:t xml:space="preserve"> України</w:t>
      </w:r>
    </w:p>
    <w:p w:rsidR="009A58D9" w:rsidRDefault="0038397A" w:rsidP="009A58D9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  <w:r>
        <w:rPr>
          <w:rFonts w:eastAsia="Times New Roman"/>
          <w:kern w:val="1"/>
          <w:sz w:val="28"/>
          <w:lang w:eastAsia="uk-UA"/>
        </w:rPr>
        <w:t>Васильченко Г.І. (</w:t>
      </w:r>
      <w:proofErr w:type="spellStart"/>
      <w:r>
        <w:rPr>
          <w:rFonts w:eastAsia="Times New Roman"/>
          <w:kern w:val="1"/>
          <w:sz w:val="28"/>
          <w:lang w:eastAsia="uk-UA"/>
        </w:rPr>
        <w:t>посвід</w:t>
      </w:r>
      <w:proofErr w:type="spellEnd"/>
      <w:r>
        <w:rPr>
          <w:rFonts w:eastAsia="Times New Roman"/>
          <w:kern w:val="1"/>
          <w:sz w:val="28"/>
          <w:lang w:eastAsia="uk-UA"/>
        </w:rPr>
        <w:t>.№ 319)</w:t>
      </w:r>
    </w:p>
    <w:p w:rsidR="0038397A" w:rsidRDefault="0038397A" w:rsidP="009A58D9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  <w:r>
        <w:rPr>
          <w:rFonts w:eastAsia="Times New Roman"/>
          <w:kern w:val="1"/>
          <w:sz w:val="28"/>
          <w:lang w:eastAsia="uk-UA"/>
        </w:rPr>
        <w:t>та іншими</w:t>
      </w:r>
    </w:p>
    <w:p w:rsidR="009A58D9" w:rsidRDefault="009A58D9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rPr>
          <w:b/>
          <w:smallCaps/>
          <w:color w:val="000000"/>
          <w:sz w:val="32"/>
          <w:szCs w:val="32"/>
        </w:rPr>
      </w:pPr>
    </w:p>
    <w:p w:rsidR="009A58D9" w:rsidRPr="00EC64D4" w:rsidRDefault="009A58D9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smallCaps/>
          <w:color w:val="000000"/>
          <w:sz w:val="32"/>
          <w:szCs w:val="32"/>
        </w:rPr>
      </w:pPr>
    </w:p>
    <w:p w:rsidR="009A58D9" w:rsidRPr="00EC64D4" w:rsidRDefault="009A58D9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smallCaps/>
          <w:color w:val="000000"/>
          <w:sz w:val="32"/>
          <w:szCs w:val="32"/>
        </w:rPr>
      </w:pPr>
      <w:r w:rsidRPr="00EC64D4">
        <w:rPr>
          <w:b/>
          <w:smallCaps/>
          <w:color w:val="000000"/>
          <w:sz w:val="32"/>
          <w:szCs w:val="32"/>
        </w:rPr>
        <w:t>Закон Укра</w:t>
      </w:r>
      <w:r w:rsidRPr="00EC64D4">
        <w:rPr>
          <w:b/>
          <w:smallCaps/>
          <w:sz w:val="32"/>
          <w:szCs w:val="32"/>
        </w:rPr>
        <w:t>ї</w:t>
      </w:r>
      <w:r w:rsidRPr="00EC64D4">
        <w:rPr>
          <w:b/>
          <w:smallCaps/>
          <w:color w:val="000000"/>
          <w:sz w:val="32"/>
          <w:szCs w:val="32"/>
        </w:rPr>
        <w:t>ни</w:t>
      </w:r>
    </w:p>
    <w:p w:rsidR="00CF4728" w:rsidRDefault="00CF4728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bCs/>
          <w:sz w:val="28"/>
          <w:szCs w:val="28"/>
          <w:lang w:val="ru-RU"/>
        </w:rPr>
      </w:pPr>
      <w:r w:rsidRPr="006240EE">
        <w:rPr>
          <w:b/>
          <w:bCs/>
          <w:sz w:val="28"/>
          <w:szCs w:val="28"/>
        </w:rPr>
        <w:t xml:space="preserve"> </w:t>
      </w:r>
      <w:r w:rsidRPr="006240EE">
        <w:rPr>
          <w:b/>
          <w:bCs/>
          <w:sz w:val="28"/>
          <w:szCs w:val="28"/>
          <w:lang w:val="ru-RU"/>
        </w:rPr>
        <w:t xml:space="preserve">«Про </w:t>
      </w:r>
      <w:proofErr w:type="spellStart"/>
      <w:r w:rsidRPr="006240EE">
        <w:rPr>
          <w:b/>
          <w:bCs/>
          <w:sz w:val="28"/>
          <w:szCs w:val="28"/>
          <w:lang w:val="ru-RU"/>
        </w:rPr>
        <w:t>внесення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змін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до</w:t>
      </w:r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статті</w:t>
      </w:r>
      <w:proofErr w:type="spellEnd"/>
      <w:r>
        <w:rPr>
          <w:b/>
          <w:bCs/>
          <w:sz w:val="28"/>
          <w:szCs w:val="28"/>
          <w:lang w:val="ru-RU"/>
        </w:rPr>
        <w:t xml:space="preserve"> 64</w:t>
      </w:r>
      <w:r w:rsidRPr="006240EE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Бюджетного</w:t>
      </w:r>
      <w:r w:rsidRPr="006240EE">
        <w:rPr>
          <w:b/>
          <w:bCs/>
          <w:sz w:val="28"/>
          <w:szCs w:val="28"/>
          <w:lang w:val="ru-RU"/>
        </w:rPr>
        <w:t xml:space="preserve"> кодексу </w:t>
      </w:r>
      <w:proofErr w:type="spellStart"/>
      <w:r w:rsidRPr="006240EE">
        <w:rPr>
          <w:b/>
          <w:bCs/>
          <w:sz w:val="28"/>
          <w:szCs w:val="28"/>
          <w:lang w:val="ru-RU"/>
        </w:rPr>
        <w:t>України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щодо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порядку </w:t>
      </w:r>
      <w:proofErr w:type="spellStart"/>
      <w:r w:rsidRPr="006240EE">
        <w:rPr>
          <w:b/>
          <w:bCs/>
          <w:sz w:val="28"/>
          <w:szCs w:val="28"/>
          <w:lang w:val="ru-RU"/>
        </w:rPr>
        <w:t>зарахування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податку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на доходи </w:t>
      </w:r>
      <w:proofErr w:type="spellStart"/>
      <w:r w:rsidRPr="006240EE">
        <w:rPr>
          <w:b/>
          <w:bCs/>
          <w:sz w:val="28"/>
          <w:szCs w:val="28"/>
          <w:lang w:val="ru-RU"/>
        </w:rPr>
        <w:t>фізичних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осіб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у </w:t>
      </w:r>
      <w:proofErr w:type="spellStart"/>
      <w:r w:rsidRPr="006240EE">
        <w:rPr>
          <w:b/>
          <w:bCs/>
          <w:sz w:val="28"/>
          <w:szCs w:val="28"/>
          <w:lang w:val="ru-RU"/>
        </w:rPr>
        <w:t>зв’язку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із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завершенням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реформи</w:t>
      </w:r>
      <w:proofErr w:type="spellEnd"/>
      <w:r w:rsidRPr="006240EE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6240EE">
        <w:rPr>
          <w:b/>
          <w:bCs/>
          <w:sz w:val="28"/>
          <w:szCs w:val="28"/>
          <w:lang w:val="ru-RU"/>
        </w:rPr>
        <w:t>децентралізації</w:t>
      </w:r>
      <w:proofErr w:type="spellEnd"/>
      <w:r w:rsidRPr="006240EE">
        <w:rPr>
          <w:b/>
          <w:bCs/>
          <w:sz w:val="28"/>
          <w:szCs w:val="28"/>
          <w:lang w:val="ru-RU"/>
        </w:rPr>
        <w:t>»</w:t>
      </w:r>
    </w:p>
    <w:p w:rsidR="009A58D9" w:rsidRDefault="009A58D9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</w:t>
      </w:r>
    </w:p>
    <w:p w:rsidR="009A58D9" w:rsidRPr="00836B9C" w:rsidRDefault="009A58D9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9A58D9" w:rsidRPr="00836B9C" w:rsidRDefault="009A58D9" w:rsidP="009A58D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Верховна Рада України п о с т а н о в л я є:</w:t>
      </w:r>
    </w:p>
    <w:p w:rsidR="009A58D9" w:rsidRDefault="009A58D9" w:rsidP="00CF4728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bCs/>
          <w:color w:val="000000" w:themeColor="text1"/>
          <w:sz w:val="28"/>
          <w:szCs w:val="28"/>
        </w:rPr>
        <w:t>І.</w:t>
      </w:r>
      <w:r w:rsidRPr="00836B9C">
        <w:rPr>
          <w:color w:val="000000" w:themeColor="text1"/>
          <w:sz w:val="28"/>
          <w:szCs w:val="28"/>
        </w:rPr>
        <w:t xml:space="preserve"> </w:t>
      </w:r>
      <w:proofErr w:type="spellStart"/>
      <w:r w:rsidR="00CF4728" w:rsidRPr="00CF4728">
        <w:rPr>
          <w:color w:val="000000" w:themeColor="text1"/>
          <w:sz w:val="28"/>
          <w:szCs w:val="28"/>
        </w:rPr>
        <w:t>Внести</w:t>
      </w:r>
      <w:proofErr w:type="spellEnd"/>
      <w:r w:rsidR="00CF4728" w:rsidRPr="00CF4728">
        <w:rPr>
          <w:color w:val="000000" w:themeColor="text1"/>
          <w:sz w:val="28"/>
          <w:szCs w:val="28"/>
        </w:rPr>
        <w:t xml:space="preserve"> до Бюджетного кодексу України (Відомості Верховної Ради України (ВВР), 2010, № 50-51, ст.572) такі зміни:</w:t>
      </w:r>
    </w:p>
    <w:p w:rsidR="00CF4728" w:rsidRDefault="00CF4728" w:rsidP="00B272B7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B272B7" w:rsidRDefault="009A58D9" w:rsidP="00B272B7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r w:rsidR="00B272B7">
        <w:rPr>
          <w:color w:val="000000" w:themeColor="text1"/>
          <w:sz w:val="28"/>
          <w:szCs w:val="28"/>
        </w:rPr>
        <w:t xml:space="preserve">Частину другу </w:t>
      </w:r>
      <w:r>
        <w:rPr>
          <w:color w:val="000000" w:themeColor="text1"/>
          <w:sz w:val="28"/>
          <w:szCs w:val="28"/>
        </w:rPr>
        <w:t xml:space="preserve">статті </w:t>
      </w:r>
      <w:r w:rsidR="00B272B7">
        <w:rPr>
          <w:color w:val="000000" w:themeColor="text1"/>
          <w:sz w:val="28"/>
          <w:szCs w:val="28"/>
        </w:rPr>
        <w:t>64 викласти у такій редакції:</w:t>
      </w:r>
    </w:p>
    <w:p w:rsidR="00B272B7" w:rsidRDefault="00B272B7" w:rsidP="00B272B7">
      <w:pPr>
        <w:ind w:firstLine="1134"/>
        <w:contextualSpacing/>
        <w:jc w:val="both"/>
        <w:rPr>
          <w:color w:val="000000" w:themeColor="text1"/>
          <w:sz w:val="28"/>
          <w:szCs w:val="28"/>
          <w:lang/>
        </w:rPr>
      </w:pPr>
      <w:r>
        <w:rPr>
          <w:color w:val="000000" w:themeColor="text1"/>
          <w:sz w:val="28"/>
          <w:szCs w:val="28"/>
        </w:rPr>
        <w:t>«</w:t>
      </w:r>
      <w:r w:rsidRPr="0001613B">
        <w:rPr>
          <w:color w:val="000000" w:themeColor="text1"/>
          <w:sz w:val="28"/>
          <w:szCs w:val="28"/>
          <w:lang/>
        </w:rPr>
        <w:t>2</w:t>
      </w:r>
      <w:r>
        <w:rPr>
          <w:color w:val="000000" w:themeColor="text1"/>
          <w:sz w:val="28"/>
          <w:szCs w:val="28"/>
        </w:rPr>
        <w:t>.</w:t>
      </w:r>
      <w:r w:rsidRPr="0001613B">
        <w:rPr>
          <w:color w:val="000000" w:themeColor="text1"/>
          <w:sz w:val="28"/>
          <w:szCs w:val="28"/>
          <w:lang/>
        </w:rPr>
        <w:t xml:space="preserve"> Податок на доходи фізичних осіб (крім податку, визначеного абзацом п’ятим цієї частини статті), який сплачується (перераховується):</w:t>
      </w:r>
    </w:p>
    <w:p w:rsidR="00B272B7" w:rsidRDefault="00B272B7" w:rsidP="00B272B7">
      <w:pPr>
        <w:ind w:firstLine="1134"/>
        <w:contextualSpacing/>
        <w:jc w:val="both"/>
        <w:rPr>
          <w:color w:val="000000" w:themeColor="text1"/>
          <w:sz w:val="28"/>
          <w:szCs w:val="28"/>
          <w:lang/>
        </w:rPr>
      </w:pPr>
      <w:r w:rsidRPr="0001613B">
        <w:rPr>
          <w:color w:val="000000" w:themeColor="text1"/>
          <w:sz w:val="28"/>
          <w:szCs w:val="28"/>
          <w:lang/>
        </w:rPr>
        <w:t xml:space="preserve">податковим агентом - юридичною особою (її філією, відділенням, іншим відокремленим підрозділом) чи представництвом нерезидента - юридичної особи, зараховується до відповідного бюджету за </w:t>
      </w:r>
      <w:r w:rsidRPr="004014C5">
        <w:rPr>
          <w:color w:val="000000" w:themeColor="text1"/>
          <w:sz w:val="28"/>
          <w:szCs w:val="28"/>
        </w:rPr>
        <w:t xml:space="preserve">місцем </w:t>
      </w:r>
      <w:r w:rsidRPr="00B272B7">
        <w:rPr>
          <w:color w:val="000000" w:themeColor="text1"/>
          <w:sz w:val="28"/>
          <w:szCs w:val="28"/>
        </w:rPr>
        <w:t>податкової адреси фізичних осіб - платників податку</w:t>
      </w:r>
      <w:r w:rsidRPr="00B272B7">
        <w:rPr>
          <w:color w:val="000000" w:themeColor="text1"/>
          <w:sz w:val="28"/>
          <w:szCs w:val="28"/>
          <w:lang/>
        </w:rPr>
        <w:t xml:space="preserve"> в обсягах податку, нарахованого на доходи, що виплачуються фізичній особі;</w:t>
      </w:r>
    </w:p>
    <w:p w:rsidR="00B272B7" w:rsidRDefault="00B272B7" w:rsidP="00B272B7">
      <w:pPr>
        <w:ind w:firstLine="1134"/>
        <w:contextualSpacing/>
        <w:jc w:val="both"/>
        <w:rPr>
          <w:color w:val="000000" w:themeColor="text1"/>
          <w:sz w:val="28"/>
          <w:szCs w:val="28"/>
          <w:lang/>
        </w:rPr>
      </w:pPr>
      <w:r w:rsidRPr="00B272B7">
        <w:rPr>
          <w:color w:val="000000" w:themeColor="text1"/>
          <w:sz w:val="28"/>
          <w:szCs w:val="28"/>
          <w:lang/>
        </w:rPr>
        <w:t>податковим агентом - фізичною особою, зараховується до відповідного бюджету за місцем реєстрації такої фізичної особи у податкових органах;</w:t>
      </w:r>
    </w:p>
    <w:p w:rsidR="00B272B7" w:rsidRDefault="00B272B7" w:rsidP="00B272B7">
      <w:pPr>
        <w:ind w:firstLine="1134"/>
        <w:contextualSpacing/>
        <w:jc w:val="both"/>
        <w:rPr>
          <w:color w:val="000000" w:themeColor="text1"/>
          <w:sz w:val="28"/>
          <w:szCs w:val="28"/>
          <w:lang/>
        </w:rPr>
      </w:pPr>
      <w:r w:rsidRPr="00B272B7">
        <w:rPr>
          <w:color w:val="000000" w:themeColor="text1"/>
          <w:sz w:val="28"/>
          <w:szCs w:val="28"/>
          <w:lang/>
        </w:rPr>
        <w:t>фізичною особою, яка отримує доходи від особи, яка не є податковим агентом, зараховується до відповідного бюджету за податковою адресою такої фізичної особи.</w:t>
      </w:r>
    </w:p>
    <w:p w:rsidR="00B272B7" w:rsidRPr="00B272B7" w:rsidRDefault="00B272B7" w:rsidP="00B272B7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B272B7">
        <w:rPr>
          <w:color w:val="000000" w:themeColor="text1"/>
          <w:sz w:val="28"/>
          <w:szCs w:val="28"/>
          <w:lang/>
        </w:rPr>
        <w:t>Податок на доходи фізичних осіб, нарахований податковим агентом або фізичною особою, яка отримує доходи від особи, яка не є податковим агентом, з доходів за здавання фізичними особами в оренду (суборенду, емфітевзис) земельних ділянок, земельних часток (паїв), виділених або не виділених у натурі (на місцевості), сплачується</w:t>
      </w:r>
      <w:r w:rsidR="00051587">
        <w:rPr>
          <w:color w:val="000000" w:themeColor="text1"/>
          <w:sz w:val="28"/>
          <w:szCs w:val="28"/>
        </w:rPr>
        <w:t xml:space="preserve"> </w:t>
      </w:r>
      <w:r w:rsidRPr="00B272B7">
        <w:rPr>
          <w:color w:val="000000" w:themeColor="text1"/>
          <w:sz w:val="28"/>
          <w:szCs w:val="28"/>
          <w:lang/>
        </w:rPr>
        <w:t>таким податковим агентом або такою фізичною особою до відповідного бюджету за</w:t>
      </w:r>
      <w:r w:rsidRPr="00B272B7">
        <w:rPr>
          <w:color w:val="000000" w:themeColor="text1"/>
          <w:sz w:val="28"/>
          <w:szCs w:val="28"/>
        </w:rPr>
        <w:t xml:space="preserve"> місцем</w:t>
      </w:r>
      <w:r w:rsidRPr="00B272B7">
        <w:rPr>
          <w:color w:val="000000" w:themeColor="text1"/>
          <w:sz w:val="28"/>
          <w:szCs w:val="28"/>
          <w:lang/>
        </w:rPr>
        <w:t xml:space="preserve"> </w:t>
      </w:r>
      <w:r w:rsidRPr="00B272B7">
        <w:rPr>
          <w:color w:val="000000" w:themeColor="text1"/>
          <w:sz w:val="28"/>
          <w:szCs w:val="28"/>
        </w:rPr>
        <w:t>податкової адреси фізичних осіб - платників податку.».</w:t>
      </w:r>
    </w:p>
    <w:p w:rsidR="00B272B7" w:rsidRDefault="00B272B7" w:rsidP="009A58D9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9A58D9" w:rsidRPr="00836B9C" w:rsidRDefault="009A58D9" w:rsidP="009A58D9">
      <w:pPr>
        <w:pStyle w:val="HTML0"/>
        <w:ind w:firstLine="1134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36B9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ІІ. Прикінцеві положення.</w:t>
      </w:r>
    </w:p>
    <w:p w:rsidR="009A58D9" w:rsidRPr="00836B9C" w:rsidRDefault="009A58D9" w:rsidP="009A58D9">
      <w:pPr>
        <w:ind w:firstLine="1134"/>
        <w:contextualSpacing/>
        <w:jc w:val="both"/>
        <w:rPr>
          <w:color w:val="000000" w:themeColor="text1"/>
          <w:sz w:val="28"/>
          <w:szCs w:val="28"/>
          <w:lang w:val="ru-RU"/>
        </w:rPr>
      </w:pPr>
      <w:r w:rsidRPr="00836B9C">
        <w:rPr>
          <w:color w:val="000000" w:themeColor="text1"/>
          <w:sz w:val="28"/>
          <w:szCs w:val="28"/>
        </w:rPr>
        <w:t xml:space="preserve">1. </w:t>
      </w:r>
      <w:r w:rsidRPr="00836B9C">
        <w:rPr>
          <w:color w:val="000000" w:themeColor="text1"/>
          <w:sz w:val="28"/>
          <w:szCs w:val="28"/>
          <w:shd w:val="clear" w:color="auto" w:fill="FFFFFF"/>
        </w:rPr>
        <w:t>Цей Закон набирає чинності з 01 січня 2022 року.</w:t>
      </w:r>
    </w:p>
    <w:p w:rsidR="009A58D9" w:rsidRPr="00836B9C" w:rsidRDefault="009A58D9" w:rsidP="009A58D9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1" w:name="n20"/>
      <w:bookmarkEnd w:id="1"/>
      <w:r w:rsidRPr="00836B9C">
        <w:rPr>
          <w:color w:val="000000" w:themeColor="text1"/>
          <w:sz w:val="28"/>
          <w:szCs w:val="28"/>
        </w:rPr>
        <w:t>2. Кабінету Міністрів України у тримісячний строк з дня опублікування цього Закону:</w:t>
      </w:r>
    </w:p>
    <w:p w:rsidR="009A58D9" w:rsidRPr="00836B9C" w:rsidRDefault="009A58D9" w:rsidP="009A58D9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2" w:name="n21"/>
      <w:bookmarkEnd w:id="2"/>
      <w:r w:rsidRPr="00836B9C">
        <w:rPr>
          <w:color w:val="000000" w:themeColor="text1"/>
          <w:sz w:val="28"/>
          <w:szCs w:val="28"/>
        </w:rPr>
        <w:t>розробити і привести свої нормативно-правові акти у відповідність із цим Законом;</w:t>
      </w:r>
    </w:p>
    <w:p w:rsidR="009A58D9" w:rsidRDefault="009A58D9" w:rsidP="009A58D9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3" w:name="n22"/>
      <w:bookmarkEnd w:id="3"/>
      <w:r w:rsidRPr="00836B9C">
        <w:rPr>
          <w:color w:val="000000" w:themeColor="text1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A58D9" w:rsidRDefault="009A58D9" w:rsidP="009A58D9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9A58D9" w:rsidRPr="007E44EA" w:rsidRDefault="009A58D9" w:rsidP="009A58D9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9A58D9" w:rsidRPr="00836B9C" w:rsidRDefault="009A58D9" w:rsidP="009A58D9">
      <w:pPr>
        <w:shd w:val="clear" w:color="auto" w:fill="FFFFFF"/>
        <w:ind w:firstLine="1134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836B9C">
        <w:rPr>
          <w:rFonts w:eastAsia="Times New Roman"/>
          <w:b/>
          <w:bCs/>
          <w:sz w:val="28"/>
          <w:szCs w:val="28"/>
        </w:rPr>
        <w:t xml:space="preserve">Голова Верховної Ради </w:t>
      </w:r>
    </w:p>
    <w:p w:rsidR="009A58D9" w:rsidRPr="007E44EA" w:rsidRDefault="009A58D9" w:rsidP="009A58D9">
      <w:pPr>
        <w:shd w:val="clear" w:color="auto" w:fill="FFFFFF"/>
        <w:ind w:left="708" w:firstLine="1134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836B9C">
        <w:rPr>
          <w:rFonts w:eastAsia="Times New Roman"/>
          <w:b/>
          <w:bCs/>
          <w:sz w:val="28"/>
          <w:szCs w:val="28"/>
          <w:lang w:val="ru-RU"/>
        </w:rPr>
        <w:t xml:space="preserve">    </w:t>
      </w:r>
      <w:r w:rsidRPr="00836B9C">
        <w:rPr>
          <w:rFonts w:eastAsia="Times New Roman"/>
          <w:b/>
          <w:bCs/>
          <w:sz w:val="28"/>
          <w:szCs w:val="28"/>
        </w:rPr>
        <w:t>України</w:t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</w:p>
    <w:p w:rsidR="009A58D9" w:rsidRPr="009A58D9" w:rsidRDefault="009A58D9">
      <w:pPr>
        <w:rPr>
          <w:lang w:val="en-US"/>
        </w:rPr>
      </w:pPr>
    </w:p>
    <w:sectPr w:rsidR="009A58D9" w:rsidRPr="009A58D9" w:rsidSect="007E44EA">
      <w:footerReference w:type="even" r:id="rId9"/>
      <w:footerReference w:type="default" r:id="rId10"/>
      <w:pgSz w:w="11906" w:h="16838"/>
      <w:pgMar w:top="1440" w:right="1440" w:bottom="132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BF8" w:rsidRDefault="008C1BF8">
      <w:r>
        <w:separator/>
      </w:r>
    </w:p>
  </w:endnote>
  <w:endnote w:type="continuationSeparator" w:id="0">
    <w:p w:rsidR="008C1BF8" w:rsidRDefault="008C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1752390359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7E44EA" w:rsidRDefault="009A58D9" w:rsidP="00E17363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7E44EA" w:rsidRDefault="008C1BF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899326132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7E44EA" w:rsidRDefault="009A58D9" w:rsidP="00E17363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682D06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7E44EA" w:rsidRDefault="008C1BF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BF8" w:rsidRDefault="008C1BF8">
      <w:r>
        <w:separator/>
      </w:r>
    </w:p>
  </w:footnote>
  <w:footnote w:type="continuationSeparator" w:id="0">
    <w:p w:rsidR="008C1BF8" w:rsidRDefault="008C1B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D9"/>
    <w:rsid w:val="00051587"/>
    <w:rsid w:val="001A7269"/>
    <w:rsid w:val="0038397A"/>
    <w:rsid w:val="004014C5"/>
    <w:rsid w:val="00682D06"/>
    <w:rsid w:val="008710B9"/>
    <w:rsid w:val="008C1BF8"/>
    <w:rsid w:val="009433BD"/>
    <w:rsid w:val="009A58D9"/>
    <w:rsid w:val="00B272B7"/>
    <w:rsid w:val="00CF4728"/>
    <w:rsid w:val="00DE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036C9-A383-A144-A764-EFEDB436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D9"/>
    <w:rPr>
      <w:rFonts w:ascii="Times New Roman" w:eastAsia="SimSun" w:hAnsi="Times New Roman" w:cs="Times New Roman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basedOn w:val="a0"/>
    <w:link w:val="HTML0"/>
    <w:uiPriority w:val="99"/>
    <w:unhideWhenUsed/>
    <w:locked/>
    <w:rsid w:val="009A58D9"/>
    <w:rPr>
      <w:rFonts w:ascii="Courier New" w:cs="Times New Roman"/>
    </w:rPr>
  </w:style>
  <w:style w:type="paragraph" w:styleId="HTML0">
    <w:name w:val="HTML Preformatted"/>
    <w:basedOn w:val="a"/>
    <w:link w:val="HTML"/>
    <w:uiPriority w:val="99"/>
    <w:unhideWhenUsed/>
    <w:rsid w:val="009A5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Theme="minorHAnsi"/>
      <w:lang w:eastAsia="en-US"/>
    </w:rPr>
  </w:style>
  <w:style w:type="character" w:customStyle="1" w:styleId="HTML1">
    <w:name w:val="Стандартный HTML Знак"/>
    <w:basedOn w:val="a0"/>
    <w:uiPriority w:val="99"/>
    <w:semiHidden/>
    <w:rsid w:val="009A58D9"/>
    <w:rPr>
      <w:rFonts w:ascii="Consolas" w:eastAsia="SimSun" w:hAnsi="Consolas" w:cs="Consolas"/>
      <w:sz w:val="20"/>
      <w:szCs w:val="20"/>
      <w:lang w:val="uk-UA" w:eastAsia="ru-RU"/>
    </w:rPr>
  </w:style>
  <w:style w:type="paragraph" w:customStyle="1" w:styleId="rvps2">
    <w:name w:val="rvps2"/>
    <w:basedOn w:val="a"/>
    <w:rsid w:val="009A58D9"/>
    <w:pPr>
      <w:spacing w:before="100" w:beforeAutospacing="1" w:after="100" w:afterAutospacing="1"/>
    </w:pPr>
    <w:rPr>
      <w:rFonts w:eastAsia="Times New Roman"/>
      <w:lang/>
    </w:rPr>
  </w:style>
  <w:style w:type="paragraph" w:styleId="a3">
    <w:name w:val="footer"/>
    <w:basedOn w:val="a"/>
    <w:link w:val="a4"/>
    <w:uiPriority w:val="99"/>
    <w:unhideWhenUsed/>
    <w:rsid w:val="009A58D9"/>
    <w:pPr>
      <w:tabs>
        <w:tab w:val="center" w:pos="4513"/>
        <w:tab w:val="right" w:pos="9026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9A58D9"/>
    <w:rPr>
      <w:rFonts w:ascii="Times New Roman" w:eastAsia="SimSun" w:hAnsi="Times New Roman" w:cs="Times New Roman"/>
      <w:lang w:val="uk-UA" w:eastAsia="ru-RU"/>
    </w:rPr>
  </w:style>
  <w:style w:type="character" w:styleId="a5">
    <w:name w:val="page number"/>
    <w:basedOn w:val="a0"/>
    <w:uiPriority w:val="99"/>
    <w:semiHidden/>
    <w:unhideWhenUsed/>
    <w:rsid w:val="009A5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1A22C5-685F-420E-9042-6B5DF530F8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647E97-FB21-4196-9923-BB9441C3C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F6ADF2-7ED7-4B8E-8C8E-7666709958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2020-11-13T10:12:00Z</dcterms:created>
  <dcterms:modified xsi:type="dcterms:W3CDTF">2020-11-13T10:12:00Z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