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47C2" w:rsidRDefault="00BF47C2" w:rsidP="007A63C2">
      <w:pPr>
        <w:spacing w:line="276" w:lineRule="auto"/>
        <w:ind w:firstLine="567"/>
        <w:jc w:val="center"/>
        <w:rPr>
          <w:b/>
          <w:i/>
        </w:rPr>
      </w:pPr>
      <w:bookmarkStart w:id="0" w:name="_GoBack"/>
      <w:bookmarkEnd w:id="0"/>
    </w:p>
    <w:p w:rsidR="00BF47C2" w:rsidRPr="00BF47C2" w:rsidRDefault="00BF47C2" w:rsidP="007A63C2">
      <w:pPr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            </w:t>
      </w:r>
      <w:r w:rsidRPr="00BF47C2">
        <w:rPr>
          <w:rFonts w:ascii="Times New Roman" w:hAnsi="Times New Roman"/>
          <w:b/>
          <w:sz w:val="28"/>
          <w:szCs w:val="28"/>
          <w:lang w:val="uk-UA"/>
        </w:rPr>
        <w:t>Верховна Рада України</w:t>
      </w:r>
    </w:p>
    <w:p w:rsidR="007A63C2" w:rsidRDefault="00BF47C2" w:rsidP="00496720">
      <w:pPr>
        <w:pStyle w:val="HTML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Комітет Верховної Ради України з питань освіти, науки та</w:t>
      </w:r>
      <w:r w:rsidR="00496720">
        <w:rPr>
          <w:rFonts w:ascii="Times New Roman" w:hAnsi="Times New Roman" w:cs="Times New Roman"/>
          <w:sz w:val="28"/>
          <w:szCs w:val="28"/>
          <w:lang w:val="uk-UA"/>
        </w:rPr>
        <w:t xml:space="preserve"> інновацій на своєму засіданні 4 листопада 2020 року (протокол № 47) розгляну</w:t>
      </w:r>
      <w:r w:rsidR="000F5EAF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496720">
        <w:rPr>
          <w:rFonts w:ascii="Times New Roman" w:hAnsi="Times New Roman" w:cs="Times New Roman"/>
          <w:sz w:val="28"/>
          <w:szCs w:val="28"/>
          <w:lang w:val="uk-UA"/>
        </w:rPr>
        <w:t xml:space="preserve"> проект Постанови Верховної Ради України  </w:t>
      </w:r>
      <w:r w:rsidR="007A63C2">
        <w:rPr>
          <w:rFonts w:ascii="Times New Roman" w:hAnsi="Times New Roman" w:cs="Times New Roman"/>
          <w:sz w:val="28"/>
          <w:szCs w:val="28"/>
          <w:lang w:val="uk-UA"/>
        </w:rPr>
        <w:t>«Про внесення змін до Постанови Верховної Ради України «Про встановлення щорічної Премії Верховної Ради України педагогічним працівникам загальноосвітніх, професійно-технічних, дошкільних та позашкільних навчальних закладів»</w:t>
      </w:r>
      <w:r w:rsidR="0049672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A63C2" w:rsidRPr="009B6CB0" w:rsidRDefault="009B6CB0" w:rsidP="009B6CB0">
      <w:pPr>
        <w:spacing w:line="264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bookmarkStart w:id="1" w:name="3"/>
      <w:bookmarkEnd w:id="1"/>
      <w:r>
        <w:rPr>
          <w:rFonts w:ascii="Times New Roman" w:hAnsi="Times New Roman"/>
          <w:sz w:val="28"/>
          <w:szCs w:val="28"/>
          <w:lang w:val="uk-UA"/>
        </w:rPr>
        <w:t xml:space="preserve">Зазначений </w:t>
      </w:r>
      <w:r w:rsidR="007A63C2" w:rsidRPr="009B6CB0">
        <w:rPr>
          <w:rFonts w:ascii="Times New Roman" w:hAnsi="Times New Roman"/>
          <w:sz w:val="28"/>
          <w:szCs w:val="28"/>
          <w:lang w:val="uk-UA"/>
        </w:rPr>
        <w:t>Проект По</w:t>
      </w:r>
      <w:r>
        <w:rPr>
          <w:rFonts w:ascii="Times New Roman" w:hAnsi="Times New Roman"/>
          <w:sz w:val="28"/>
          <w:szCs w:val="28"/>
          <w:lang w:val="uk-UA"/>
        </w:rPr>
        <w:t>станови Верховної Ради України</w:t>
      </w:r>
      <w:r w:rsidR="00101B9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A63C2" w:rsidRPr="009B6CB0">
        <w:rPr>
          <w:rFonts w:ascii="Times New Roman" w:hAnsi="Times New Roman"/>
          <w:sz w:val="28"/>
          <w:szCs w:val="28"/>
          <w:lang w:val="uk-UA"/>
        </w:rPr>
        <w:t>(далі – проект Постанови) розроблений</w:t>
      </w:r>
      <w:r>
        <w:rPr>
          <w:rFonts w:ascii="Times New Roman" w:hAnsi="Times New Roman"/>
          <w:sz w:val="28"/>
          <w:szCs w:val="28"/>
          <w:lang w:val="uk-UA"/>
        </w:rPr>
        <w:t xml:space="preserve"> народними депутатами України – членами Комітету Верховної Ради України</w:t>
      </w:r>
      <w:r w:rsidR="007A63C2" w:rsidRPr="009B6CB0">
        <w:rPr>
          <w:rFonts w:ascii="Times New Roman" w:hAnsi="Times New Roman"/>
          <w:sz w:val="28"/>
          <w:szCs w:val="28"/>
          <w:lang w:val="uk-UA"/>
        </w:rPr>
        <w:t xml:space="preserve"> відповідно до норм статей 46, 89 та 138 Регламенту Верховної Ради України з метою приведення Постанови Верховної Ради України «Про встановлення щорічної Премії Верховної Ради України педагогічним працівникам загальноосвітніх, професійно-технічних, дошкільних та позашкільних навчальних закладів» від 14</w:t>
      </w:r>
      <w:r w:rsidR="007A63C2" w:rsidRPr="009B6CB0">
        <w:rPr>
          <w:rFonts w:ascii="Times New Roman" w:hAnsi="Times New Roman"/>
          <w:sz w:val="28"/>
          <w:szCs w:val="28"/>
        </w:rPr>
        <w:t> </w:t>
      </w:r>
      <w:r w:rsidR="007A63C2" w:rsidRPr="009B6CB0">
        <w:rPr>
          <w:rFonts w:ascii="Times New Roman" w:hAnsi="Times New Roman"/>
          <w:sz w:val="28"/>
          <w:szCs w:val="28"/>
          <w:lang w:val="uk-UA"/>
        </w:rPr>
        <w:t>вересня 2006</w:t>
      </w:r>
      <w:r w:rsidR="007A63C2" w:rsidRPr="009B6CB0">
        <w:rPr>
          <w:rFonts w:ascii="Times New Roman" w:hAnsi="Times New Roman"/>
          <w:sz w:val="28"/>
          <w:szCs w:val="28"/>
        </w:rPr>
        <w:t> </w:t>
      </w:r>
      <w:r w:rsidR="007A63C2" w:rsidRPr="009B6CB0">
        <w:rPr>
          <w:rFonts w:ascii="Times New Roman" w:hAnsi="Times New Roman"/>
          <w:sz w:val="28"/>
          <w:szCs w:val="28"/>
          <w:lang w:val="uk-UA"/>
        </w:rPr>
        <w:t>року №</w:t>
      </w:r>
      <w:r w:rsidR="007A63C2" w:rsidRPr="009B6CB0">
        <w:rPr>
          <w:rFonts w:ascii="Times New Roman" w:hAnsi="Times New Roman"/>
          <w:sz w:val="28"/>
          <w:szCs w:val="28"/>
        </w:rPr>
        <w:t> </w:t>
      </w:r>
      <w:r w:rsidR="007A63C2" w:rsidRPr="009B6CB0">
        <w:rPr>
          <w:rFonts w:ascii="Times New Roman" w:hAnsi="Times New Roman"/>
          <w:sz w:val="28"/>
          <w:szCs w:val="28"/>
          <w:lang w:val="uk-UA"/>
        </w:rPr>
        <w:t>131-</w:t>
      </w:r>
      <w:r w:rsidR="007A63C2" w:rsidRPr="009B6CB0">
        <w:rPr>
          <w:rFonts w:ascii="Times New Roman" w:hAnsi="Times New Roman"/>
          <w:sz w:val="28"/>
          <w:szCs w:val="28"/>
        </w:rPr>
        <w:t>V</w:t>
      </w:r>
      <w:r w:rsidR="007A63C2" w:rsidRPr="009B6CB0">
        <w:rPr>
          <w:rFonts w:ascii="Times New Roman" w:hAnsi="Times New Roman"/>
          <w:sz w:val="28"/>
          <w:szCs w:val="28"/>
          <w:lang w:val="uk-UA"/>
        </w:rPr>
        <w:t xml:space="preserve"> у</w:t>
      </w:r>
      <w:r w:rsidR="007A63C2" w:rsidRPr="009B6CB0">
        <w:rPr>
          <w:rFonts w:ascii="Times New Roman" w:hAnsi="Times New Roman"/>
          <w:sz w:val="28"/>
          <w:szCs w:val="28"/>
        </w:rPr>
        <w:t> </w:t>
      </w:r>
      <w:r w:rsidR="007A63C2" w:rsidRPr="009B6CB0">
        <w:rPr>
          <w:rFonts w:ascii="Times New Roman" w:hAnsi="Times New Roman"/>
          <w:sz w:val="28"/>
          <w:szCs w:val="28"/>
          <w:lang w:val="uk-UA"/>
        </w:rPr>
        <w:t>відповідність із законами України «Про освіту», «Про повну загальну середню освіту», Постановою Верховної Ради України «Про перелік, кількісний склад і</w:t>
      </w:r>
      <w:r w:rsidR="007A63C2" w:rsidRPr="009B6CB0">
        <w:rPr>
          <w:rFonts w:ascii="Times New Roman" w:hAnsi="Times New Roman"/>
          <w:sz w:val="28"/>
          <w:szCs w:val="28"/>
        </w:rPr>
        <w:t> </w:t>
      </w:r>
      <w:r w:rsidR="007A63C2" w:rsidRPr="009B6CB0">
        <w:rPr>
          <w:rFonts w:ascii="Times New Roman" w:hAnsi="Times New Roman"/>
          <w:sz w:val="28"/>
          <w:szCs w:val="28"/>
          <w:lang w:val="uk-UA"/>
        </w:rPr>
        <w:t>предмети відання комітетів Верховної Ради України дев’ятого скликання» від 29</w:t>
      </w:r>
      <w:r w:rsidR="007A63C2" w:rsidRPr="009B6CB0">
        <w:rPr>
          <w:rFonts w:ascii="Times New Roman" w:hAnsi="Times New Roman"/>
          <w:sz w:val="28"/>
          <w:szCs w:val="28"/>
        </w:rPr>
        <w:t> </w:t>
      </w:r>
      <w:r w:rsidR="007A63C2" w:rsidRPr="009B6CB0">
        <w:rPr>
          <w:rFonts w:ascii="Times New Roman" w:hAnsi="Times New Roman"/>
          <w:sz w:val="28"/>
          <w:szCs w:val="28"/>
          <w:lang w:val="uk-UA"/>
        </w:rPr>
        <w:t>серпня 2019</w:t>
      </w:r>
      <w:r w:rsidR="007A63C2" w:rsidRPr="009B6CB0">
        <w:rPr>
          <w:rFonts w:ascii="Times New Roman" w:hAnsi="Times New Roman"/>
          <w:sz w:val="28"/>
          <w:szCs w:val="28"/>
        </w:rPr>
        <w:t> </w:t>
      </w:r>
      <w:r w:rsidR="007A63C2" w:rsidRPr="009B6CB0">
        <w:rPr>
          <w:rFonts w:ascii="Times New Roman" w:hAnsi="Times New Roman"/>
          <w:sz w:val="28"/>
          <w:szCs w:val="28"/>
          <w:lang w:val="uk-UA"/>
        </w:rPr>
        <w:t>року №</w:t>
      </w:r>
      <w:r w:rsidR="007A63C2" w:rsidRPr="009B6CB0">
        <w:rPr>
          <w:rFonts w:ascii="Times New Roman" w:hAnsi="Times New Roman"/>
          <w:sz w:val="28"/>
          <w:szCs w:val="28"/>
        </w:rPr>
        <w:t> </w:t>
      </w:r>
      <w:r w:rsidR="007A63C2" w:rsidRPr="009B6CB0">
        <w:rPr>
          <w:rFonts w:ascii="Times New Roman" w:hAnsi="Times New Roman"/>
          <w:sz w:val="28"/>
          <w:szCs w:val="28"/>
          <w:lang w:val="uk-UA"/>
        </w:rPr>
        <w:t>19-</w:t>
      </w:r>
      <w:r w:rsidR="007A63C2" w:rsidRPr="009B6CB0">
        <w:rPr>
          <w:rFonts w:ascii="Times New Roman" w:hAnsi="Times New Roman"/>
          <w:sz w:val="28"/>
          <w:szCs w:val="28"/>
        </w:rPr>
        <w:t>IX</w:t>
      </w:r>
      <w:r w:rsidR="007A63C2" w:rsidRPr="009B6CB0">
        <w:rPr>
          <w:rFonts w:ascii="Times New Roman" w:hAnsi="Times New Roman"/>
          <w:sz w:val="28"/>
          <w:szCs w:val="28"/>
          <w:lang w:val="uk-UA"/>
        </w:rPr>
        <w:t xml:space="preserve"> та уточнення їх окремих норм.</w:t>
      </w:r>
    </w:p>
    <w:p w:rsidR="007A63C2" w:rsidRPr="00101B98" w:rsidRDefault="007A63C2" w:rsidP="007A63C2">
      <w:pPr>
        <w:spacing w:line="264" w:lineRule="auto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101B98">
        <w:rPr>
          <w:rFonts w:ascii="Times New Roman" w:hAnsi="Times New Roman"/>
          <w:sz w:val="28"/>
          <w:szCs w:val="28"/>
          <w:lang w:val="uk-UA"/>
        </w:rPr>
        <w:t xml:space="preserve">З ухваленням Закону України «Про освіту» встановлено нову структуру системи освіти в Україні, визначено, що невід’ємними складниками освіти є: повна загальна середня освіта, дошкільна освіта, позашкільна освіта, спеціалізована освіта, професійна (професійно-технічна) освіта, фахова </w:t>
      </w:r>
      <w:proofErr w:type="spellStart"/>
      <w:r w:rsidRPr="00101B98">
        <w:rPr>
          <w:rFonts w:ascii="Times New Roman" w:hAnsi="Times New Roman"/>
          <w:sz w:val="28"/>
          <w:szCs w:val="28"/>
          <w:lang w:val="uk-UA"/>
        </w:rPr>
        <w:t>передвища</w:t>
      </w:r>
      <w:proofErr w:type="spellEnd"/>
      <w:r w:rsidRPr="00101B98">
        <w:rPr>
          <w:rFonts w:ascii="Times New Roman" w:hAnsi="Times New Roman"/>
          <w:sz w:val="28"/>
          <w:szCs w:val="28"/>
          <w:lang w:val="uk-UA"/>
        </w:rPr>
        <w:t xml:space="preserve"> освіта, вища освіта, освіта дорослих, у тому числі післядипломна освіта. Відтак існує необхідність у приведенні термінології Постанови Верховної Ради України «Про встановлення щорічної Премії Верховної Ради України педагогічним працівникам загальноосвітніх, професійно-технічних, дошкільних та позашкільних навчальних закладів» у відповідність із зазначеними нормативно-правовими актами.</w:t>
      </w:r>
    </w:p>
    <w:p w:rsidR="007A63C2" w:rsidRPr="00101B98" w:rsidRDefault="007A63C2" w:rsidP="007A63C2">
      <w:pPr>
        <w:spacing w:line="264" w:lineRule="auto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101B98">
        <w:rPr>
          <w:rFonts w:ascii="Times New Roman" w:hAnsi="Times New Roman"/>
          <w:sz w:val="28"/>
          <w:szCs w:val="28"/>
          <w:lang w:val="uk-UA"/>
        </w:rPr>
        <w:t xml:space="preserve">Процедура призначення щорічної Премії Верховної Ради України педагогічним працівникам загальноосвітніх, професійно-технічних, дошкільних та позашкільних навчальних закладів (далі – Премія) регулюється Положенням </w:t>
      </w:r>
      <w:r w:rsidRPr="00101B98">
        <w:rPr>
          <w:rFonts w:ascii="Times New Roman" w:hAnsi="Times New Roman"/>
          <w:sz w:val="28"/>
          <w:szCs w:val="28"/>
          <w:lang w:val="uk-UA"/>
        </w:rPr>
        <w:lastRenderedPageBreak/>
        <w:t>про щорічну Премію Верховної Ради України педагогічним працівникам загальноосвітніх, професійно-технічних, дошкільних та позашкільних навчальних закладів (далі – Положення), затвердженим згаданою Постановою. Згідно з пунктом 6 Положення подання про присудження Премії вноситься до Верховної Ради України Комітетом Верховної Ради України з питань науки і освіти. Натомість Постановою Верховної Ради України «Про перелік, кількісний склад і предмети відання комітетів Верховної Ради України дев’ятого скликання» від 29 серпня 2019 року № 19-IX питання освіти віднесені до предмета відання Комітету Верховної Ради України з питань освіти, науки та інновацій (далі – Комітет).</w:t>
      </w:r>
    </w:p>
    <w:p w:rsidR="007A63C2" w:rsidRPr="00101B98" w:rsidRDefault="007A63C2" w:rsidP="007A63C2">
      <w:pPr>
        <w:spacing w:line="264" w:lineRule="auto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101B98">
        <w:rPr>
          <w:rFonts w:ascii="Times New Roman" w:hAnsi="Times New Roman"/>
          <w:sz w:val="28"/>
          <w:szCs w:val="28"/>
          <w:lang w:val="uk-UA"/>
        </w:rPr>
        <w:t xml:space="preserve">З метою приведення Постанови Верховної Ради України «Про встановлення щорічної Премії Верховної Ради України педагогічним працівникам загальноосвітніх, професійно-технічних, дошкільних та позашкільних навчальних закладів» у відповідність із зазначеними нормативно-правовими актами розроблені відповідні зміни, викладені у проекті Постанови. Крім того, пропонується: </w:t>
      </w:r>
    </w:p>
    <w:p w:rsidR="007A63C2" w:rsidRPr="00101B98" w:rsidRDefault="007A63C2" w:rsidP="007A63C2">
      <w:pPr>
        <w:spacing w:line="264" w:lineRule="auto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101B98">
        <w:rPr>
          <w:rFonts w:ascii="Times New Roman" w:hAnsi="Times New Roman"/>
          <w:sz w:val="28"/>
          <w:szCs w:val="28"/>
          <w:lang w:val="uk-UA"/>
        </w:rPr>
        <w:t>1) збільшити розмір грошової частини Премії (пункт 3 Положення);</w:t>
      </w:r>
    </w:p>
    <w:p w:rsidR="007A63C2" w:rsidRPr="00101B98" w:rsidRDefault="007A63C2" w:rsidP="007A63C2">
      <w:pPr>
        <w:spacing w:line="264" w:lineRule="auto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101B98">
        <w:rPr>
          <w:rFonts w:ascii="Times New Roman" w:hAnsi="Times New Roman"/>
          <w:sz w:val="28"/>
          <w:szCs w:val="28"/>
          <w:lang w:val="uk-UA"/>
        </w:rPr>
        <w:t xml:space="preserve">2) зобов’язати профільні постійні комісії (комітети) Верховної Ради Автономної Республіки Крим, обласних, Київської та Севастопольської міських рад брати участь у процедурі відбору кандидатур для присудження Премії та оприлюдненні результатів їх розгляду (пункт 4 Положення); </w:t>
      </w:r>
    </w:p>
    <w:p w:rsidR="007A63C2" w:rsidRPr="00101B98" w:rsidRDefault="007A63C2" w:rsidP="007A63C2">
      <w:pPr>
        <w:spacing w:line="264" w:lineRule="auto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101B98">
        <w:rPr>
          <w:rFonts w:ascii="Times New Roman" w:hAnsi="Times New Roman"/>
          <w:sz w:val="28"/>
          <w:szCs w:val="28"/>
          <w:lang w:val="uk-UA"/>
        </w:rPr>
        <w:t xml:space="preserve">3) унормувати порядок вручення диплома, нагрудного </w:t>
      </w:r>
      <w:proofErr w:type="spellStart"/>
      <w:r w:rsidRPr="00101B98">
        <w:rPr>
          <w:rFonts w:ascii="Times New Roman" w:hAnsi="Times New Roman"/>
          <w:sz w:val="28"/>
          <w:szCs w:val="28"/>
          <w:lang w:val="uk-UA"/>
        </w:rPr>
        <w:t>знака</w:t>
      </w:r>
      <w:proofErr w:type="spellEnd"/>
      <w:r w:rsidRPr="00101B98">
        <w:rPr>
          <w:rFonts w:ascii="Times New Roman" w:hAnsi="Times New Roman"/>
          <w:sz w:val="28"/>
          <w:szCs w:val="28"/>
          <w:lang w:val="uk-UA"/>
        </w:rPr>
        <w:t xml:space="preserve"> лауреата Премії та грошової частини Премії у разі смерті лауреата (пункт 7</w:t>
      </w:r>
      <w:r w:rsidRPr="00101B98">
        <w:rPr>
          <w:rFonts w:ascii="Times New Roman" w:hAnsi="Times New Roman"/>
          <w:sz w:val="28"/>
          <w:szCs w:val="28"/>
          <w:vertAlign w:val="superscript"/>
          <w:lang w:val="uk-UA"/>
        </w:rPr>
        <w:t>1</w:t>
      </w:r>
      <w:r w:rsidRPr="00101B98">
        <w:rPr>
          <w:rFonts w:ascii="Times New Roman" w:hAnsi="Times New Roman"/>
          <w:sz w:val="28"/>
          <w:szCs w:val="28"/>
          <w:lang w:val="uk-UA"/>
        </w:rPr>
        <w:t xml:space="preserve"> Положення); </w:t>
      </w:r>
    </w:p>
    <w:p w:rsidR="007A63C2" w:rsidRPr="00101B98" w:rsidRDefault="007A63C2" w:rsidP="00101B98">
      <w:pPr>
        <w:spacing w:line="264" w:lineRule="auto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101B98">
        <w:rPr>
          <w:rFonts w:ascii="Times New Roman" w:hAnsi="Times New Roman"/>
          <w:sz w:val="28"/>
          <w:szCs w:val="28"/>
          <w:lang w:val="uk-UA"/>
        </w:rPr>
        <w:t>4) уточнити строки подання до Комітету клопотань про присудження Премії та внесення Комітетом на розгляд Верховної Ради України проекту постанови про присудження Премії.</w:t>
      </w:r>
    </w:p>
    <w:p w:rsidR="003C7C1B" w:rsidRPr="003C7C1B" w:rsidRDefault="007A63C2" w:rsidP="003C7C1B">
      <w:pPr>
        <w:pStyle w:val="ab"/>
        <w:spacing w:line="264" w:lineRule="auto"/>
        <w:ind w:firstLine="284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496720">
        <w:rPr>
          <w:rFonts w:ascii="Times New Roman" w:hAnsi="Times New Roman" w:cs="Times New Roman"/>
          <w:b w:val="0"/>
          <w:bCs w:val="0"/>
          <w:sz w:val="28"/>
          <w:szCs w:val="28"/>
        </w:rPr>
        <w:t>Для реалізації проекту Постанови потрібне додаткове фінансування за рахунок призначень, передбачених у Державному бюджеті України на обслуговування діяльності Верховної Ради України (близько 2 млн. 600 тис. грн), які необхідно передбачати у проекті Закону України про Державний бюджет України на 2022 рік та наступні роки.</w:t>
      </w:r>
      <w:r w:rsidR="00101B9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Саме тому проектом передбачено</w:t>
      </w:r>
      <w:r w:rsidR="003C7C1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що </w:t>
      </w:r>
      <w:r w:rsidR="003C7C1B" w:rsidRPr="003C7C1B">
        <w:rPr>
          <w:rFonts w:ascii="Times New Roman" w:hAnsi="Times New Roman" w:cs="Times New Roman"/>
          <w:b w:val="0"/>
          <w:sz w:val="28"/>
          <w:szCs w:val="28"/>
        </w:rPr>
        <w:t>Постанова набирає чинності з дня її прийняття, крім пункту 3 Положення про Премію Верховної Ради України педагогічним працівникам закладів дошкільної, середньої, професійної (професійно-технічної) та позашкільної освіти, який вводиться в дію з 1 січня 2022 року.</w:t>
      </w:r>
    </w:p>
    <w:p w:rsidR="000A1EF9" w:rsidRPr="000A1EF9" w:rsidRDefault="000A1EF9" w:rsidP="000A1EF9">
      <w:pPr>
        <w:pStyle w:val="HTML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1EF9">
        <w:rPr>
          <w:rFonts w:ascii="Times New Roman" w:hAnsi="Times New Roman" w:cs="Times New Roman"/>
          <w:sz w:val="28"/>
          <w:szCs w:val="28"/>
          <w:lang w:val="uk-UA"/>
        </w:rPr>
        <w:t xml:space="preserve">Комітет Верховної Ради України з питань освіти, науки та інновацій рекомендує Верховній Раді України розглянути проект Постанови Верховної Ради України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«Про внесення змін до Постанови Верховної Ради України «Про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встановлення щорічної Премії Верховної Ради України педагогічним працівникам загальноосвітніх, професійно-технічних, дошкільних та позашкільних навчальних закладів»</w:t>
      </w:r>
      <w:r w:rsidRPr="000A1EF9">
        <w:rPr>
          <w:rFonts w:ascii="Times New Roman" w:hAnsi="Times New Roman" w:cs="Times New Roman"/>
          <w:sz w:val="28"/>
          <w:szCs w:val="28"/>
          <w:lang w:val="uk-UA"/>
        </w:rPr>
        <w:t xml:space="preserve"> та прийняти його в цілому.</w:t>
      </w:r>
    </w:p>
    <w:p w:rsidR="000A1EF9" w:rsidRPr="000A1EF9" w:rsidRDefault="000A1EF9" w:rsidP="000A1EF9">
      <w:pPr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0A1EF9">
        <w:rPr>
          <w:rFonts w:ascii="Times New Roman" w:hAnsi="Times New Roman"/>
          <w:sz w:val="28"/>
          <w:szCs w:val="28"/>
          <w:lang w:val="uk-UA"/>
        </w:rPr>
        <w:t>Доповідачем від Комітету з ц</w:t>
      </w:r>
      <w:r>
        <w:rPr>
          <w:rFonts w:ascii="Times New Roman" w:hAnsi="Times New Roman"/>
          <w:sz w:val="28"/>
          <w:szCs w:val="28"/>
          <w:lang w:val="uk-UA"/>
        </w:rPr>
        <w:t>ього питання визначено</w:t>
      </w:r>
      <w:r w:rsidRPr="000A1EF9">
        <w:rPr>
          <w:rFonts w:ascii="Times New Roman" w:hAnsi="Times New Roman"/>
          <w:sz w:val="28"/>
          <w:szCs w:val="28"/>
          <w:lang w:val="uk-UA"/>
        </w:rPr>
        <w:t xml:space="preserve">  Гол</w:t>
      </w:r>
      <w:r>
        <w:rPr>
          <w:rFonts w:ascii="Times New Roman" w:hAnsi="Times New Roman"/>
          <w:sz w:val="28"/>
          <w:szCs w:val="28"/>
          <w:lang w:val="uk-UA"/>
        </w:rPr>
        <w:t>ову Комітету Бабака С.В.</w:t>
      </w:r>
    </w:p>
    <w:p w:rsidR="007A63C2" w:rsidRDefault="007A63C2" w:rsidP="007A63C2">
      <w:pPr>
        <w:pStyle w:val="HTML"/>
        <w:ind w:firstLine="284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0A1EF9" w:rsidRPr="00496720" w:rsidRDefault="000A1EF9" w:rsidP="007A63C2">
      <w:pPr>
        <w:pStyle w:val="HTML"/>
        <w:ind w:firstLine="284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Голова Комітету                                                                Сергій Бабак</w:t>
      </w:r>
    </w:p>
    <w:p w:rsidR="007A63C2" w:rsidRPr="00496720" w:rsidRDefault="007A63C2" w:rsidP="007A63C2">
      <w:pPr>
        <w:pStyle w:val="HTML"/>
        <w:ind w:firstLine="284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A7635E" w:rsidRPr="00496720" w:rsidRDefault="00A7635E" w:rsidP="0020069A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496720" w:rsidSect="00426283">
      <w:headerReference w:type="default" r:id="rId10"/>
      <w:headerReference w:type="first" r:id="rId11"/>
      <w:footerReference w:type="first" r:id="rId12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0D21" w:rsidRDefault="00EC0D21" w:rsidP="005E306B">
      <w:pPr>
        <w:spacing w:after="0" w:line="240" w:lineRule="auto"/>
      </w:pPr>
      <w:r>
        <w:separator/>
      </w:r>
    </w:p>
  </w:endnote>
  <w:endnote w:type="continuationSeparator" w:id="0">
    <w:p w:rsidR="00EC0D21" w:rsidRDefault="00EC0D2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ourier New"/>
    <w:charset w:val="00"/>
    <w:family w:val="swiss"/>
    <w:pitch w:val="variable"/>
    <w:sig w:usb0="000000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EC0D21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0D21" w:rsidRDefault="00EC0D21" w:rsidP="005E306B">
      <w:pPr>
        <w:spacing w:after="0" w:line="240" w:lineRule="auto"/>
      </w:pPr>
      <w:r>
        <w:separator/>
      </w:r>
    </w:p>
  </w:footnote>
  <w:footnote w:type="continuationSeparator" w:id="0">
    <w:p w:rsidR="00EC0D21" w:rsidRDefault="00EC0D2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20069A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7A0252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3D099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4C53C1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освіти, науки та інновацій</w:t>
          </w:r>
        </w:p>
        <w:p w:rsidR="00C27AE9" w:rsidRPr="004C53C1" w:rsidRDefault="0080545D" w:rsidP="004C53C1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255-33-04, 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kno</w:t>
          </w:r>
          <w:proofErr w:type="spellEnd"/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20069A" w:rsidRPr="00053776" w:rsidTr="003E0669">
      <w:tc>
        <w:tcPr>
          <w:tcW w:w="1087" w:type="dxa"/>
          <w:tcBorders>
            <w:top w:val="nil"/>
          </w:tcBorders>
        </w:tcPr>
        <w:p w:rsidR="0020069A" w:rsidRPr="00053776" w:rsidRDefault="0020069A" w:rsidP="0020069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20069A" w:rsidRPr="00053776" w:rsidRDefault="0020069A" w:rsidP="0020069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20069A" w:rsidRPr="00053776" w:rsidRDefault="0020069A" w:rsidP="0020069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A1EF9"/>
    <w:rsid w:val="000F1586"/>
    <w:rsid w:val="000F5EAF"/>
    <w:rsid w:val="00101B98"/>
    <w:rsid w:val="00141617"/>
    <w:rsid w:val="0019108F"/>
    <w:rsid w:val="001966F0"/>
    <w:rsid w:val="001D3C24"/>
    <w:rsid w:val="001D54D7"/>
    <w:rsid w:val="0020069A"/>
    <w:rsid w:val="0021032F"/>
    <w:rsid w:val="00235CD7"/>
    <w:rsid w:val="002A5D4C"/>
    <w:rsid w:val="002B5FC1"/>
    <w:rsid w:val="002D0561"/>
    <w:rsid w:val="002E0A18"/>
    <w:rsid w:val="002E31BF"/>
    <w:rsid w:val="002E44DA"/>
    <w:rsid w:val="00345F13"/>
    <w:rsid w:val="003C7C1B"/>
    <w:rsid w:val="003D0996"/>
    <w:rsid w:val="003D1CBA"/>
    <w:rsid w:val="00426283"/>
    <w:rsid w:val="00435122"/>
    <w:rsid w:val="00451750"/>
    <w:rsid w:val="004536A4"/>
    <w:rsid w:val="004852FA"/>
    <w:rsid w:val="00496720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674D"/>
    <w:rsid w:val="005E306B"/>
    <w:rsid w:val="005F20B5"/>
    <w:rsid w:val="00626A3E"/>
    <w:rsid w:val="00660B13"/>
    <w:rsid w:val="0066623D"/>
    <w:rsid w:val="006F10E8"/>
    <w:rsid w:val="00713E93"/>
    <w:rsid w:val="0073224C"/>
    <w:rsid w:val="007A0252"/>
    <w:rsid w:val="007A63C2"/>
    <w:rsid w:val="007D0678"/>
    <w:rsid w:val="007F5D91"/>
    <w:rsid w:val="0080545D"/>
    <w:rsid w:val="0084269F"/>
    <w:rsid w:val="00945B68"/>
    <w:rsid w:val="00957D31"/>
    <w:rsid w:val="009A720A"/>
    <w:rsid w:val="009B6CB0"/>
    <w:rsid w:val="00A00059"/>
    <w:rsid w:val="00A60747"/>
    <w:rsid w:val="00A7635E"/>
    <w:rsid w:val="00A833C8"/>
    <w:rsid w:val="00AD7F82"/>
    <w:rsid w:val="00B311E8"/>
    <w:rsid w:val="00BD0801"/>
    <w:rsid w:val="00BF1E95"/>
    <w:rsid w:val="00BF47C2"/>
    <w:rsid w:val="00C11FB6"/>
    <w:rsid w:val="00C27AE9"/>
    <w:rsid w:val="00C76D69"/>
    <w:rsid w:val="00C86266"/>
    <w:rsid w:val="00CA7044"/>
    <w:rsid w:val="00CC39A1"/>
    <w:rsid w:val="00CD4A38"/>
    <w:rsid w:val="00CE3E1B"/>
    <w:rsid w:val="00CE6A4B"/>
    <w:rsid w:val="00D242C2"/>
    <w:rsid w:val="00D37FA2"/>
    <w:rsid w:val="00D52549"/>
    <w:rsid w:val="00D57E1B"/>
    <w:rsid w:val="00DA59AA"/>
    <w:rsid w:val="00DF0115"/>
    <w:rsid w:val="00EC0D21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7A63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17"/>
      <w:szCs w:val="17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7A63C2"/>
    <w:rPr>
      <w:rFonts w:ascii="Courier New" w:eastAsia="Times New Roman" w:hAnsi="Courier New" w:cs="Courier New"/>
      <w:color w:val="000000"/>
      <w:sz w:val="17"/>
      <w:szCs w:val="17"/>
      <w:lang w:val="ru-RU" w:eastAsia="ru-RU"/>
    </w:rPr>
  </w:style>
  <w:style w:type="paragraph" w:customStyle="1" w:styleId="ab">
    <w:name w:val="Нормальний текст"/>
    <w:basedOn w:val="a"/>
    <w:uiPriority w:val="99"/>
    <w:rsid w:val="007A63C2"/>
    <w:pPr>
      <w:spacing w:before="120" w:after="120" w:line="240" w:lineRule="auto"/>
      <w:ind w:firstLine="567"/>
    </w:pPr>
    <w:rPr>
      <w:rFonts w:ascii="Antiqua" w:eastAsia="Times New Roman" w:hAnsi="Antiqua" w:cs="Antiqua"/>
      <w:b/>
      <w:bCs/>
      <w:sz w:val="26"/>
      <w:szCs w:val="26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178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3A4F94-ECF9-4B71-A468-D3198AF0D1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8DFBEEF-1CA6-4D34-852F-4343750551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76CFE4-BB25-45F1-9D83-7FCA1A8F0B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95D9561-00DE-41DE-AC5B-5D3373422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3232</Words>
  <Characters>1843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2020-11-16T08:56:00Z</dcterms:created>
  <dcterms:modified xsi:type="dcterms:W3CDTF">2020-11-16T08:56:00Z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