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5917" w:rsidRDefault="00105917">
      <w:bookmarkStart w:id="0" w:name="_GoBack"/>
      <w:bookmarkEnd w:id="0"/>
    </w:p>
    <w:tbl>
      <w:tblPr>
        <w:tblStyle w:val="a5"/>
        <w:tblW w:w="963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6"/>
        <w:gridCol w:w="5944"/>
      </w:tblGrid>
      <w:tr w:rsidR="00105917">
        <w:trPr>
          <w:trHeight w:val="2469"/>
        </w:trPr>
        <w:tc>
          <w:tcPr>
            <w:tcW w:w="3686" w:type="dxa"/>
            <w:tcBorders>
              <w:top w:val="nil"/>
              <w:left w:val="nil"/>
              <w:bottom w:val="nil"/>
              <w:right w:val="nil"/>
            </w:tcBorders>
          </w:tcPr>
          <w:p w:rsidR="00105917" w:rsidRDefault="00105917">
            <w:pPr>
              <w:spacing w:after="0" w:line="360" w:lineRule="auto"/>
              <w:jc w:val="both"/>
              <w:rPr>
                <w:rFonts w:ascii="Times New Roman" w:eastAsia="Times New Roman" w:hAnsi="Times New Roman" w:cs="Times New Roman"/>
                <w:sz w:val="24"/>
                <w:szCs w:val="24"/>
              </w:rPr>
            </w:pPr>
          </w:p>
          <w:p w:rsidR="00105917" w:rsidRDefault="00105917">
            <w:pPr>
              <w:spacing w:after="0" w:line="360" w:lineRule="auto"/>
              <w:jc w:val="both"/>
              <w:rPr>
                <w:rFonts w:ascii="Times New Roman" w:eastAsia="Times New Roman" w:hAnsi="Times New Roman" w:cs="Times New Roman"/>
                <w:sz w:val="24"/>
                <w:szCs w:val="24"/>
              </w:rPr>
            </w:pPr>
          </w:p>
          <w:p w:rsidR="00105917" w:rsidRDefault="00105917">
            <w:pPr>
              <w:spacing w:after="0" w:line="360" w:lineRule="auto"/>
              <w:jc w:val="both"/>
              <w:rPr>
                <w:rFonts w:ascii="Times New Roman" w:eastAsia="Times New Roman" w:hAnsi="Times New Roman" w:cs="Times New Roman"/>
                <w:sz w:val="24"/>
                <w:szCs w:val="24"/>
              </w:rPr>
            </w:pPr>
          </w:p>
          <w:p w:rsidR="00105917" w:rsidRDefault="00105917">
            <w:pPr>
              <w:spacing w:after="0" w:line="240" w:lineRule="auto"/>
              <w:jc w:val="both"/>
              <w:rPr>
                <w:rFonts w:ascii="Times New Roman" w:eastAsia="Times New Roman" w:hAnsi="Times New Roman" w:cs="Times New Roman"/>
                <w:sz w:val="28"/>
                <w:szCs w:val="28"/>
              </w:rPr>
            </w:pPr>
          </w:p>
          <w:p w:rsidR="00105917" w:rsidRDefault="00105917">
            <w:pPr>
              <w:spacing w:after="0" w:line="240" w:lineRule="auto"/>
              <w:jc w:val="both"/>
              <w:rPr>
                <w:rFonts w:ascii="Times New Roman" w:eastAsia="Times New Roman" w:hAnsi="Times New Roman" w:cs="Times New Roman"/>
                <w:sz w:val="28"/>
                <w:szCs w:val="28"/>
              </w:rPr>
            </w:pPr>
          </w:p>
          <w:p w:rsidR="00105917" w:rsidRDefault="00C410D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Рішення Комітету</w:t>
            </w:r>
          </w:p>
          <w:p w:rsidR="00105917" w:rsidRDefault="00C410D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щодо експертного висновку</w:t>
            </w:r>
          </w:p>
          <w:p w:rsidR="00105917" w:rsidRDefault="00C410D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8"/>
                <w:szCs w:val="28"/>
              </w:rPr>
              <w:t>законопроекту № 4388</w:t>
            </w:r>
          </w:p>
        </w:tc>
        <w:tc>
          <w:tcPr>
            <w:tcW w:w="5944" w:type="dxa"/>
            <w:tcBorders>
              <w:top w:val="nil"/>
              <w:left w:val="nil"/>
              <w:bottom w:val="nil"/>
              <w:right w:val="nil"/>
            </w:tcBorders>
          </w:tcPr>
          <w:p w:rsidR="00105917" w:rsidRDefault="00C410DC">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з питань соціальної політики та захисту прав ветеранів</w:t>
            </w:r>
          </w:p>
        </w:tc>
      </w:tr>
    </w:tbl>
    <w:p w:rsidR="00105917" w:rsidRDefault="00C410D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105917" w:rsidRDefault="00C410DC">
      <w:pPr>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ab/>
        <w:t>Згідно із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України про внесення змін до Закону України «Про статус ветеранів війни, гарантії їх соціального захисту» щодо уточнення норм, що врегульовують питання визначення категорій осіб, які визнаються ветеранами війни   (реєстр.№ 4388), поданий народним депутатом України Остапенком А.Д.</w:t>
      </w:r>
    </w:p>
    <w:p w:rsidR="00105917" w:rsidRDefault="00C410DC">
      <w:pPr>
        <w:widowControl w:val="0"/>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Метою законопроекту є уточнення норм, що врегульовують питання визначення категорій осіб, які визнаються ветеранами війни та уточнити перелік документів, які є підставою для віднесення особи до певної категорії ветеранів війни.</w:t>
      </w:r>
    </w:p>
    <w:p w:rsidR="00105917" w:rsidRDefault="00C410DC">
      <w:pPr>
        <w:spacing w:after="0" w:line="360" w:lineRule="auto"/>
        <w:ind w:firstLine="709"/>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У проекті </w:t>
      </w:r>
      <w:proofErr w:type="spellStart"/>
      <w:r>
        <w:rPr>
          <w:rFonts w:ascii="Times New Roman" w:eastAsia="Times New Roman" w:hAnsi="Times New Roman" w:cs="Times New Roman"/>
          <w:b/>
          <w:sz w:val="28"/>
          <w:szCs w:val="28"/>
        </w:rPr>
        <w:t>акта</w:t>
      </w:r>
      <w:proofErr w:type="spellEnd"/>
      <w:r>
        <w:rPr>
          <w:rFonts w:ascii="Times New Roman" w:eastAsia="Times New Roman" w:hAnsi="Times New Roman" w:cs="Times New Roman"/>
          <w:b/>
          <w:sz w:val="28"/>
          <w:szCs w:val="28"/>
        </w:rPr>
        <w:t xml:space="preserve"> не виявлено </w:t>
      </w:r>
      <w:proofErr w:type="spellStart"/>
      <w:r>
        <w:rPr>
          <w:rFonts w:ascii="Times New Roman" w:eastAsia="Times New Roman" w:hAnsi="Times New Roman" w:cs="Times New Roman"/>
          <w:b/>
          <w:sz w:val="28"/>
          <w:szCs w:val="28"/>
        </w:rPr>
        <w:t>корупціогенних</w:t>
      </w:r>
      <w:proofErr w:type="spellEnd"/>
      <w:r>
        <w:rPr>
          <w:rFonts w:ascii="Times New Roman" w:eastAsia="Times New Roman" w:hAnsi="Times New Roman" w:cs="Times New Roman"/>
          <w:b/>
          <w:sz w:val="28"/>
          <w:szCs w:val="28"/>
        </w:rPr>
        <w:t xml:space="preserve"> факторів, що можуть сприяти вчиненню корупційних правопорушень.</w:t>
      </w:r>
    </w:p>
    <w:p w:rsidR="00105917" w:rsidRDefault="00C410D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Разом з тим, Комітет звертає увагу головного комітету на </w:t>
      </w:r>
      <w:proofErr w:type="spellStart"/>
      <w:r>
        <w:rPr>
          <w:rFonts w:ascii="Times New Roman" w:eastAsia="Times New Roman" w:hAnsi="Times New Roman" w:cs="Times New Roman"/>
          <w:sz w:val="28"/>
          <w:szCs w:val="28"/>
        </w:rPr>
        <w:t>необгрунтованість</w:t>
      </w:r>
      <w:proofErr w:type="spellEnd"/>
      <w:r>
        <w:rPr>
          <w:rFonts w:ascii="Times New Roman" w:eastAsia="Times New Roman" w:hAnsi="Times New Roman" w:cs="Times New Roman"/>
          <w:sz w:val="28"/>
          <w:szCs w:val="28"/>
        </w:rPr>
        <w:t xml:space="preserve"> запропонованих законопроектом норм абзаців 9 та 10 пункту 21 частини першої статті 6 Закону України «Про статус ветеранів війни, гарантії </w:t>
      </w:r>
      <w:r>
        <w:rPr>
          <w:rFonts w:ascii="Times New Roman" w:eastAsia="Times New Roman" w:hAnsi="Times New Roman" w:cs="Times New Roman"/>
          <w:sz w:val="28"/>
          <w:szCs w:val="28"/>
        </w:rPr>
        <w:lastRenderedPageBreak/>
        <w:t xml:space="preserve">їх соціального захисту», якими значно </w:t>
      </w:r>
      <w:proofErr w:type="spellStart"/>
      <w:r>
        <w:rPr>
          <w:rFonts w:ascii="Times New Roman" w:eastAsia="Times New Roman" w:hAnsi="Times New Roman" w:cs="Times New Roman"/>
          <w:sz w:val="28"/>
          <w:szCs w:val="28"/>
        </w:rPr>
        <w:t>ускладнюється</w:t>
      </w:r>
      <w:proofErr w:type="spellEnd"/>
      <w:r>
        <w:rPr>
          <w:rFonts w:ascii="Times New Roman" w:eastAsia="Times New Roman" w:hAnsi="Times New Roman" w:cs="Times New Roman"/>
          <w:sz w:val="28"/>
          <w:szCs w:val="28"/>
        </w:rPr>
        <w:t xml:space="preserve">  процедура отримання статусу учасника бойових дій добровольцями в результаті зобов’язання добровольців отримувати свідчення від командира підрозділу, в зоні діяльності якого перебувало добровольче формування, що може бути неможливим з низки об’єктивних причин. </w:t>
      </w:r>
    </w:p>
    <w:p w:rsidR="00105917" w:rsidRDefault="00C410DC">
      <w:pPr>
        <w:spacing w:after="0"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невиправданим є положення абзацу 1 пункту 21 частини першої статті 6 Закону у редакції законопроекту, якою </w:t>
      </w:r>
      <w:proofErr w:type="spellStart"/>
      <w:r>
        <w:rPr>
          <w:rFonts w:ascii="Times New Roman" w:eastAsia="Times New Roman" w:hAnsi="Times New Roman" w:cs="Times New Roman"/>
          <w:sz w:val="28"/>
          <w:szCs w:val="28"/>
        </w:rPr>
        <w:t>уточнюється</w:t>
      </w:r>
      <w:proofErr w:type="spellEnd"/>
      <w:r>
        <w:rPr>
          <w:rFonts w:ascii="Times New Roman" w:eastAsia="Times New Roman" w:hAnsi="Times New Roman" w:cs="Times New Roman"/>
          <w:sz w:val="28"/>
          <w:szCs w:val="28"/>
        </w:rPr>
        <w:t xml:space="preserve"> термін перебування у зоні АТО, а саме: не менше 30 календарних днів протягом 180 днів. Так, може виникнути ситуація, за якої, особа перебувала у зоні АТО менше 30 днів протягом півроку, проте двічі на рік,  не зможе отримати статус учасника бойових дій, незважаючи на те, що сукупно вона брала участь у бойових діях  значно більше 30 днів. </w:t>
      </w:r>
    </w:p>
    <w:p w:rsidR="00105917" w:rsidRDefault="00C410DC">
      <w:pPr>
        <w:spacing w:after="0" w:line="360" w:lineRule="auto"/>
        <w:ind w:firstLine="709"/>
        <w:jc w:val="both"/>
        <w:rPr>
          <w:rFonts w:ascii="Times New Roman" w:eastAsia="Times New Roman" w:hAnsi="Times New Roman" w:cs="Times New Roman"/>
          <w:sz w:val="28"/>
          <w:szCs w:val="28"/>
        </w:rPr>
      </w:pPr>
      <w:bookmarkStart w:id="1" w:name="_gjdgxs" w:colFirst="0" w:colLast="0"/>
      <w:bookmarkEnd w:id="1"/>
      <w:r>
        <w:rPr>
          <w:rFonts w:ascii="Times New Roman" w:eastAsia="Times New Roman" w:hAnsi="Times New Roman" w:cs="Times New Roman"/>
          <w:sz w:val="28"/>
          <w:szCs w:val="28"/>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15 червня 2021 року (протокол № 82) дійшов висновку та прийняв рішення, що проект Закону України про внесення змін до Закону України «Про статус ветеранів війни, гарантії їх соціального захисту» щодо уточнення норм, що врегульовують питання визначення категорій осіб, які визнаються ветеранами війни (реєстр.№ 4388), поданий народним депутатом України Остапенком А.Д., </w:t>
      </w:r>
      <w:r>
        <w:rPr>
          <w:rFonts w:ascii="Times New Roman" w:eastAsia="Times New Roman" w:hAnsi="Times New Roman" w:cs="Times New Roman"/>
          <w:b/>
          <w:sz w:val="28"/>
          <w:szCs w:val="28"/>
        </w:rPr>
        <w:t>відповідає вимогам антикорупційного законодавства</w:t>
      </w:r>
      <w:r>
        <w:rPr>
          <w:rFonts w:ascii="Times New Roman" w:eastAsia="Times New Roman" w:hAnsi="Times New Roman" w:cs="Times New Roman"/>
          <w:sz w:val="28"/>
          <w:szCs w:val="28"/>
        </w:rPr>
        <w:t>.</w:t>
      </w:r>
    </w:p>
    <w:p w:rsidR="00105917" w:rsidRDefault="00105917">
      <w:pPr>
        <w:spacing w:after="0" w:line="360" w:lineRule="auto"/>
        <w:rPr>
          <w:rFonts w:ascii="Times New Roman" w:eastAsia="Times New Roman" w:hAnsi="Times New Roman" w:cs="Times New Roman"/>
          <w:sz w:val="28"/>
          <w:szCs w:val="28"/>
        </w:rPr>
      </w:pPr>
    </w:p>
    <w:p w:rsidR="00105917" w:rsidRDefault="00C410DC">
      <w:pPr>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Голова Комітету                                </w:t>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t xml:space="preserve">          </w:t>
      </w:r>
      <w:r>
        <w:rPr>
          <w:rFonts w:ascii="Times New Roman" w:eastAsia="Times New Roman" w:hAnsi="Times New Roman" w:cs="Times New Roman"/>
          <w:sz w:val="28"/>
          <w:szCs w:val="28"/>
        </w:rPr>
        <w:tab/>
        <w:t xml:space="preserve">          А. РАДІНА</w:t>
      </w:r>
    </w:p>
    <w:sectPr w:rsidR="00105917">
      <w:headerReference w:type="default" r:id="rId6"/>
      <w:headerReference w:type="first" r:id="rId7"/>
      <w:footerReference w:type="first" r:id="rId8"/>
      <w:pgSz w:w="11906" w:h="16838"/>
      <w:pgMar w:top="1134" w:right="567" w:bottom="851"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A08" w:rsidRDefault="00892A08">
      <w:pPr>
        <w:spacing w:after="0" w:line="240" w:lineRule="auto"/>
      </w:pPr>
      <w:r>
        <w:separator/>
      </w:r>
    </w:p>
  </w:endnote>
  <w:endnote w:type="continuationSeparator" w:id="0">
    <w:p w:rsidR="00892A08" w:rsidRDefault="00892A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917" w:rsidRDefault="00105917">
    <w:pPr>
      <w:pBdr>
        <w:top w:val="nil"/>
        <w:left w:val="nil"/>
        <w:bottom w:val="nil"/>
        <w:right w:val="nil"/>
        <w:between w:val="nil"/>
      </w:pBdr>
      <w:tabs>
        <w:tab w:val="center" w:pos="4677"/>
        <w:tab w:val="right" w:pos="9355"/>
      </w:tabs>
      <w:spacing w:after="0" w:line="240" w:lineRule="auto"/>
      <w:jc w:val="center"/>
      <w:rPr>
        <w:color w:val="000000"/>
      </w:rPr>
    </w:pPr>
  </w:p>
  <w:p w:rsidR="00105917" w:rsidRDefault="00105917">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A08" w:rsidRDefault="00892A08">
      <w:pPr>
        <w:spacing w:after="0" w:line="240" w:lineRule="auto"/>
      </w:pPr>
      <w:r>
        <w:separator/>
      </w:r>
    </w:p>
  </w:footnote>
  <w:footnote w:type="continuationSeparator" w:id="0">
    <w:p w:rsidR="00892A08" w:rsidRDefault="00892A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917" w:rsidRDefault="00C410DC">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05917" w:rsidRDefault="00105917">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tbl>
    <w:tblPr>
      <w:tblStyle w:val="a6"/>
      <w:tblW w:w="11957" w:type="dxa"/>
      <w:tblInd w:w="-1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957"/>
    </w:tblGrid>
    <w:tr w:rsidR="00105917">
      <w:tc>
        <w:tcPr>
          <w:tcW w:w="11957" w:type="dxa"/>
          <w:tcBorders>
            <w:top w:val="nil"/>
            <w:left w:val="nil"/>
            <w:bottom w:val="nil"/>
            <w:right w:val="nil"/>
          </w:tcBorders>
        </w:tcPr>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32"/>
              <w:szCs w:val="32"/>
            </w:rPr>
          </w:pPr>
        </w:p>
        <w:p w:rsidR="00105917" w:rsidRDefault="00C410DC">
          <w:pPr>
            <w:pBdr>
              <w:top w:val="nil"/>
              <w:left w:val="nil"/>
              <w:bottom w:val="nil"/>
              <w:right w:val="nil"/>
              <w:between w:val="nil"/>
            </w:pBdr>
            <w:tabs>
              <w:tab w:val="center" w:pos="4677"/>
              <w:tab w:val="right" w:pos="9355"/>
            </w:tabs>
            <w:spacing w:before="80" w:after="0" w:line="240" w:lineRule="auto"/>
            <w:jc w:val="center"/>
            <w:rPr>
              <w:rFonts w:ascii="Times New Roman" w:eastAsia="Times New Roman" w:hAnsi="Times New Roman" w:cs="Times New Roman"/>
              <w:color w:val="1829A8"/>
              <w:sz w:val="34"/>
              <w:szCs w:val="34"/>
            </w:rPr>
          </w:pPr>
          <w:r>
            <w:rPr>
              <w:rFonts w:ascii="Times New Roman" w:eastAsia="Times New Roman" w:hAnsi="Times New Roman" w:cs="Times New Roman"/>
              <w:color w:val="1829A8"/>
              <w:sz w:val="34"/>
              <w:szCs w:val="34"/>
            </w:rPr>
            <w:t>ВЕРХОВНА РАДА УКРАЇНИ</w:t>
          </w:r>
          <w:r>
            <w:rPr>
              <w:noProof/>
            </w:rPr>
            <w:drawing>
              <wp:anchor distT="360045" distB="0" distL="114300" distR="114300" simplePos="0" relativeHeight="251658240" behindDoc="0" locked="0" layoutInCell="1" hidden="0" allowOverlap="1">
                <wp:simplePos x="0" y="0"/>
                <wp:positionH relativeFrom="column">
                  <wp:posOffset>3474084</wp:posOffset>
                </wp:positionH>
                <wp:positionV relativeFrom="paragraph">
                  <wp:posOffset>-801367</wp:posOffset>
                </wp:positionV>
                <wp:extent cx="461010" cy="636905"/>
                <wp:effectExtent l="0" t="0" r="0" b="0"/>
                <wp:wrapSquare wrapText="bothSides" distT="360045"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61010" cy="636905"/>
                        </a:xfrm>
                        <a:prstGeom prst="rect">
                          <a:avLst/>
                        </a:prstGeom>
                        <a:ln/>
                      </pic:spPr>
                    </pic:pic>
                  </a:graphicData>
                </a:graphic>
              </wp:anchor>
            </w:drawing>
          </w:r>
        </w:p>
        <w:p w:rsidR="00105917" w:rsidRDefault="00C410DC">
          <w:pPr>
            <w:pBdr>
              <w:top w:val="nil"/>
              <w:left w:val="nil"/>
              <w:bottom w:val="nil"/>
              <w:right w:val="nil"/>
              <w:between w:val="nil"/>
            </w:pBdr>
            <w:tabs>
              <w:tab w:val="center" w:pos="4677"/>
              <w:tab w:val="right" w:pos="9355"/>
            </w:tabs>
            <w:spacing w:before="100" w:after="0" w:line="240" w:lineRule="auto"/>
            <w:jc w:val="center"/>
            <w:rPr>
              <w:rFonts w:ascii="Times New Roman" w:eastAsia="Times New Roman" w:hAnsi="Times New Roman" w:cs="Times New Roman"/>
              <w:b/>
              <w:color w:val="1829A8"/>
              <w:sz w:val="24"/>
              <w:szCs w:val="24"/>
            </w:rPr>
          </w:pPr>
          <w:r>
            <w:rPr>
              <w:rFonts w:ascii="Times New Roman" w:eastAsia="Times New Roman" w:hAnsi="Times New Roman" w:cs="Times New Roman"/>
              <w:b/>
              <w:color w:val="1829A8"/>
              <w:sz w:val="24"/>
              <w:szCs w:val="24"/>
            </w:rPr>
            <w:t>Комітет з питань антикорупційної політики</w:t>
          </w:r>
        </w:p>
        <w:p w:rsidR="00105917" w:rsidRDefault="00C410DC">
          <w:pPr>
            <w:pBdr>
              <w:top w:val="nil"/>
              <w:left w:val="nil"/>
              <w:bottom w:val="nil"/>
              <w:right w:val="nil"/>
              <w:between w:val="nil"/>
            </w:pBdr>
            <w:tabs>
              <w:tab w:val="center" w:pos="4677"/>
              <w:tab w:val="right" w:pos="9355"/>
            </w:tabs>
            <w:spacing w:before="160" w:after="60" w:line="240" w:lineRule="auto"/>
            <w:jc w:val="center"/>
            <w:rPr>
              <w:color w:val="002060"/>
            </w:rPr>
          </w:pPr>
          <w:r>
            <w:rPr>
              <w:rFonts w:ascii="Times New Roman" w:eastAsia="Times New Roman" w:hAnsi="Times New Roman" w:cs="Times New Roman"/>
              <w:color w:val="1829A8"/>
            </w:rPr>
            <w:t xml:space="preserve">01008, м.Київ-8, вул. М. Грушевського, 5, </w:t>
          </w:r>
          <w:proofErr w:type="spellStart"/>
          <w:r>
            <w:rPr>
              <w:rFonts w:ascii="Times New Roman" w:eastAsia="Times New Roman" w:hAnsi="Times New Roman" w:cs="Times New Roman"/>
              <w:color w:val="1829A8"/>
            </w:rPr>
            <w:t>тел</w:t>
          </w:r>
          <w:proofErr w:type="spellEnd"/>
          <w:r>
            <w:rPr>
              <w:rFonts w:ascii="Times New Roman" w:eastAsia="Times New Roman" w:hAnsi="Times New Roman" w:cs="Times New Roman"/>
              <w:color w:val="1829A8"/>
            </w:rPr>
            <w:t>.: (044) 255-35-03,  e-</w:t>
          </w:r>
          <w:proofErr w:type="spellStart"/>
          <w:r>
            <w:rPr>
              <w:rFonts w:ascii="Times New Roman" w:eastAsia="Times New Roman" w:hAnsi="Times New Roman" w:cs="Times New Roman"/>
              <w:color w:val="1829A8"/>
            </w:rPr>
            <w:t>mail</w:t>
          </w:r>
          <w:proofErr w:type="spellEnd"/>
          <w:r>
            <w:rPr>
              <w:rFonts w:ascii="Times New Roman" w:eastAsia="Times New Roman" w:hAnsi="Times New Roman" w:cs="Times New Roman"/>
              <w:color w:val="1829A8"/>
            </w:rPr>
            <w:t>: crimecor@rada.gov.ua</w:t>
          </w:r>
        </w:p>
      </w:tc>
    </w:tr>
  </w:tbl>
  <w:p w:rsidR="00105917" w:rsidRDefault="00105917">
    <w:pPr>
      <w:widowControl w:val="0"/>
      <w:pBdr>
        <w:top w:val="nil"/>
        <w:left w:val="nil"/>
        <w:bottom w:val="nil"/>
        <w:right w:val="nil"/>
        <w:between w:val="nil"/>
      </w:pBdr>
      <w:spacing w:after="0" w:line="276" w:lineRule="auto"/>
      <w:rPr>
        <w:color w:val="002060"/>
        <w:sz w:val="20"/>
        <w:szCs w:val="20"/>
      </w:rPr>
    </w:pPr>
  </w:p>
  <w:tbl>
    <w:tblPr>
      <w:tblStyle w:val="a7"/>
      <w:tblW w:w="11886" w:type="dxa"/>
      <w:tblInd w:w="-1680" w:type="dxa"/>
      <w:tblBorders>
        <w:top w:val="single" w:sz="12" w:space="0" w:color="0033CC"/>
        <w:left w:val="nil"/>
        <w:bottom w:val="nil"/>
        <w:right w:val="nil"/>
        <w:insideH w:val="nil"/>
        <w:insideV w:val="nil"/>
      </w:tblBorders>
      <w:tblLayout w:type="fixed"/>
      <w:tblLook w:val="0400" w:firstRow="0" w:lastRow="0" w:firstColumn="0" w:lastColumn="0" w:noHBand="0" w:noVBand="1"/>
    </w:tblPr>
    <w:tblGrid>
      <w:gridCol w:w="1087"/>
      <w:gridCol w:w="9713"/>
      <w:gridCol w:w="1086"/>
    </w:tblGrid>
    <w:tr w:rsidR="00105917">
      <w:tc>
        <w:tcPr>
          <w:tcW w:w="1087" w:type="dxa"/>
          <w:tcBorders>
            <w:top w:val="nil"/>
          </w:tcBorders>
        </w:tcPr>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9713" w:type="dxa"/>
        </w:tcPr>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c>
        <w:tcPr>
          <w:tcW w:w="1086" w:type="dxa"/>
          <w:tcBorders>
            <w:top w:val="nil"/>
          </w:tcBorders>
        </w:tcPr>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2"/>
              <w:szCs w:val="22"/>
            </w:rPr>
          </w:pPr>
        </w:p>
      </w:tc>
    </w:tr>
  </w:tbl>
  <w:p w:rsidR="00105917" w:rsidRDefault="00105917">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917"/>
    <w:rsid w:val="00105917"/>
    <w:rsid w:val="006F2F81"/>
    <w:rsid w:val="00793299"/>
    <w:rsid w:val="00892A08"/>
    <w:rsid w:val="00C410D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231A78-1ED6-8943-946E-EFC330A0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rPr>
      <w:sz w:val="20"/>
      <w:szCs w:val="20"/>
    </w:rPr>
    <w:tblPr>
      <w:tblStyleRowBandSize w:val="1"/>
      <w:tblStyleColBandSize w:val="1"/>
      <w:tblCellMar>
        <w:left w:w="108" w:type="dxa"/>
        <w:right w:w="108" w:type="dxa"/>
      </w:tblCellMar>
    </w:tblPr>
  </w:style>
  <w:style w:type="table" w:customStyle="1" w:styleId="a6">
    <w:basedOn w:val="TableNormal"/>
    <w:rPr>
      <w:sz w:val="20"/>
      <w:szCs w:val="20"/>
    </w:rPr>
    <w:tblPr>
      <w:tblStyleRowBandSize w:val="1"/>
      <w:tblStyleColBandSize w:val="1"/>
      <w:tblCellMar>
        <w:left w:w="108" w:type="dxa"/>
        <w:right w:w="108" w:type="dxa"/>
      </w:tblCellMar>
    </w:tblPr>
  </w:style>
  <w:style w:type="table" w:customStyle="1" w:styleId="a7">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1763</Words>
  <Characters>1006</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Желих Наталія Михайлівна</dc:creator>
  <cp:lastModifiedBy>Желих Наталія Михайлівна</cp:lastModifiedBy>
  <cp:revision>2</cp:revision>
  <dcterms:created xsi:type="dcterms:W3CDTF">2021-06-17T11:10:00Z</dcterms:created>
  <dcterms:modified xsi:type="dcterms:W3CDTF">2021-06-17T11:10:00Z</dcterms:modified>
</cp:coreProperties>
</file>