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DD8F0" w14:textId="1579D515" w:rsidR="00620C44" w:rsidRPr="00DE2C47" w:rsidRDefault="00620C44" w:rsidP="00693625">
      <w:pPr>
        <w:widowControl w:val="0"/>
        <w:spacing w:after="0"/>
        <w:jc w:val="center"/>
        <w:outlineLvl w:val="0"/>
        <w:rPr>
          <w:rFonts w:ascii="Times" w:eastAsia="MS Mincho" w:hAnsi="Times"/>
          <w:b/>
          <w:bCs/>
          <w:caps/>
          <w:kern w:val="32"/>
          <w:sz w:val="28"/>
          <w:szCs w:val="28"/>
          <w:lang w:eastAsia="en-GB"/>
        </w:rPr>
      </w:pPr>
      <w:bookmarkStart w:id="0" w:name="_GoBack"/>
      <w:bookmarkEnd w:id="0"/>
      <w:r w:rsidRPr="00DE2C47">
        <w:rPr>
          <w:rFonts w:ascii="Times" w:eastAsia="MS Mincho" w:hAnsi="Times"/>
          <w:b/>
          <w:bCs/>
          <w:caps/>
          <w:kern w:val="32"/>
          <w:sz w:val="28"/>
          <w:szCs w:val="28"/>
          <w:lang w:eastAsia="en-GB"/>
        </w:rPr>
        <w:t>Порівняльна таблиця</w:t>
      </w:r>
    </w:p>
    <w:p w14:paraId="2B58DA66" w14:textId="77777777" w:rsidR="000C5081" w:rsidRPr="00DE2C47" w:rsidRDefault="00620C44" w:rsidP="000C5081">
      <w:pPr>
        <w:autoSpaceDE w:val="0"/>
        <w:autoSpaceDN w:val="0"/>
        <w:adjustRightInd w:val="0"/>
        <w:jc w:val="center"/>
        <w:rPr>
          <w:rFonts w:ascii="Times" w:hAnsi="Times"/>
          <w:b/>
          <w:sz w:val="28"/>
          <w:szCs w:val="28"/>
        </w:rPr>
      </w:pPr>
      <w:r w:rsidRPr="00DE2C47">
        <w:rPr>
          <w:rFonts w:ascii="Times" w:hAnsi="Times"/>
          <w:b/>
          <w:sz w:val="28"/>
          <w:szCs w:val="28"/>
        </w:rPr>
        <w:t xml:space="preserve">до проекту Закону України </w:t>
      </w:r>
    </w:p>
    <w:p w14:paraId="4AC85AEF" w14:textId="2BEC828B" w:rsidR="00620C44" w:rsidRPr="00DE2C47" w:rsidRDefault="00620C44" w:rsidP="000C5081">
      <w:pPr>
        <w:autoSpaceDE w:val="0"/>
        <w:autoSpaceDN w:val="0"/>
        <w:adjustRightInd w:val="0"/>
        <w:jc w:val="center"/>
        <w:rPr>
          <w:rFonts w:ascii="Times" w:hAnsi="Times"/>
          <w:b/>
          <w:sz w:val="28"/>
          <w:szCs w:val="28"/>
        </w:rPr>
      </w:pPr>
      <w:r w:rsidRPr="00DE2C47">
        <w:rPr>
          <w:rFonts w:ascii="Times" w:hAnsi="Times"/>
          <w:b/>
          <w:sz w:val="28"/>
          <w:szCs w:val="28"/>
        </w:rPr>
        <w:t>«</w:t>
      </w:r>
      <w:r w:rsidR="00A5444F" w:rsidRPr="00DE2C47">
        <w:rPr>
          <w:rFonts w:ascii="Times" w:hAnsi="Times"/>
          <w:b/>
          <w:sz w:val="28"/>
          <w:szCs w:val="28"/>
        </w:rPr>
        <w:t xml:space="preserve">Про </w:t>
      </w:r>
      <w:r w:rsidR="000C5081" w:rsidRPr="00DE2C47">
        <w:rPr>
          <w:rFonts w:ascii="Times" w:hAnsi="Times"/>
          <w:b/>
          <w:sz w:val="28"/>
          <w:szCs w:val="28"/>
        </w:rPr>
        <w:t>особливості регулювання господарської діяльності у сфері інформаційних технологій</w:t>
      </w:r>
      <w:r w:rsidRPr="00DE2C47">
        <w:rPr>
          <w:rFonts w:ascii="Times" w:hAnsi="Times"/>
          <w:b/>
          <w:sz w:val="28"/>
          <w:szCs w:val="28"/>
        </w:rPr>
        <w:t xml:space="preserve">» </w:t>
      </w:r>
    </w:p>
    <w:p w14:paraId="0355644F" w14:textId="77777777" w:rsidR="00620C44" w:rsidRPr="00DE2C47" w:rsidRDefault="00620C44" w:rsidP="00620C44">
      <w:pPr>
        <w:widowControl w:val="0"/>
        <w:jc w:val="center"/>
        <w:rPr>
          <w:rFonts w:ascii="Times" w:hAnsi="Times"/>
          <w:b/>
          <w:sz w:val="28"/>
          <w:szCs w:val="28"/>
        </w:rPr>
      </w:pPr>
    </w:p>
    <w:tbl>
      <w:tblPr>
        <w:tblW w:w="14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7"/>
        <w:gridCol w:w="7088"/>
      </w:tblGrid>
      <w:tr w:rsidR="00EB7829" w:rsidRPr="00DE2C47" w14:paraId="3FC2E69B" w14:textId="77777777" w:rsidTr="00121698">
        <w:tc>
          <w:tcPr>
            <w:tcW w:w="7087" w:type="dxa"/>
          </w:tcPr>
          <w:p w14:paraId="7DF5EA3C" w14:textId="77777777" w:rsidR="00620C44" w:rsidRPr="00DE2C47" w:rsidRDefault="00620C44" w:rsidP="000E32DA">
            <w:pPr>
              <w:spacing w:after="0" w:line="240" w:lineRule="auto"/>
              <w:ind w:firstLine="290"/>
              <w:jc w:val="center"/>
              <w:rPr>
                <w:rFonts w:ascii="Times" w:hAnsi="Times"/>
                <w:b/>
                <w:sz w:val="28"/>
                <w:szCs w:val="28"/>
              </w:rPr>
            </w:pPr>
            <w:r w:rsidRPr="00DE2C47">
              <w:rPr>
                <w:rFonts w:ascii="Times" w:hAnsi="Times"/>
                <w:b/>
                <w:sz w:val="28"/>
                <w:szCs w:val="28"/>
              </w:rPr>
              <w:t>Чинна редакція</w:t>
            </w:r>
          </w:p>
        </w:tc>
        <w:tc>
          <w:tcPr>
            <w:tcW w:w="7088" w:type="dxa"/>
          </w:tcPr>
          <w:p w14:paraId="5E280133" w14:textId="0F1A085A" w:rsidR="00620C44" w:rsidRPr="00DE2C47" w:rsidRDefault="00620C44" w:rsidP="000E32DA">
            <w:pPr>
              <w:spacing w:after="0" w:line="240" w:lineRule="auto"/>
              <w:ind w:firstLine="290"/>
              <w:jc w:val="center"/>
              <w:rPr>
                <w:rFonts w:ascii="Times" w:hAnsi="Times"/>
                <w:b/>
                <w:sz w:val="28"/>
                <w:szCs w:val="28"/>
              </w:rPr>
            </w:pPr>
            <w:r w:rsidRPr="00DE2C47">
              <w:rPr>
                <w:rFonts w:ascii="Times" w:hAnsi="Times"/>
                <w:b/>
                <w:sz w:val="28"/>
                <w:szCs w:val="28"/>
              </w:rPr>
              <w:t>Редакція</w:t>
            </w:r>
            <w:r w:rsidR="00DE2C47">
              <w:rPr>
                <w:rFonts w:ascii="Times" w:hAnsi="Times"/>
                <w:b/>
                <w:sz w:val="28"/>
                <w:szCs w:val="28"/>
              </w:rPr>
              <w:t>,</w:t>
            </w:r>
            <w:r w:rsidRPr="00DE2C47">
              <w:rPr>
                <w:rFonts w:ascii="Times" w:hAnsi="Times"/>
                <w:b/>
                <w:sz w:val="28"/>
                <w:szCs w:val="28"/>
              </w:rPr>
              <w:t xml:space="preserve"> з урахуванням змін</w:t>
            </w:r>
            <w:r w:rsidR="00D11E12" w:rsidRPr="00DE2C47">
              <w:rPr>
                <w:rFonts w:ascii="Times" w:hAnsi="Times"/>
                <w:b/>
                <w:sz w:val="28"/>
                <w:szCs w:val="28"/>
              </w:rPr>
              <w:t>, що пропонуються</w:t>
            </w:r>
          </w:p>
        </w:tc>
      </w:tr>
      <w:tr w:rsidR="00EB7829" w:rsidRPr="00DE2C47" w14:paraId="17490A02" w14:textId="77777777" w:rsidTr="00121698">
        <w:tc>
          <w:tcPr>
            <w:tcW w:w="14175" w:type="dxa"/>
            <w:gridSpan w:val="2"/>
          </w:tcPr>
          <w:p w14:paraId="305A67B3" w14:textId="6F022E3E" w:rsidR="00812F38" w:rsidRPr="00DE2C47" w:rsidRDefault="00812F38" w:rsidP="000E32DA">
            <w:pPr>
              <w:spacing w:after="0" w:line="240" w:lineRule="auto"/>
              <w:ind w:firstLine="290"/>
              <w:jc w:val="center"/>
              <w:rPr>
                <w:rFonts w:ascii="Times" w:hAnsi="Times"/>
                <w:sz w:val="28"/>
                <w:szCs w:val="28"/>
              </w:rPr>
            </w:pPr>
            <w:r w:rsidRPr="00DE2C47">
              <w:rPr>
                <w:rFonts w:ascii="Times" w:hAnsi="Times"/>
                <w:b/>
                <w:sz w:val="28"/>
                <w:szCs w:val="28"/>
              </w:rPr>
              <w:t>Кодекс законів про працю України</w:t>
            </w:r>
          </w:p>
        </w:tc>
      </w:tr>
      <w:tr w:rsidR="00EB7829" w:rsidRPr="00DE2C47" w14:paraId="17142D6D" w14:textId="77777777" w:rsidTr="00121698">
        <w:tc>
          <w:tcPr>
            <w:tcW w:w="7087" w:type="dxa"/>
          </w:tcPr>
          <w:p w14:paraId="3D1C38BD" w14:textId="77777777" w:rsidR="00D11E12" w:rsidRPr="00DE2C47" w:rsidRDefault="00D11E12" w:rsidP="00D11E12">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t>Стаття 7.</w:t>
            </w:r>
            <w:r w:rsidRPr="00DE2C47">
              <w:rPr>
                <w:rFonts w:ascii="Times" w:hAnsi="Times"/>
                <w:color w:val="333333"/>
                <w:sz w:val="28"/>
                <w:szCs w:val="28"/>
              </w:rPr>
              <w:t> Особливості регулювання праці деяких категорій працівників</w:t>
            </w:r>
          </w:p>
          <w:p w14:paraId="7EB98731" w14:textId="77777777" w:rsidR="00D11E12" w:rsidRPr="00DE2C47" w:rsidRDefault="00D11E12" w:rsidP="00D11E12">
            <w:pPr>
              <w:pStyle w:val="rvps2"/>
              <w:shd w:val="clear" w:color="auto" w:fill="FFFFFF"/>
              <w:spacing w:before="0" w:beforeAutospacing="0" w:after="150" w:afterAutospacing="0"/>
              <w:ind w:firstLine="450"/>
              <w:jc w:val="both"/>
              <w:rPr>
                <w:rFonts w:ascii="Times" w:hAnsi="Times"/>
                <w:color w:val="333333"/>
                <w:sz w:val="28"/>
                <w:szCs w:val="28"/>
              </w:rPr>
            </w:pPr>
            <w:bookmarkStart w:id="1" w:name="n48"/>
            <w:bookmarkEnd w:id="1"/>
            <w:r w:rsidRPr="00DE2C47">
              <w:rPr>
                <w:rFonts w:ascii="Times" w:hAnsi="Times"/>
                <w:color w:val="333333"/>
                <w:sz w:val="28"/>
                <w:szCs w:val="28"/>
              </w:rPr>
              <w:t>Особливості регулювання праці осіб, які працюють у районах з особливими природними географічними і геологічними умовами та умовами підвищеного ризику для здоров'я, тимчасових і сезонних працівників, а також працівників, які працюють у фізичних осіб за трудовими договорами, додаткові (крім передбачених у </w:t>
            </w:r>
            <w:hyperlink r:id="rId11" w:anchor="n217" w:history="1">
              <w:r w:rsidRPr="00DE2C47">
                <w:rPr>
                  <w:rStyle w:val="a9"/>
                  <w:rFonts w:ascii="Times" w:hAnsi="Times"/>
                  <w:color w:val="006600"/>
                  <w:sz w:val="28"/>
                  <w:szCs w:val="28"/>
                </w:rPr>
                <w:t>статтях 37</w:t>
              </w:r>
            </w:hyperlink>
            <w:r w:rsidRPr="00DE2C47">
              <w:rPr>
                <w:rFonts w:ascii="Times" w:hAnsi="Times"/>
                <w:color w:val="333333"/>
                <w:sz w:val="28"/>
                <w:szCs w:val="28"/>
              </w:rPr>
              <w:t> і </w:t>
            </w:r>
            <w:hyperlink r:id="rId12" w:anchor="n247" w:history="1">
              <w:r w:rsidRPr="00DE2C47">
                <w:rPr>
                  <w:rStyle w:val="a9"/>
                  <w:rFonts w:ascii="Times" w:hAnsi="Times"/>
                  <w:color w:val="006600"/>
                  <w:sz w:val="28"/>
                  <w:szCs w:val="28"/>
                </w:rPr>
                <w:t>41</w:t>
              </w:r>
            </w:hyperlink>
            <w:r w:rsidRPr="00DE2C47">
              <w:rPr>
                <w:rFonts w:ascii="Times" w:hAnsi="Times"/>
                <w:color w:val="333333"/>
                <w:sz w:val="28"/>
                <w:szCs w:val="28"/>
              </w:rPr>
              <w:t> цього Кодексу) підстави для припинення трудового договору деяких категорій працівників за певних умов (порушення встановлених правил прийняття на роботу та ін.) встановлюються законодавством.</w:t>
            </w:r>
          </w:p>
          <w:p w14:paraId="6811A93E" w14:textId="77777777" w:rsidR="00812F38" w:rsidRPr="00DE2C47" w:rsidRDefault="00812F38" w:rsidP="000E32DA">
            <w:pPr>
              <w:widowControl w:val="0"/>
              <w:spacing w:after="0" w:line="240" w:lineRule="auto"/>
              <w:ind w:firstLine="290"/>
              <w:rPr>
                <w:rFonts w:ascii="Times" w:hAnsi="Times"/>
                <w:b/>
                <w:sz w:val="28"/>
                <w:szCs w:val="28"/>
              </w:rPr>
            </w:pPr>
          </w:p>
        </w:tc>
        <w:tc>
          <w:tcPr>
            <w:tcW w:w="7088" w:type="dxa"/>
          </w:tcPr>
          <w:p w14:paraId="55441843" w14:textId="77777777" w:rsidR="00D11E12" w:rsidRPr="00DE2C47" w:rsidRDefault="00D11E12" w:rsidP="00D11E12">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t>Стаття 7.</w:t>
            </w:r>
            <w:r w:rsidRPr="00DE2C47">
              <w:rPr>
                <w:rFonts w:ascii="Times" w:hAnsi="Times"/>
                <w:color w:val="333333"/>
                <w:sz w:val="28"/>
                <w:szCs w:val="28"/>
              </w:rPr>
              <w:t> Особливості регулювання праці деяких категорій працівників</w:t>
            </w:r>
          </w:p>
          <w:p w14:paraId="0896AA69" w14:textId="610C6D4B" w:rsidR="00812F38" w:rsidRPr="00DE2C47" w:rsidRDefault="00D11E12" w:rsidP="00DE2C47">
            <w:pPr>
              <w:autoSpaceDE w:val="0"/>
              <w:autoSpaceDN w:val="0"/>
              <w:adjustRightInd w:val="0"/>
              <w:jc w:val="both"/>
              <w:rPr>
                <w:rFonts w:ascii="Times" w:hAnsi="Times"/>
                <w:b/>
                <w:sz w:val="28"/>
                <w:szCs w:val="28"/>
              </w:rPr>
            </w:pPr>
            <w:r w:rsidRPr="00DE2C47">
              <w:rPr>
                <w:rFonts w:ascii="Times" w:hAnsi="Times"/>
                <w:color w:val="333333"/>
                <w:sz w:val="28"/>
                <w:szCs w:val="28"/>
              </w:rPr>
              <w:t>Особливості регулювання праці осіб, які працюють у районах з особливими природними географічними і геологічними умовами та умовами підвищеного ризику для здоров'я, тимчасових і сезонних працівників,</w:t>
            </w:r>
            <w:r w:rsidRPr="00DE2C47">
              <w:rPr>
                <w:rFonts w:ascii="Times" w:hAnsi="Times"/>
                <w:sz w:val="28"/>
                <w:szCs w:val="28"/>
              </w:rPr>
              <w:t xml:space="preserve"> </w:t>
            </w:r>
            <w:r w:rsidRPr="00DE2C47">
              <w:rPr>
                <w:rFonts w:ascii="Times" w:hAnsi="Times"/>
                <w:b/>
                <w:sz w:val="28"/>
                <w:szCs w:val="28"/>
              </w:rPr>
              <w:t>працівників</w:t>
            </w:r>
            <w:r w:rsidR="00DE2C47">
              <w:rPr>
                <w:rFonts w:ascii="Times" w:hAnsi="Times"/>
                <w:b/>
                <w:sz w:val="28"/>
                <w:szCs w:val="28"/>
              </w:rPr>
              <w:t xml:space="preserve"> </w:t>
            </w:r>
            <w:r w:rsidRPr="00DE2C47">
              <w:rPr>
                <w:rFonts w:ascii="Times" w:hAnsi="Times"/>
                <w:b/>
                <w:sz w:val="28"/>
                <w:szCs w:val="28"/>
              </w:rPr>
              <w:t>суб'єктів спеціального правового режиму в сфері ІТ</w:t>
            </w:r>
            <w:r w:rsidRPr="00DE2C47">
              <w:rPr>
                <w:rFonts w:ascii="Times" w:hAnsi="Times"/>
                <w:b/>
                <w:color w:val="333333"/>
                <w:sz w:val="28"/>
                <w:szCs w:val="28"/>
              </w:rPr>
              <w:t>,</w:t>
            </w:r>
            <w:r w:rsidRPr="00DE2C47">
              <w:rPr>
                <w:rFonts w:ascii="Times" w:hAnsi="Times"/>
                <w:color w:val="333333"/>
                <w:sz w:val="28"/>
                <w:szCs w:val="28"/>
              </w:rPr>
              <w:t xml:space="preserve"> а також працівників, які працюють у фізичних осіб за трудовими договорами, додаткові (крім передбачених у </w:t>
            </w:r>
            <w:hyperlink r:id="rId13" w:anchor="n217" w:history="1">
              <w:r w:rsidRPr="00DE2C47">
                <w:rPr>
                  <w:rStyle w:val="a9"/>
                  <w:rFonts w:ascii="Times" w:hAnsi="Times"/>
                  <w:color w:val="006600"/>
                  <w:sz w:val="28"/>
                  <w:szCs w:val="28"/>
                </w:rPr>
                <w:t>статтях 37</w:t>
              </w:r>
            </w:hyperlink>
            <w:r w:rsidRPr="00DE2C47">
              <w:rPr>
                <w:rFonts w:ascii="Times" w:hAnsi="Times"/>
                <w:color w:val="333333"/>
                <w:sz w:val="28"/>
                <w:szCs w:val="28"/>
              </w:rPr>
              <w:t> і </w:t>
            </w:r>
            <w:hyperlink r:id="rId14" w:anchor="n247" w:history="1">
              <w:r w:rsidRPr="00DE2C47">
                <w:rPr>
                  <w:rStyle w:val="a9"/>
                  <w:rFonts w:ascii="Times" w:hAnsi="Times"/>
                  <w:color w:val="006600"/>
                  <w:sz w:val="28"/>
                  <w:szCs w:val="28"/>
                </w:rPr>
                <w:t>41</w:t>
              </w:r>
            </w:hyperlink>
            <w:r w:rsidRPr="00DE2C47">
              <w:rPr>
                <w:rFonts w:ascii="Times" w:hAnsi="Times"/>
                <w:color w:val="333333"/>
                <w:sz w:val="28"/>
                <w:szCs w:val="28"/>
              </w:rPr>
              <w:t> цього Кодексу) підстави для припинення трудового договору деяких категорій працівників за певних умов (порушення встановлених правил прийняття на роботу та ін.) встановлюються законодавством.</w:t>
            </w:r>
          </w:p>
        </w:tc>
      </w:tr>
      <w:tr w:rsidR="00EB7829" w:rsidRPr="00DE2C47" w14:paraId="527321D1" w14:textId="77777777" w:rsidTr="00121698">
        <w:tc>
          <w:tcPr>
            <w:tcW w:w="7087" w:type="dxa"/>
          </w:tcPr>
          <w:p w14:paraId="475EA560" w14:textId="77777777" w:rsidR="00D11E12" w:rsidRPr="00DE2C47" w:rsidRDefault="00D11E12" w:rsidP="00D11E12">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t>Стаття 8.</w:t>
            </w:r>
            <w:r w:rsidRPr="00DE2C47">
              <w:rPr>
                <w:rFonts w:ascii="Times" w:hAnsi="Times"/>
                <w:color w:val="333333"/>
                <w:sz w:val="28"/>
                <w:szCs w:val="28"/>
              </w:rPr>
              <w:t> Регулювання трудових відносин громадян, які працюють за межами своїх держав</w:t>
            </w:r>
          </w:p>
          <w:p w14:paraId="253B5DF7" w14:textId="625A9303" w:rsidR="00812F38" w:rsidRPr="00DE2C47" w:rsidRDefault="00D11E12" w:rsidP="00D11E12">
            <w:pPr>
              <w:pStyle w:val="rvps2"/>
              <w:shd w:val="clear" w:color="auto" w:fill="FFFFFF"/>
              <w:spacing w:before="0" w:beforeAutospacing="0" w:after="150" w:afterAutospacing="0"/>
              <w:ind w:firstLine="450"/>
              <w:jc w:val="both"/>
              <w:rPr>
                <w:rFonts w:ascii="Times" w:hAnsi="Times"/>
                <w:color w:val="333333"/>
                <w:sz w:val="28"/>
                <w:szCs w:val="28"/>
              </w:rPr>
            </w:pPr>
            <w:bookmarkStart w:id="2" w:name="n51"/>
            <w:bookmarkEnd w:id="2"/>
            <w:r w:rsidRPr="00DE2C47">
              <w:rPr>
                <w:rFonts w:ascii="Times" w:hAnsi="Times"/>
                <w:color w:val="333333"/>
                <w:sz w:val="28"/>
                <w:szCs w:val="28"/>
              </w:rPr>
              <w:t xml:space="preserve">Трудові відносини громадян України, які працюють за її межами, а також трудові відносини іноземних громадян, які працюють на підприємствах, в установах, </w:t>
            </w:r>
            <w:r w:rsidRPr="00DE2C47">
              <w:rPr>
                <w:rFonts w:ascii="Times" w:hAnsi="Times"/>
                <w:color w:val="333333"/>
                <w:sz w:val="28"/>
                <w:szCs w:val="28"/>
              </w:rPr>
              <w:lastRenderedPageBreak/>
              <w:t>організаціях України, регулюються відповідно до </w:t>
            </w:r>
            <w:hyperlink r:id="rId15" w:tgtFrame="_blank" w:history="1">
              <w:r w:rsidRPr="00DE2C47">
                <w:rPr>
                  <w:rStyle w:val="a9"/>
                  <w:rFonts w:ascii="Times" w:hAnsi="Times"/>
                  <w:color w:val="000099"/>
                  <w:sz w:val="28"/>
                  <w:szCs w:val="28"/>
                </w:rPr>
                <w:t>Закону України "Про міжнародне приватне право"</w:t>
              </w:r>
            </w:hyperlink>
            <w:r w:rsidRPr="00DE2C47">
              <w:rPr>
                <w:rFonts w:ascii="Times" w:hAnsi="Times"/>
                <w:color w:val="333333"/>
                <w:sz w:val="28"/>
                <w:szCs w:val="28"/>
              </w:rPr>
              <w:t>.</w:t>
            </w:r>
          </w:p>
        </w:tc>
        <w:tc>
          <w:tcPr>
            <w:tcW w:w="7088" w:type="dxa"/>
          </w:tcPr>
          <w:p w14:paraId="190E48B8" w14:textId="77777777" w:rsidR="00D11E12" w:rsidRPr="00DE2C47" w:rsidRDefault="00D11E12" w:rsidP="00D11E12">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lastRenderedPageBreak/>
              <w:t>Стаття 8.</w:t>
            </w:r>
            <w:r w:rsidRPr="00DE2C47">
              <w:rPr>
                <w:rFonts w:ascii="Times" w:hAnsi="Times"/>
                <w:color w:val="333333"/>
                <w:sz w:val="28"/>
                <w:szCs w:val="28"/>
              </w:rPr>
              <w:t> Регулювання трудових відносин громадян, які працюють за межами своїх держав</w:t>
            </w:r>
          </w:p>
          <w:p w14:paraId="71909363" w14:textId="60579802" w:rsidR="00812F38" w:rsidRPr="00DE2C47" w:rsidRDefault="00D11E12" w:rsidP="00D11E12">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 xml:space="preserve">Трудові відносини громадян України, які працюють </w:t>
            </w:r>
            <w:r w:rsidRPr="00DE2C47">
              <w:rPr>
                <w:rFonts w:ascii="Times" w:hAnsi="Times"/>
                <w:b/>
                <w:sz w:val="28"/>
                <w:szCs w:val="28"/>
              </w:rPr>
              <w:t>на підприємствах, в установах, організаціях</w:t>
            </w:r>
            <w:r w:rsidRPr="00DE2C47">
              <w:rPr>
                <w:rFonts w:ascii="Times" w:hAnsi="Times"/>
                <w:b/>
                <w:color w:val="333333"/>
                <w:sz w:val="28"/>
                <w:szCs w:val="28"/>
              </w:rPr>
              <w:t xml:space="preserve"> </w:t>
            </w:r>
            <w:r w:rsidRPr="00DE2C47">
              <w:rPr>
                <w:rFonts w:ascii="Times" w:hAnsi="Times"/>
                <w:color w:val="333333"/>
                <w:sz w:val="28"/>
                <w:szCs w:val="28"/>
              </w:rPr>
              <w:t xml:space="preserve">за її межами, а також трудові відносини іноземних громадян, які працюють на підприємствах, в установах, організаціях </w:t>
            </w:r>
            <w:r w:rsidRPr="00DE2C47">
              <w:rPr>
                <w:rFonts w:ascii="Times" w:hAnsi="Times"/>
                <w:color w:val="333333"/>
                <w:sz w:val="28"/>
                <w:szCs w:val="28"/>
              </w:rPr>
              <w:lastRenderedPageBreak/>
              <w:t xml:space="preserve">України </w:t>
            </w:r>
            <w:r w:rsidRPr="00DE2C47">
              <w:rPr>
                <w:rFonts w:ascii="Times" w:hAnsi="Times"/>
                <w:b/>
                <w:sz w:val="28"/>
                <w:szCs w:val="28"/>
              </w:rPr>
              <w:t>(в тому числі дистанційно)</w:t>
            </w:r>
            <w:r w:rsidRPr="00DE2C47">
              <w:rPr>
                <w:rFonts w:ascii="Times" w:hAnsi="Times"/>
                <w:color w:val="333333"/>
                <w:sz w:val="28"/>
                <w:szCs w:val="28"/>
              </w:rPr>
              <w:t>, регулюються відповідно до </w:t>
            </w:r>
            <w:hyperlink r:id="rId16" w:tgtFrame="_blank" w:history="1">
              <w:r w:rsidRPr="00DE2C47">
                <w:rPr>
                  <w:rStyle w:val="a9"/>
                  <w:rFonts w:ascii="Times" w:hAnsi="Times"/>
                  <w:color w:val="000099"/>
                  <w:sz w:val="28"/>
                  <w:szCs w:val="28"/>
                </w:rPr>
                <w:t>Закону України "Про міжнародне приватне право"</w:t>
              </w:r>
            </w:hyperlink>
            <w:r w:rsidRPr="00DE2C47">
              <w:rPr>
                <w:rFonts w:ascii="Times" w:hAnsi="Times"/>
                <w:color w:val="333333"/>
                <w:sz w:val="28"/>
                <w:szCs w:val="28"/>
              </w:rPr>
              <w:t>.</w:t>
            </w:r>
          </w:p>
        </w:tc>
      </w:tr>
      <w:tr w:rsidR="00D11E12" w:rsidRPr="00DE2C47" w14:paraId="547232D7" w14:textId="77777777" w:rsidTr="00121698">
        <w:tc>
          <w:tcPr>
            <w:tcW w:w="7087" w:type="dxa"/>
          </w:tcPr>
          <w:p w14:paraId="66EF86C4"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lastRenderedPageBreak/>
              <w:t>Стаття 18.</w:t>
            </w:r>
            <w:r w:rsidRPr="00DE2C47">
              <w:rPr>
                <w:rFonts w:ascii="Times" w:hAnsi="Times"/>
                <w:color w:val="333333"/>
                <w:sz w:val="28"/>
                <w:szCs w:val="28"/>
              </w:rPr>
              <w:t> Поширення колективного договору на всіх працівників</w:t>
            </w:r>
          </w:p>
          <w:p w14:paraId="0E11F13C"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bookmarkStart w:id="3" w:name="n113"/>
            <w:bookmarkEnd w:id="3"/>
            <w:r w:rsidRPr="00DE2C47">
              <w:rPr>
                <w:rFonts w:ascii="Times" w:hAnsi="Times"/>
                <w:color w:val="333333"/>
                <w:sz w:val="28"/>
                <w:szCs w:val="28"/>
              </w:rPr>
              <w:t>Положення колективного договору поширюються на всіх працівників підприємства, установи, організації незалежно від того, чи є вони членами професійної спілки, і є обов'язковими як для власника або уповноваженого ним органу, так і для працівників підприємства, установи, організації.</w:t>
            </w:r>
          </w:p>
          <w:p w14:paraId="227C834E" w14:textId="49A8AC87" w:rsidR="00D11E12" w:rsidRPr="00DE2C47" w:rsidRDefault="00D11E12" w:rsidP="005C21F7">
            <w:pPr>
              <w:pStyle w:val="rvps2"/>
              <w:shd w:val="clear" w:color="auto" w:fill="FFFFFF"/>
              <w:spacing w:before="0" w:beforeAutospacing="0" w:after="150" w:afterAutospacing="0"/>
              <w:ind w:firstLine="450"/>
              <w:jc w:val="both"/>
              <w:rPr>
                <w:rFonts w:ascii="Times" w:hAnsi="Times"/>
                <w:color w:val="333333"/>
                <w:sz w:val="28"/>
                <w:szCs w:val="28"/>
              </w:rPr>
            </w:pPr>
          </w:p>
        </w:tc>
        <w:tc>
          <w:tcPr>
            <w:tcW w:w="7088" w:type="dxa"/>
          </w:tcPr>
          <w:p w14:paraId="308863DA"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t>Стаття 18.</w:t>
            </w:r>
            <w:r w:rsidRPr="00DE2C47">
              <w:rPr>
                <w:rFonts w:ascii="Times" w:hAnsi="Times"/>
                <w:color w:val="333333"/>
                <w:sz w:val="28"/>
                <w:szCs w:val="28"/>
              </w:rPr>
              <w:t> Поширення колективного договору на всіх працівників</w:t>
            </w:r>
          </w:p>
          <w:p w14:paraId="1DC61DCE" w14:textId="36F990B7" w:rsidR="00D11E12"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Положення колективного договору поширюються на всіх працівників підприємства, установи, організації,</w:t>
            </w:r>
            <w:r w:rsidRPr="00DE2C47">
              <w:rPr>
                <w:rFonts w:ascii="Times" w:hAnsi="Times"/>
                <w:b/>
                <w:color w:val="333333"/>
                <w:sz w:val="28"/>
                <w:szCs w:val="28"/>
              </w:rPr>
              <w:t xml:space="preserve"> </w:t>
            </w:r>
            <w:r w:rsidRPr="00DE2C47">
              <w:rPr>
                <w:rFonts w:ascii="Times" w:hAnsi="Times"/>
                <w:b/>
                <w:sz w:val="28"/>
                <w:szCs w:val="28"/>
              </w:rPr>
              <w:t>крім випадків, передбачених трудовим контрактом,</w:t>
            </w:r>
            <w:r w:rsidRPr="00DE2C47">
              <w:rPr>
                <w:rFonts w:ascii="Times" w:hAnsi="Times"/>
                <w:color w:val="333333"/>
                <w:sz w:val="28"/>
                <w:szCs w:val="28"/>
              </w:rPr>
              <w:t xml:space="preserve"> незалежно від того, чи є вони членами професійної спілки, і є обов'язковими як для власника або уповноваженого ним органу, так і для працівників підприємства, установи, організації.</w:t>
            </w:r>
          </w:p>
        </w:tc>
      </w:tr>
      <w:tr w:rsidR="00D11E12" w:rsidRPr="00DE2C47" w14:paraId="04DC0EC5" w14:textId="77777777" w:rsidTr="00121698">
        <w:tc>
          <w:tcPr>
            <w:tcW w:w="7087" w:type="dxa"/>
          </w:tcPr>
          <w:p w14:paraId="4D094D79"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t>Стаття 21.</w:t>
            </w:r>
            <w:r w:rsidRPr="00DE2C47">
              <w:rPr>
                <w:rFonts w:ascii="Times" w:hAnsi="Times"/>
                <w:color w:val="333333"/>
                <w:sz w:val="28"/>
                <w:szCs w:val="28"/>
              </w:rPr>
              <w:t> Трудовий договір</w:t>
            </w:r>
          </w:p>
          <w:p w14:paraId="78EDFE89"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bookmarkStart w:id="4" w:name="n124"/>
            <w:bookmarkEnd w:id="4"/>
            <w:r w:rsidRPr="00DE2C47">
              <w:rPr>
                <w:rFonts w:ascii="Times" w:hAnsi="Times"/>
                <w:color w:val="333333"/>
                <w:sz w:val="28"/>
                <w:szCs w:val="28"/>
              </w:rPr>
              <w:t>Трудовим договором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14:paraId="5D4AB6F8"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bookmarkStart w:id="5" w:name="n125"/>
            <w:bookmarkEnd w:id="5"/>
            <w:r w:rsidRPr="00DE2C47">
              <w:rPr>
                <w:rFonts w:ascii="Times" w:hAnsi="Times"/>
                <w:color w:val="333333"/>
                <w:sz w:val="28"/>
                <w:szCs w:val="28"/>
              </w:rPr>
              <w:t xml:space="preserve">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w:t>
            </w:r>
            <w:r w:rsidRPr="00DE2C47">
              <w:rPr>
                <w:rFonts w:ascii="Times" w:hAnsi="Times"/>
                <w:color w:val="333333"/>
                <w:sz w:val="28"/>
                <w:szCs w:val="28"/>
              </w:rPr>
              <w:lastRenderedPageBreak/>
              <w:t>інше не передбачено законодавством, колективним договором або угодою сторін.</w:t>
            </w:r>
          </w:p>
          <w:p w14:paraId="165A22D6"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bookmarkStart w:id="6" w:name="n126"/>
            <w:bookmarkEnd w:id="6"/>
            <w:r w:rsidRPr="00DE2C47">
              <w:rPr>
                <w:rFonts w:ascii="Times" w:hAnsi="Times"/>
                <w:color w:val="333333"/>
                <w:sz w:val="28"/>
                <w:szCs w:val="28"/>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та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p w14:paraId="7048A3D4" w14:textId="77777777" w:rsidR="00D11E12" w:rsidRPr="00DE2C47" w:rsidRDefault="00D11E12" w:rsidP="000E32DA">
            <w:pPr>
              <w:widowControl w:val="0"/>
              <w:spacing w:after="0" w:line="240" w:lineRule="auto"/>
              <w:ind w:firstLine="290"/>
              <w:jc w:val="both"/>
              <w:rPr>
                <w:rFonts w:ascii="Times" w:hAnsi="Times"/>
                <w:b/>
                <w:sz w:val="28"/>
                <w:szCs w:val="28"/>
              </w:rPr>
            </w:pPr>
          </w:p>
        </w:tc>
        <w:tc>
          <w:tcPr>
            <w:tcW w:w="7088" w:type="dxa"/>
          </w:tcPr>
          <w:p w14:paraId="6A196414" w14:textId="77777777" w:rsidR="005C21F7" w:rsidRPr="00A83FF4" w:rsidRDefault="005C21F7" w:rsidP="005C21F7">
            <w:pPr>
              <w:pStyle w:val="rvps2"/>
              <w:shd w:val="clear" w:color="auto" w:fill="FFFFFF"/>
              <w:spacing w:before="0" w:beforeAutospacing="0" w:after="150" w:afterAutospacing="0"/>
              <w:ind w:firstLine="450"/>
              <w:jc w:val="both"/>
              <w:rPr>
                <w:rFonts w:ascii="Times" w:hAnsi="Times"/>
                <w:color w:val="333333"/>
                <w:sz w:val="28"/>
                <w:szCs w:val="28"/>
                <w:lang w:eastAsia="ru-RU"/>
              </w:rPr>
            </w:pPr>
            <w:r w:rsidRPr="00DE2C47">
              <w:rPr>
                <w:rStyle w:val="rvts9"/>
                <w:rFonts w:ascii="Times" w:hAnsi="Times"/>
                <w:bCs/>
                <w:color w:val="333333"/>
                <w:sz w:val="28"/>
                <w:szCs w:val="28"/>
              </w:rPr>
              <w:lastRenderedPageBreak/>
              <w:t>Стаття 21.</w:t>
            </w:r>
            <w:r w:rsidRPr="00DE2C47">
              <w:rPr>
                <w:rFonts w:ascii="Times" w:hAnsi="Times"/>
                <w:color w:val="333333"/>
                <w:sz w:val="28"/>
                <w:szCs w:val="28"/>
              </w:rPr>
              <w:t> Трудовий договір</w:t>
            </w:r>
          </w:p>
          <w:p w14:paraId="6B213F16" w14:textId="6413ADB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Трудовим договором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w:t>
            </w:r>
            <w:r w:rsidRPr="00DE2C47">
              <w:rPr>
                <w:rFonts w:ascii="Times" w:hAnsi="Times"/>
                <w:b/>
                <w:sz w:val="28"/>
                <w:szCs w:val="28"/>
              </w:rPr>
              <w:t xml:space="preserve"> з підляганням внутрішньому трудовому розпорядкові (крім випадків, передбачених такою угодою та/або законодавством)</w:t>
            </w:r>
            <w:r w:rsidRPr="00DE2C47">
              <w:rPr>
                <w:rFonts w:ascii="Times" w:hAnsi="Times"/>
                <w:color w:val="333333"/>
                <w:sz w:val="28"/>
                <w:szCs w:val="28"/>
              </w:rPr>
              <w:t>,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14:paraId="757E1770"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 xml:space="preserve">Працівник має право реалізувати свої здібності до продуктивної і творчої праці шляхом укладення </w:t>
            </w:r>
            <w:r w:rsidRPr="00DE2C47">
              <w:rPr>
                <w:rFonts w:ascii="Times" w:hAnsi="Times"/>
                <w:color w:val="333333"/>
                <w:sz w:val="28"/>
                <w:szCs w:val="28"/>
              </w:rPr>
              <w:lastRenderedPageBreak/>
              <w:t>трудового договору на одному або одночасно на декількох підприємствах, в установах, організаціях, якщо інше не передбачено законодавством, колективним договором або угодою сторін.</w:t>
            </w:r>
          </w:p>
          <w:p w14:paraId="2DC1F4E0" w14:textId="61FC3AD2" w:rsidR="00D11E12"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та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tc>
      </w:tr>
      <w:tr w:rsidR="00D11E12" w:rsidRPr="00DE2C47" w14:paraId="14449D3A" w14:textId="77777777" w:rsidTr="00121698">
        <w:tc>
          <w:tcPr>
            <w:tcW w:w="7087" w:type="dxa"/>
          </w:tcPr>
          <w:p w14:paraId="0631B71E"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lastRenderedPageBreak/>
              <w:t>Стаття 29.</w:t>
            </w:r>
            <w:r w:rsidRPr="00DE2C47">
              <w:rPr>
                <w:rFonts w:ascii="Times" w:hAnsi="Times"/>
                <w:color w:val="333333"/>
                <w:sz w:val="28"/>
                <w:szCs w:val="28"/>
              </w:rPr>
              <w:t> Обов'язок власника або уповноваженого ним органу проінструктувати працівника і визначити йому робоче місце</w:t>
            </w:r>
          </w:p>
          <w:p w14:paraId="3C4A9CE4"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bookmarkStart w:id="7" w:name="n176"/>
            <w:bookmarkEnd w:id="7"/>
            <w:r w:rsidRPr="00DE2C47">
              <w:rPr>
                <w:rFonts w:ascii="Times" w:hAnsi="Times"/>
                <w:color w:val="333333"/>
                <w:sz w:val="28"/>
                <w:szCs w:val="28"/>
              </w:rPr>
              <w:t>До початку роботи за укладеним трудовим договором власник або уповноважений ним орган зобов'язаний:</w:t>
            </w:r>
          </w:p>
          <w:p w14:paraId="1571AA00"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bookmarkStart w:id="8" w:name="n177"/>
            <w:bookmarkEnd w:id="8"/>
            <w:r w:rsidRPr="00DE2C47">
              <w:rPr>
                <w:rFonts w:ascii="Times" w:hAnsi="Times"/>
                <w:color w:val="333333"/>
                <w:sz w:val="28"/>
                <w:szCs w:val="28"/>
              </w:rPr>
              <w:t>1) роз'яснити працівникові його права і обов'язки та проінформувати під розписку про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w:t>
            </w:r>
          </w:p>
          <w:p w14:paraId="44938D4E"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bookmarkStart w:id="9" w:name="n178"/>
            <w:bookmarkEnd w:id="9"/>
            <w:r w:rsidRPr="00DE2C47">
              <w:rPr>
                <w:rFonts w:ascii="Times" w:hAnsi="Times"/>
                <w:color w:val="333333"/>
                <w:sz w:val="28"/>
                <w:szCs w:val="28"/>
              </w:rPr>
              <w:t>2) ознайомити працівника з правилами внутрішнього трудового розпорядку та колективним договором;</w:t>
            </w:r>
          </w:p>
          <w:p w14:paraId="6BA0B1DD"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bookmarkStart w:id="10" w:name="n179"/>
            <w:bookmarkEnd w:id="10"/>
            <w:r w:rsidRPr="00DE2C47">
              <w:rPr>
                <w:rFonts w:ascii="Times" w:hAnsi="Times"/>
                <w:color w:val="333333"/>
                <w:sz w:val="28"/>
                <w:szCs w:val="28"/>
              </w:rPr>
              <w:t>3) визначити працівникові робоче місце, забезпечити його необхідними для роботи засобами;</w:t>
            </w:r>
          </w:p>
          <w:p w14:paraId="64E79E75" w14:textId="14D6DE69" w:rsidR="007123CB" w:rsidRPr="00DE2C47" w:rsidRDefault="005C21F7" w:rsidP="007123CB">
            <w:pPr>
              <w:pStyle w:val="rvps2"/>
              <w:shd w:val="clear" w:color="auto" w:fill="FFFFFF"/>
              <w:spacing w:before="0" w:beforeAutospacing="0" w:after="150" w:afterAutospacing="0"/>
              <w:ind w:firstLine="450"/>
              <w:jc w:val="both"/>
              <w:rPr>
                <w:rFonts w:ascii="Times" w:hAnsi="Times"/>
                <w:color w:val="333333"/>
                <w:sz w:val="28"/>
                <w:szCs w:val="28"/>
              </w:rPr>
            </w:pPr>
            <w:bookmarkStart w:id="11" w:name="n180"/>
            <w:bookmarkEnd w:id="11"/>
            <w:r w:rsidRPr="00DE2C47">
              <w:rPr>
                <w:rFonts w:ascii="Times" w:hAnsi="Times"/>
                <w:color w:val="333333"/>
                <w:sz w:val="28"/>
                <w:szCs w:val="28"/>
              </w:rPr>
              <w:lastRenderedPageBreak/>
              <w:t>4) проінструктувати працівника з техніки безпеки, виробничої санітарії, гігієни праці і протипожежної охорони.</w:t>
            </w:r>
          </w:p>
        </w:tc>
        <w:tc>
          <w:tcPr>
            <w:tcW w:w="7088" w:type="dxa"/>
          </w:tcPr>
          <w:p w14:paraId="0AD883DC"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lastRenderedPageBreak/>
              <w:t>Стаття 29.</w:t>
            </w:r>
            <w:r w:rsidRPr="00DE2C47">
              <w:rPr>
                <w:rFonts w:ascii="Times" w:hAnsi="Times"/>
                <w:color w:val="333333"/>
                <w:sz w:val="28"/>
                <w:szCs w:val="28"/>
              </w:rPr>
              <w:t> Обов'язок власника або уповноваженого ним органу проінструктувати працівника і визначити йому робоче місце</w:t>
            </w:r>
          </w:p>
          <w:p w14:paraId="2F473DFA" w14:textId="56624C52"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 xml:space="preserve">До початку роботи за укладеним трудовим договором </w:t>
            </w:r>
            <w:r w:rsidR="00FE7444" w:rsidRPr="00DE2C47">
              <w:rPr>
                <w:rFonts w:ascii="Times" w:hAnsi="Times"/>
                <w:b/>
                <w:color w:val="333333"/>
                <w:sz w:val="28"/>
                <w:szCs w:val="28"/>
              </w:rPr>
              <w:t>(контрактом)</w:t>
            </w:r>
            <w:r w:rsidR="00FE7444" w:rsidRPr="00DE2C47">
              <w:rPr>
                <w:rFonts w:ascii="Times" w:hAnsi="Times"/>
                <w:color w:val="333333"/>
                <w:sz w:val="28"/>
                <w:szCs w:val="28"/>
              </w:rPr>
              <w:t xml:space="preserve"> </w:t>
            </w:r>
            <w:r w:rsidRPr="00DE2C47">
              <w:rPr>
                <w:rFonts w:ascii="Times" w:hAnsi="Times"/>
                <w:color w:val="333333"/>
                <w:sz w:val="28"/>
                <w:szCs w:val="28"/>
              </w:rPr>
              <w:t>власник або уповноважений ним орган зобов'язаний:</w:t>
            </w:r>
          </w:p>
          <w:p w14:paraId="5B217C5B"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1) роз'яснити працівникові його права і обов'язки та проінформувати під розписку про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w:t>
            </w:r>
          </w:p>
          <w:p w14:paraId="2EAC9569"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2) ознайомити працівника з правилами внутрішнього трудового розпорядку та колективним договором;</w:t>
            </w:r>
          </w:p>
          <w:p w14:paraId="2DECBBA1" w14:textId="77777777" w:rsidR="005C21F7" w:rsidRPr="00DE2C47" w:rsidRDefault="005C21F7" w:rsidP="005C21F7">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lastRenderedPageBreak/>
              <w:t>3) визначити працівникові робоче місце, забезпечити його необхідними для роботи засобами;</w:t>
            </w:r>
          </w:p>
          <w:p w14:paraId="002CD241" w14:textId="794F9B6D" w:rsidR="00FE7444" w:rsidRPr="00DE2C47" w:rsidRDefault="005C21F7" w:rsidP="00FE7444">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4) проінструктувати працівника з техніки безпеки, виробничої санітарії, гігієни праці і протипожежної охорони</w:t>
            </w:r>
            <w:r w:rsidR="00FE7444" w:rsidRPr="00DE2C47">
              <w:rPr>
                <w:rFonts w:ascii="Times" w:hAnsi="Times"/>
                <w:b/>
                <w:color w:val="333333"/>
                <w:sz w:val="28"/>
                <w:szCs w:val="28"/>
              </w:rPr>
              <w:t>;</w:t>
            </w:r>
          </w:p>
          <w:p w14:paraId="24B6CF8A" w14:textId="6763734A" w:rsidR="005C21F7" w:rsidRPr="00DE2C47" w:rsidRDefault="00FE7444" w:rsidP="00FE7444">
            <w:pPr>
              <w:pStyle w:val="rvps2"/>
              <w:shd w:val="clear" w:color="auto" w:fill="FFFFFF"/>
              <w:spacing w:before="0" w:beforeAutospacing="0" w:after="150" w:afterAutospacing="0"/>
              <w:ind w:firstLine="450"/>
              <w:jc w:val="both"/>
              <w:rPr>
                <w:rFonts w:ascii="Times" w:hAnsi="Times"/>
                <w:b/>
                <w:color w:val="333333"/>
                <w:sz w:val="28"/>
                <w:szCs w:val="28"/>
              </w:rPr>
            </w:pPr>
            <w:r w:rsidRPr="00DE2C47">
              <w:rPr>
                <w:rFonts w:ascii="Times" w:hAnsi="Times"/>
                <w:b/>
                <w:sz w:val="28"/>
                <w:szCs w:val="28"/>
              </w:rPr>
              <w:t xml:space="preserve">5) </w:t>
            </w:r>
            <w:r w:rsidR="005C21F7" w:rsidRPr="00DE2C47">
              <w:rPr>
                <w:rFonts w:ascii="Times" w:hAnsi="Times"/>
                <w:b/>
                <w:sz w:val="28"/>
                <w:szCs w:val="28"/>
              </w:rPr>
              <w:t xml:space="preserve">погодити </w:t>
            </w:r>
            <w:r w:rsidRPr="00DE2C47">
              <w:rPr>
                <w:rFonts w:ascii="Times" w:hAnsi="Times"/>
                <w:b/>
                <w:sz w:val="28"/>
                <w:szCs w:val="28"/>
              </w:rPr>
              <w:t xml:space="preserve">з працівником </w:t>
            </w:r>
            <w:r w:rsidR="005C21F7" w:rsidRPr="00DE2C47">
              <w:rPr>
                <w:rFonts w:ascii="Times" w:hAnsi="Times"/>
                <w:b/>
                <w:sz w:val="28"/>
                <w:szCs w:val="28"/>
              </w:rPr>
              <w:t>порядок та умови забезпечення працівника необхідними для роботи засобами</w:t>
            </w:r>
            <w:r w:rsidRPr="00DE2C47">
              <w:rPr>
                <w:rFonts w:ascii="Times" w:hAnsi="Times"/>
                <w:b/>
                <w:sz w:val="28"/>
                <w:szCs w:val="28"/>
              </w:rPr>
              <w:t xml:space="preserve"> (у випадку здійснення дистанційної (надомної) роботи).</w:t>
            </w:r>
          </w:p>
        </w:tc>
      </w:tr>
      <w:tr w:rsidR="00D11E12" w:rsidRPr="00DE2C47" w14:paraId="21F427AB" w14:textId="77777777" w:rsidTr="00121698">
        <w:tc>
          <w:tcPr>
            <w:tcW w:w="7087" w:type="dxa"/>
          </w:tcPr>
          <w:p w14:paraId="26307FEF"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lastRenderedPageBreak/>
              <w:t>Стаття 32.</w:t>
            </w:r>
            <w:r w:rsidRPr="00DE2C47">
              <w:rPr>
                <w:rFonts w:ascii="Times" w:hAnsi="Times"/>
                <w:color w:val="333333"/>
                <w:sz w:val="28"/>
                <w:szCs w:val="28"/>
              </w:rPr>
              <w:t> Переведення на іншу роботу. Зміна істотних умов праці</w:t>
            </w:r>
          </w:p>
          <w:p w14:paraId="2DA8B53D"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bookmarkStart w:id="12" w:name="n189"/>
            <w:bookmarkEnd w:id="12"/>
            <w:r w:rsidRPr="00DE2C47">
              <w:rPr>
                <w:rFonts w:ascii="Times" w:hAnsi="Times"/>
                <w:color w:val="333333"/>
                <w:sz w:val="28"/>
                <w:szCs w:val="28"/>
              </w:rPr>
              <w:t>Переведення на іншу роботу на тому ж підприємстві, в установі, організації, а також переведення на роботу на інше підприємство, в установу, організацію або в іншу місцевість, хоча б разом з підприємством, установою, організацією, допускається тільки за згодою працівника, за винятком випадків, передбачених у статті 33 цього Кодексу та в інших випадках, передбачених законодавством.</w:t>
            </w:r>
          </w:p>
          <w:p w14:paraId="3C3DAE97"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bookmarkStart w:id="13" w:name="n190"/>
            <w:bookmarkEnd w:id="13"/>
            <w:r w:rsidRPr="00DE2C47">
              <w:rPr>
                <w:rFonts w:ascii="Times" w:hAnsi="Times"/>
                <w:color w:val="333333"/>
                <w:sz w:val="28"/>
                <w:szCs w:val="28"/>
              </w:rPr>
              <w:t>Не вважається переведенням на іншу роботу і не потребує згоди працівника переміщення його на тому ж підприємстві, в установі, організації на інше робоче місце, в інший структурний підрозділ у тій же місцевості, доручення роботи на іншому механізмі або агрегаті у межах спеціальності, кваліфікації чи посади, обумовленої трудовим договором. Власник або уповноважений ним орган не має права переміщати працівника на роботу, протипоказану йому за станом здоров'я.</w:t>
            </w:r>
          </w:p>
          <w:p w14:paraId="255FB0FF"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bookmarkStart w:id="14" w:name="n191"/>
            <w:bookmarkEnd w:id="14"/>
            <w:r w:rsidRPr="00DE2C47">
              <w:rPr>
                <w:rFonts w:ascii="Times" w:hAnsi="Times"/>
                <w:color w:val="333333"/>
                <w:sz w:val="28"/>
                <w:szCs w:val="28"/>
              </w:rPr>
              <w:lastRenderedPageBreak/>
              <w:t>У зв'язку із змінами в організації виробництва і праці допускається зміна істотних умов праці при продовженні роботи за тією ж спеціальністю, кваліфікацією чи посадою. Про зміну істотних умов праці - систем та розмірів оплати праці, пільг, режиму роботи, встановлення або скасування неповного робочого часу, суміщення професій, зміну розрядів і найменування посад та інших - працівник повинен бути повідомлений не пізніше ніж за два місяці.</w:t>
            </w:r>
          </w:p>
          <w:p w14:paraId="6315EDD1"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bookmarkStart w:id="15" w:name="n192"/>
            <w:bookmarkEnd w:id="15"/>
            <w:r w:rsidRPr="00DE2C47">
              <w:rPr>
                <w:rFonts w:ascii="Times" w:hAnsi="Times"/>
                <w:color w:val="333333"/>
                <w:sz w:val="28"/>
                <w:szCs w:val="28"/>
              </w:rPr>
              <w:t>Якщо колишні істотні умови праці не може бути збережено, а працівник не згоден на продовження роботи в нових умовах, то трудовий договір припиняється за </w:t>
            </w:r>
            <w:hyperlink r:id="rId17" w:anchor="n211" w:history="1">
              <w:r w:rsidRPr="00DE2C47">
                <w:rPr>
                  <w:rStyle w:val="a9"/>
                  <w:rFonts w:ascii="Times" w:hAnsi="Times"/>
                  <w:color w:val="006600"/>
                  <w:sz w:val="28"/>
                  <w:szCs w:val="28"/>
                </w:rPr>
                <w:t>пунктом 6 статті 36</w:t>
              </w:r>
            </w:hyperlink>
            <w:r w:rsidRPr="00DE2C47">
              <w:rPr>
                <w:rFonts w:ascii="Times" w:hAnsi="Times"/>
                <w:color w:val="333333"/>
                <w:sz w:val="28"/>
                <w:szCs w:val="28"/>
              </w:rPr>
              <w:t> цього Кодексу.</w:t>
            </w:r>
          </w:p>
          <w:p w14:paraId="5B515A31"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bookmarkStart w:id="16" w:name="n1517"/>
            <w:bookmarkEnd w:id="16"/>
            <w:r w:rsidRPr="00DE2C47">
              <w:rPr>
                <w:rFonts w:ascii="Times" w:hAnsi="Times"/>
                <w:color w:val="333333"/>
                <w:sz w:val="28"/>
                <w:szCs w:val="28"/>
              </w:rPr>
              <w:t>Переведення прокурорів відбувається з урахуванням особливостей, визначених законом, що регулює їхній статус.</w:t>
            </w:r>
          </w:p>
          <w:p w14:paraId="177A09F8" w14:textId="5D4E8B7E" w:rsidR="00D11E12"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bookmarkStart w:id="17" w:name="n1530"/>
            <w:bookmarkEnd w:id="17"/>
            <w:r w:rsidRPr="00DE2C47">
              <w:rPr>
                <w:rFonts w:ascii="Times" w:hAnsi="Times"/>
                <w:color w:val="333333"/>
                <w:sz w:val="28"/>
                <w:szCs w:val="28"/>
              </w:rPr>
              <w:t>Працівник, який повідомив про можливі факти корупційних або пов’язаних з корупцією правопорушень, інших порушень </w:t>
            </w:r>
            <w:hyperlink r:id="rId18" w:tgtFrame="_blank" w:history="1">
              <w:r w:rsidRPr="00DE2C47">
                <w:rPr>
                  <w:rStyle w:val="a9"/>
                  <w:rFonts w:ascii="Times" w:hAnsi="Times"/>
                  <w:color w:val="000099"/>
                  <w:sz w:val="28"/>
                  <w:szCs w:val="28"/>
                </w:rPr>
                <w:t>Закону України</w:t>
              </w:r>
            </w:hyperlink>
            <w:r w:rsidRPr="00DE2C47">
              <w:rPr>
                <w:rFonts w:ascii="Times" w:hAnsi="Times"/>
                <w:color w:val="333333"/>
                <w:sz w:val="28"/>
                <w:szCs w:val="28"/>
              </w:rPr>
              <w:t> "Про запобігання корупції", вчинених іншою особою, не може бути звільнений чи змушений до звільнення, притягнутий до дисциплінарної відповідальності у зв’язку з таким повідомленням або підданий іншим негативним заходам впливу, або загрозі таких заходів впливу. Викривачі корупції користуються також іншими правами та гарантіями захисту, встановленими Законом України "Про запобігання корупції".</w:t>
            </w:r>
          </w:p>
        </w:tc>
        <w:tc>
          <w:tcPr>
            <w:tcW w:w="7088" w:type="dxa"/>
          </w:tcPr>
          <w:p w14:paraId="7D5C4A99"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lastRenderedPageBreak/>
              <w:t>Стаття 32.</w:t>
            </w:r>
            <w:r w:rsidRPr="00DE2C47">
              <w:rPr>
                <w:rFonts w:ascii="Times" w:hAnsi="Times"/>
                <w:color w:val="333333"/>
                <w:sz w:val="28"/>
                <w:szCs w:val="28"/>
              </w:rPr>
              <w:t> Переведення на іншу роботу. Зміна істотних умов праці</w:t>
            </w:r>
          </w:p>
          <w:p w14:paraId="58A6BC01"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Переведення на іншу роботу на тому ж підприємстві, в установі, організації, а також переведення на роботу на інше підприємство, в установу, організацію або в іншу місцевість, хоча б разом з підприємством, установою, організацією, допускається тільки за згодою працівника, за винятком випадків, передбачених у статті 33 цього Кодексу та в інших випадках, передбачених законодавством.</w:t>
            </w:r>
          </w:p>
          <w:p w14:paraId="0F8745E9" w14:textId="0426044E"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Не вважається переведенням на іншу роботу і не потребує згоди працівника переміщення його на тому ж підприємстві, в установі, організації на інше робоче місце, в інший структурний підрозділ у тій же місцевості, доручення роботи на іншому механізмі або агрегаті у межах спеціальності, кваліфікації чи посади, обумовленої трудовим договором</w:t>
            </w:r>
            <w:r w:rsidRPr="00DE2C47">
              <w:rPr>
                <w:rFonts w:ascii="Times" w:hAnsi="Times"/>
                <w:b/>
                <w:sz w:val="28"/>
                <w:szCs w:val="28"/>
              </w:rPr>
              <w:t xml:space="preserve">, а також встановлення у наказі (розпорядженні) власника або уповноваженого ним органу умови про дистанційну (надомну) роботу </w:t>
            </w:r>
            <w:r w:rsidRPr="00DE2C47">
              <w:rPr>
                <w:rFonts w:ascii="Times" w:hAnsi="Times"/>
                <w:b/>
                <w:sz w:val="28"/>
                <w:szCs w:val="28"/>
              </w:rPr>
              <w:lastRenderedPageBreak/>
              <w:t>та/або гнучкий режим робочого часу на час загрози поширення епідемії, пандемії та/або на час загрози військового, техногенного, природного чи іншого характеру</w:t>
            </w:r>
            <w:r w:rsidRPr="00DE2C47">
              <w:rPr>
                <w:rFonts w:ascii="Times" w:hAnsi="Times"/>
                <w:b/>
                <w:color w:val="333333"/>
                <w:sz w:val="28"/>
                <w:szCs w:val="28"/>
              </w:rPr>
              <w:t>.</w:t>
            </w:r>
            <w:r w:rsidRPr="00DE2C47">
              <w:rPr>
                <w:rFonts w:ascii="Times" w:hAnsi="Times"/>
                <w:color w:val="333333"/>
                <w:sz w:val="28"/>
                <w:szCs w:val="28"/>
              </w:rPr>
              <w:t xml:space="preserve"> Власник або уповноважений ним орган не має права переміщати працівника на роботу, протипоказану йому за станом здоров'я.</w:t>
            </w:r>
          </w:p>
          <w:p w14:paraId="5391C36D" w14:textId="41BE0989"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 xml:space="preserve">У зв'язку із змінами в організації виробництва і праці допускається зміна істотних умов праці при продовженні роботи за тією ж спеціальністю, кваліфікацією чи посадою. Про зміну істотних умов праці - систем та розмірів оплати праці, пільг, режиму роботи, встановлення або скасування неповного робочого часу, суміщення професій, зміну розрядів і найменування посад та інших - працівник повинен бути повідомлений не пізніше ніж за два місяці </w:t>
            </w:r>
            <w:r w:rsidRPr="00DE2C47">
              <w:rPr>
                <w:rFonts w:ascii="Times" w:hAnsi="Times"/>
                <w:b/>
                <w:sz w:val="28"/>
                <w:szCs w:val="28"/>
              </w:rPr>
              <w:t>(крім випадків встановлення умови про дистанційну (надомну) роботу та/або гнучкий режим робочого часу на час загрози поширення епідемії, пандемії та/або на час загрози військового, техногенного, природного чи іншого характеру, а також прямо передбачених трудовим контрактом)</w:t>
            </w:r>
            <w:r w:rsidRPr="00DE2C47">
              <w:rPr>
                <w:rFonts w:ascii="Times" w:hAnsi="Times"/>
                <w:color w:val="333333"/>
                <w:sz w:val="28"/>
                <w:szCs w:val="28"/>
              </w:rPr>
              <w:t>.</w:t>
            </w:r>
          </w:p>
          <w:p w14:paraId="1A0306E4"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Якщо колишні істотні умови праці не може бути збережено, а працівник не згоден на продовження роботи в нових умовах, то трудовий договір припиняється за </w:t>
            </w:r>
            <w:hyperlink r:id="rId19" w:anchor="n211" w:history="1">
              <w:r w:rsidRPr="00DE2C47">
                <w:rPr>
                  <w:rStyle w:val="a9"/>
                  <w:rFonts w:ascii="Times" w:hAnsi="Times"/>
                  <w:color w:val="006600"/>
                  <w:sz w:val="28"/>
                  <w:szCs w:val="28"/>
                </w:rPr>
                <w:t>пунктом 6 статті 36</w:t>
              </w:r>
            </w:hyperlink>
            <w:r w:rsidRPr="00DE2C47">
              <w:rPr>
                <w:rFonts w:ascii="Times" w:hAnsi="Times"/>
                <w:color w:val="333333"/>
                <w:sz w:val="28"/>
                <w:szCs w:val="28"/>
              </w:rPr>
              <w:t> цього Кодексу.</w:t>
            </w:r>
          </w:p>
          <w:p w14:paraId="012C0796"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Переведення прокурорів відбувається з урахуванням особливостей, визначених законом, що регулює їхній статус.</w:t>
            </w:r>
          </w:p>
          <w:p w14:paraId="3FDD257E" w14:textId="575DBD01" w:rsidR="00D11E12"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lastRenderedPageBreak/>
              <w:t>Працівник, який повідомив про можливі факти корупційних або пов’язаних з корупцією правопорушень, інших порушень </w:t>
            </w:r>
            <w:hyperlink r:id="rId20" w:tgtFrame="_blank" w:history="1">
              <w:r w:rsidRPr="00DE2C47">
                <w:rPr>
                  <w:rStyle w:val="a9"/>
                  <w:rFonts w:ascii="Times" w:hAnsi="Times"/>
                  <w:color w:val="000099"/>
                  <w:sz w:val="28"/>
                  <w:szCs w:val="28"/>
                </w:rPr>
                <w:t>Закону України</w:t>
              </w:r>
            </w:hyperlink>
            <w:r w:rsidRPr="00DE2C47">
              <w:rPr>
                <w:rFonts w:ascii="Times" w:hAnsi="Times"/>
                <w:color w:val="333333"/>
                <w:sz w:val="28"/>
                <w:szCs w:val="28"/>
              </w:rPr>
              <w:t> "Про запобігання корупції", вчинених іншою особою, не може бути звільнений чи змушений до звільнення, притягнутий до дисциплінарної відповідальності у зв’язку з таким повідомленням або підданий іншим негативним заходам впливу, або загрозі таких заходів впливу. Викривачі корупції користуються також іншими правами та гарантіями захисту, встановленими Законом України "Про запобігання корупції".</w:t>
            </w:r>
          </w:p>
        </w:tc>
      </w:tr>
      <w:tr w:rsidR="00D11E12" w:rsidRPr="00DE2C47" w14:paraId="22854E88" w14:textId="77777777" w:rsidTr="00121698">
        <w:tc>
          <w:tcPr>
            <w:tcW w:w="7087" w:type="dxa"/>
          </w:tcPr>
          <w:p w14:paraId="098C0F30"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lastRenderedPageBreak/>
              <w:t>Стаття 39.</w:t>
            </w:r>
            <w:r w:rsidRPr="00DE2C47">
              <w:rPr>
                <w:rFonts w:ascii="Times" w:hAnsi="Times"/>
                <w:color w:val="333333"/>
                <w:sz w:val="28"/>
                <w:szCs w:val="28"/>
              </w:rPr>
              <w:t> Розірвання строкового трудового договору з ініціативи працівника</w:t>
            </w:r>
          </w:p>
          <w:p w14:paraId="5D2F5058"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bookmarkStart w:id="18" w:name="n224"/>
            <w:bookmarkEnd w:id="18"/>
            <w:r w:rsidRPr="00DE2C47">
              <w:rPr>
                <w:rFonts w:ascii="Times" w:hAnsi="Times"/>
                <w:color w:val="333333"/>
                <w:sz w:val="28"/>
                <w:szCs w:val="28"/>
              </w:rPr>
              <w:t>Строковий трудовий договір (</w:t>
            </w:r>
            <w:hyperlink r:id="rId21" w:anchor="n137" w:history="1">
              <w:r w:rsidRPr="00DE2C47">
                <w:rPr>
                  <w:rStyle w:val="a9"/>
                  <w:rFonts w:ascii="Times" w:hAnsi="Times"/>
                  <w:color w:val="006600"/>
                  <w:sz w:val="28"/>
                  <w:szCs w:val="28"/>
                </w:rPr>
                <w:t>пункти 2</w:t>
              </w:r>
            </w:hyperlink>
            <w:r w:rsidRPr="00DE2C47">
              <w:rPr>
                <w:rFonts w:ascii="Times" w:hAnsi="Times"/>
                <w:color w:val="333333"/>
                <w:sz w:val="28"/>
                <w:szCs w:val="28"/>
              </w:rPr>
              <w:t> і </w:t>
            </w:r>
            <w:hyperlink r:id="rId22" w:anchor="n138" w:history="1">
              <w:r w:rsidRPr="00DE2C47">
                <w:rPr>
                  <w:rStyle w:val="a9"/>
                  <w:rFonts w:ascii="Times" w:hAnsi="Times"/>
                  <w:color w:val="006600"/>
                  <w:sz w:val="28"/>
                  <w:szCs w:val="28"/>
                </w:rPr>
                <w:t>3 статті 23</w:t>
              </w:r>
            </w:hyperlink>
            <w:r w:rsidRPr="00DE2C47">
              <w:rPr>
                <w:rFonts w:ascii="Times" w:hAnsi="Times"/>
                <w:color w:val="333333"/>
                <w:sz w:val="28"/>
                <w:szCs w:val="28"/>
              </w:rPr>
              <w:t>) підлягає розірванню достроково на вимогу працівника в разі його хвороби або інвалідності, які перешкоджають виконанню роботи за договором, порушення власником або уповноваженим ним органом законодавства про працю, колективного або трудового договору та у випадках, передбачених частиною першою статті 38 цього Кодексу.</w:t>
            </w:r>
          </w:p>
          <w:p w14:paraId="0A87154A" w14:textId="1BB68EA5" w:rsidR="00D11E12"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bookmarkStart w:id="19" w:name="n225"/>
            <w:bookmarkEnd w:id="19"/>
            <w:r w:rsidRPr="00DE2C47">
              <w:rPr>
                <w:rFonts w:ascii="Times" w:hAnsi="Times"/>
                <w:color w:val="333333"/>
                <w:sz w:val="28"/>
                <w:szCs w:val="28"/>
              </w:rPr>
              <w:t>Спори про дострокове розірвання трудового договору вирішуються в загальному порядку, встановленому для розгляду трудових спорів.</w:t>
            </w:r>
          </w:p>
        </w:tc>
        <w:tc>
          <w:tcPr>
            <w:tcW w:w="7088" w:type="dxa"/>
          </w:tcPr>
          <w:p w14:paraId="6F478355" w14:textId="77777777"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t>Стаття 39.</w:t>
            </w:r>
            <w:r w:rsidRPr="00DE2C47">
              <w:rPr>
                <w:rFonts w:ascii="Times" w:hAnsi="Times"/>
                <w:color w:val="333333"/>
                <w:sz w:val="28"/>
                <w:szCs w:val="28"/>
              </w:rPr>
              <w:t> Розірвання строкового трудового договору з ініціативи працівника</w:t>
            </w:r>
          </w:p>
          <w:p w14:paraId="2952C5B0" w14:textId="51821AA8" w:rsidR="007123CB"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Строковий трудовий договір (</w:t>
            </w:r>
            <w:hyperlink r:id="rId23" w:anchor="n137" w:history="1">
              <w:r w:rsidRPr="00DE2C47">
                <w:rPr>
                  <w:rStyle w:val="a9"/>
                  <w:rFonts w:ascii="Times" w:hAnsi="Times"/>
                  <w:color w:val="006600"/>
                  <w:sz w:val="28"/>
                  <w:szCs w:val="28"/>
                </w:rPr>
                <w:t>пункти 2</w:t>
              </w:r>
            </w:hyperlink>
            <w:r w:rsidRPr="00DE2C47">
              <w:rPr>
                <w:rFonts w:ascii="Times" w:hAnsi="Times"/>
                <w:color w:val="333333"/>
                <w:sz w:val="28"/>
                <w:szCs w:val="28"/>
              </w:rPr>
              <w:t> і </w:t>
            </w:r>
            <w:hyperlink r:id="rId24" w:anchor="n138" w:history="1">
              <w:r w:rsidRPr="00DE2C47">
                <w:rPr>
                  <w:rStyle w:val="a9"/>
                  <w:rFonts w:ascii="Times" w:hAnsi="Times"/>
                  <w:color w:val="006600"/>
                  <w:sz w:val="28"/>
                  <w:szCs w:val="28"/>
                </w:rPr>
                <w:t>3 статті 23</w:t>
              </w:r>
            </w:hyperlink>
            <w:r w:rsidRPr="00DE2C47">
              <w:rPr>
                <w:rFonts w:ascii="Times" w:hAnsi="Times"/>
                <w:color w:val="333333"/>
                <w:sz w:val="28"/>
                <w:szCs w:val="28"/>
              </w:rPr>
              <w:t xml:space="preserve">) підлягає розірванню достроково на вимогу працівника в разі його хвороби або інвалідності, які перешкоджають виконанню роботи за договором, порушення власником або уповноваженим ним органом законодавства про працю, колективного або трудового договору та у випадках, передбачених частиною першою статті 38 цього Кодексу. </w:t>
            </w:r>
            <w:r w:rsidRPr="00DE2C47">
              <w:rPr>
                <w:rFonts w:ascii="Times" w:hAnsi="Times"/>
                <w:b/>
                <w:sz w:val="28"/>
                <w:szCs w:val="28"/>
              </w:rPr>
              <w:t>Умови та порядок дострокового розірвання трудового контракту можуть також встановлюватися таким трудовим контрактом.</w:t>
            </w:r>
          </w:p>
          <w:p w14:paraId="7B485F84" w14:textId="40BF58AA" w:rsidR="00D11E12" w:rsidRPr="00DE2C47" w:rsidRDefault="007123CB" w:rsidP="007123CB">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Спори про дострокове розірвання трудового договору вирішуються в загальному порядку, встановленому для розгляду трудових спорів.</w:t>
            </w:r>
          </w:p>
        </w:tc>
      </w:tr>
      <w:tr w:rsidR="00D11E12" w:rsidRPr="00DE2C47" w14:paraId="09AA7F9C" w14:textId="77777777" w:rsidTr="00121698">
        <w:tc>
          <w:tcPr>
            <w:tcW w:w="7087" w:type="dxa"/>
          </w:tcPr>
          <w:p w14:paraId="2C0847D6"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
                <w:bCs/>
                <w:color w:val="333333"/>
                <w:sz w:val="28"/>
                <w:szCs w:val="28"/>
              </w:rPr>
              <w:t>Стаття 39</w:t>
            </w:r>
            <w:r w:rsidRPr="00DE2C47">
              <w:rPr>
                <w:rStyle w:val="rvts37"/>
                <w:rFonts w:ascii="Times" w:hAnsi="Times"/>
                <w:b/>
                <w:bCs/>
                <w:color w:val="333333"/>
                <w:sz w:val="28"/>
                <w:szCs w:val="28"/>
                <w:vertAlign w:val="superscript"/>
              </w:rPr>
              <w:t>-1</w:t>
            </w:r>
            <w:r w:rsidRPr="00DE2C47">
              <w:rPr>
                <w:rStyle w:val="rvts9"/>
                <w:rFonts w:ascii="Times" w:hAnsi="Times"/>
                <w:b/>
                <w:bCs/>
                <w:color w:val="333333"/>
                <w:sz w:val="28"/>
                <w:szCs w:val="28"/>
              </w:rPr>
              <w:t>.</w:t>
            </w:r>
            <w:r w:rsidRPr="00DE2C47">
              <w:rPr>
                <w:rFonts w:ascii="Times" w:hAnsi="Times"/>
                <w:color w:val="333333"/>
                <w:sz w:val="28"/>
                <w:szCs w:val="28"/>
              </w:rPr>
              <w:t> Продовження дії строкового трудового договору на невизначений строк</w:t>
            </w:r>
          </w:p>
          <w:p w14:paraId="54B89D08"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20" w:name="n228"/>
            <w:bookmarkEnd w:id="20"/>
            <w:r w:rsidRPr="00DE2C47">
              <w:rPr>
                <w:rFonts w:ascii="Times" w:hAnsi="Times"/>
                <w:color w:val="333333"/>
                <w:sz w:val="28"/>
                <w:szCs w:val="28"/>
              </w:rPr>
              <w:lastRenderedPageBreak/>
              <w:t>Якщо після закінчення строку трудового договору (пункти 2 і 3 статті 23) трудові відносини фактично тривають і жодна із сторін не вимагає їх припинення, дія цього договору вважається продовженою на невизначений строк.</w:t>
            </w:r>
          </w:p>
          <w:p w14:paraId="0BE10CA9" w14:textId="596EE327" w:rsidR="00D11E12"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21" w:name="n229"/>
            <w:bookmarkEnd w:id="21"/>
            <w:r w:rsidRPr="00DE2C47">
              <w:rPr>
                <w:rFonts w:ascii="Times" w:hAnsi="Times"/>
                <w:color w:val="333333"/>
                <w:sz w:val="28"/>
                <w:szCs w:val="28"/>
              </w:rPr>
              <w:t>Трудові договори, що були переукладені один чи декілька разів, за винятком випадків, передбачених частиною другою статті 23, вважаються такими, що укладені на невизначений строк.</w:t>
            </w:r>
          </w:p>
        </w:tc>
        <w:tc>
          <w:tcPr>
            <w:tcW w:w="7088" w:type="dxa"/>
          </w:tcPr>
          <w:p w14:paraId="20C4421D"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
                <w:bCs/>
                <w:color w:val="333333"/>
                <w:sz w:val="28"/>
                <w:szCs w:val="28"/>
              </w:rPr>
              <w:lastRenderedPageBreak/>
              <w:t>Стаття 39</w:t>
            </w:r>
            <w:r w:rsidRPr="00DE2C47">
              <w:rPr>
                <w:rStyle w:val="rvts37"/>
                <w:rFonts w:ascii="Times" w:hAnsi="Times"/>
                <w:b/>
                <w:bCs/>
                <w:color w:val="333333"/>
                <w:sz w:val="28"/>
                <w:szCs w:val="28"/>
                <w:vertAlign w:val="superscript"/>
              </w:rPr>
              <w:t>-1</w:t>
            </w:r>
            <w:r w:rsidRPr="00DE2C47">
              <w:rPr>
                <w:rStyle w:val="rvts9"/>
                <w:rFonts w:ascii="Times" w:hAnsi="Times"/>
                <w:b/>
                <w:bCs/>
                <w:color w:val="333333"/>
                <w:sz w:val="28"/>
                <w:szCs w:val="28"/>
              </w:rPr>
              <w:t>.</w:t>
            </w:r>
            <w:r w:rsidRPr="00DE2C47">
              <w:rPr>
                <w:rFonts w:ascii="Times" w:hAnsi="Times"/>
                <w:color w:val="333333"/>
                <w:sz w:val="28"/>
                <w:szCs w:val="28"/>
              </w:rPr>
              <w:t> Продовження дії строкового трудового договору на невизначений строк</w:t>
            </w:r>
          </w:p>
          <w:p w14:paraId="24291E37" w14:textId="4EBCE820"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lastRenderedPageBreak/>
              <w:t>Якщо після закінчення строку трудового договору (пункти 2 і 3 статті 23)</w:t>
            </w:r>
            <w:r w:rsidRPr="00DE2C47">
              <w:rPr>
                <w:rFonts w:ascii="Times" w:hAnsi="Times"/>
                <w:b/>
                <w:color w:val="333333"/>
                <w:sz w:val="28"/>
                <w:szCs w:val="28"/>
              </w:rPr>
              <w:t>, за винятком трудового контракту,</w:t>
            </w:r>
            <w:r w:rsidRPr="00DE2C47">
              <w:rPr>
                <w:rFonts w:ascii="Times" w:hAnsi="Times"/>
                <w:color w:val="333333"/>
                <w:sz w:val="28"/>
                <w:szCs w:val="28"/>
              </w:rPr>
              <w:t xml:space="preserve"> трудові відносини фактично тривають і жодна із сторін не вимагає їх припинення, дія цього договору вважається продовженою на невизначений строк.</w:t>
            </w:r>
          </w:p>
          <w:p w14:paraId="53AF5DB3" w14:textId="318F16EA" w:rsidR="00D11E12"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Трудові договори, що були переукладені один чи декілька разів, за винятком випадків, передбачених частиною другою статті 23, вважаються такими, що укладені на невизначений строк.</w:t>
            </w:r>
          </w:p>
        </w:tc>
      </w:tr>
      <w:tr w:rsidR="00D11E12" w:rsidRPr="00DE2C47" w14:paraId="2BD27F68" w14:textId="77777777" w:rsidTr="00121698">
        <w:tc>
          <w:tcPr>
            <w:tcW w:w="7087" w:type="dxa"/>
          </w:tcPr>
          <w:p w14:paraId="7B703C48"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lastRenderedPageBreak/>
              <w:t>Стаття 60.</w:t>
            </w:r>
            <w:r w:rsidRPr="00DE2C47">
              <w:rPr>
                <w:rFonts w:ascii="Times" w:hAnsi="Times"/>
                <w:color w:val="333333"/>
                <w:sz w:val="28"/>
                <w:szCs w:val="28"/>
              </w:rPr>
              <w:t> Гнучкий режим робочого часу</w:t>
            </w:r>
          </w:p>
          <w:p w14:paraId="1BC58CFF"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22" w:name="n388"/>
            <w:bookmarkEnd w:id="22"/>
            <w:r w:rsidRPr="00DE2C47">
              <w:rPr>
                <w:rFonts w:ascii="Times" w:hAnsi="Times"/>
                <w:color w:val="333333"/>
                <w:sz w:val="28"/>
                <w:szCs w:val="28"/>
              </w:rPr>
              <w:t>За погодженням між працівником і власником підприємства, установи, організації або уповноваженим ним органом для працівника може встановлюватися гнучкий режим робочого часу на визначений строк або безстроково як при прийнятті на роботу, так і згодом.</w:t>
            </w:r>
          </w:p>
          <w:p w14:paraId="04BEC96A"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23" w:name="n1534"/>
            <w:bookmarkEnd w:id="23"/>
            <w:r w:rsidRPr="00DE2C47">
              <w:rPr>
                <w:rFonts w:ascii="Times" w:hAnsi="Times"/>
                <w:color w:val="333333"/>
                <w:sz w:val="28"/>
                <w:szCs w:val="28"/>
              </w:rPr>
              <w:t>На час загрози поширення епідемії, пандемії та/або на час загрози військового, техногенного, природного чи іншого характеру умова про дистанційну (надомну) роботу та гнучкий режим робочого часу може встановлюватися у наказі (розпорядженні) власника або уповноваженого ним органу без обов’язкового укладення у письмовій формі трудового договору про дистанційну (надомну) роботу.</w:t>
            </w:r>
          </w:p>
          <w:p w14:paraId="26419285"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24" w:name="n1535"/>
            <w:bookmarkEnd w:id="24"/>
            <w:r w:rsidRPr="00DE2C47">
              <w:rPr>
                <w:rFonts w:ascii="Times" w:hAnsi="Times"/>
                <w:color w:val="333333"/>
                <w:sz w:val="28"/>
                <w:szCs w:val="28"/>
              </w:rPr>
              <w:t xml:space="preserve">Гнучкий режим робочого часу - це форма організації праці, якою допускається встановлення режиму роботи, що є відмінним від визначеного правилами внутрішнього трудового розпорядку, за умови дотримання встановленої </w:t>
            </w:r>
            <w:r w:rsidRPr="00DE2C47">
              <w:rPr>
                <w:rFonts w:ascii="Times" w:hAnsi="Times"/>
                <w:color w:val="333333"/>
                <w:sz w:val="28"/>
                <w:szCs w:val="28"/>
              </w:rPr>
              <w:lastRenderedPageBreak/>
              <w:t>денної, тижневої чи на певний обліковий період (два тижні, місяць тощо) норми тривалості робочого часу.</w:t>
            </w:r>
          </w:p>
          <w:p w14:paraId="3C9EB5D5"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25" w:name="n1536"/>
            <w:bookmarkEnd w:id="25"/>
            <w:r w:rsidRPr="00DE2C47">
              <w:rPr>
                <w:rFonts w:ascii="Times" w:hAnsi="Times"/>
                <w:color w:val="333333"/>
                <w:sz w:val="28"/>
                <w:szCs w:val="28"/>
              </w:rPr>
              <w:t>Гнучкий режим робочого часу може передбачати:</w:t>
            </w:r>
          </w:p>
          <w:p w14:paraId="2FB28B17"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26" w:name="n1537"/>
            <w:bookmarkEnd w:id="26"/>
            <w:r w:rsidRPr="00DE2C47">
              <w:rPr>
                <w:rFonts w:ascii="Times" w:hAnsi="Times"/>
                <w:color w:val="333333"/>
                <w:sz w:val="28"/>
                <w:szCs w:val="28"/>
              </w:rPr>
              <w:t>1) фіксований час, протягом якого працівник обов’язково повинен бути присутнім на робочому місці та виконувати свої посадові обов’язки; при цьому може передбачатися поділ робочого дня на частини;</w:t>
            </w:r>
          </w:p>
          <w:p w14:paraId="6F8EBB9B"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27" w:name="n1538"/>
            <w:bookmarkEnd w:id="27"/>
            <w:r w:rsidRPr="00DE2C47">
              <w:rPr>
                <w:rFonts w:ascii="Times" w:hAnsi="Times"/>
                <w:color w:val="333333"/>
                <w:sz w:val="28"/>
                <w:szCs w:val="28"/>
              </w:rPr>
              <w:t>2) змінний час, протягом якого працівник на власний розсуд визначає періоди роботи в межах встановленої норми тривалості робочого часу;</w:t>
            </w:r>
          </w:p>
          <w:p w14:paraId="51C029BC"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28" w:name="n1539"/>
            <w:bookmarkEnd w:id="28"/>
            <w:r w:rsidRPr="00DE2C47">
              <w:rPr>
                <w:rFonts w:ascii="Times" w:hAnsi="Times"/>
                <w:color w:val="333333"/>
                <w:sz w:val="28"/>
                <w:szCs w:val="28"/>
              </w:rPr>
              <w:t>3) час перерви для відпочинку і харчування.</w:t>
            </w:r>
          </w:p>
          <w:p w14:paraId="540DF806"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29" w:name="n1540"/>
            <w:bookmarkEnd w:id="29"/>
            <w:r w:rsidRPr="00DE2C47">
              <w:rPr>
                <w:rFonts w:ascii="Times" w:hAnsi="Times"/>
                <w:color w:val="333333"/>
                <w:sz w:val="28"/>
                <w:szCs w:val="28"/>
              </w:rPr>
              <w:t>Облік робочого часу забезпечується власником підприємства, установи, організації або уповноваженим ним органом.</w:t>
            </w:r>
          </w:p>
          <w:p w14:paraId="36F0D925"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30" w:name="n1541"/>
            <w:bookmarkEnd w:id="30"/>
            <w:r w:rsidRPr="00DE2C47">
              <w:rPr>
                <w:rFonts w:ascii="Times" w:hAnsi="Times"/>
                <w:color w:val="333333"/>
                <w:sz w:val="28"/>
                <w:szCs w:val="28"/>
              </w:rPr>
              <w:t>Гнучкий режим робочого часу, як правило, не застосовується на безперервно діючих підприємствах, в установах, організаціях, при багатозмінній організації роботи, а також в інших випадках, обумовлених специфікою діяльності, коли виконання обов’язків працівником потребує його присутності в чітко визначені правилами внутрішнього трудового розпорядку години роботи (торгівля, побутове обслуговування населення, вантажно-розвантажувальні роботи, робота транспорту тощо) або коли такий режим є несумісним з вимогами щодо безпечних умов праці.</w:t>
            </w:r>
          </w:p>
          <w:p w14:paraId="50C7278C"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31" w:name="n1542"/>
            <w:bookmarkEnd w:id="31"/>
            <w:r w:rsidRPr="00DE2C47">
              <w:rPr>
                <w:rFonts w:ascii="Times" w:hAnsi="Times"/>
                <w:color w:val="333333"/>
                <w:sz w:val="28"/>
                <w:szCs w:val="28"/>
              </w:rPr>
              <w:t xml:space="preserve">У разі виробничо-технічної необхідності та/або для виконання невідкладних чи непередбачуваних завдань </w:t>
            </w:r>
            <w:r w:rsidRPr="00DE2C47">
              <w:rPr>
                <w:rFonts w:ascii="Times" w:hAnsi="Times"/>
                <w:color w:val="333333"/>
                <w:sz w:val="28"/>
                <w:szCs w:val="28"/>
              </w:rPr>
              <w:lastRenderedPageBreak/>
              <w:t>власник підприємства, установи, організації або уповноважений ним орган може тимчасово (на термін до одного місяця протягом календарного року) застосовувати до працівників, яким установлено гнучкий режим робочого часу, загальновстановлений на підприємстві, в установі, організації графік роботи. При цьому норми </w:t>
            </w:r>
            <w:hyperlink r:id="rId25" w:anchor="n191" w:history="1">
              <w:r w:rsidRPr="00DE2C47">
                <w:rPr>
                  <w:rStyle w:val="a9"/>
                  <w:rFonts w:ascii="Times" w:hAnsi="Times"/>
                  <w:color w:val="006600"/>
                  <w:sz w:val="28"/>
                  <w:szCs w:val="28"/>
                </w:rPr>
                <w:t>частини третьої</w:t>
              </w:r>
            </w:hyperlink>
            <w:r w:rsidRPr="00DE2C47">
              <w:rPr>
                <w:rFonts w:ascii="Times" w:hAnsi="Times"/>
                <w:color w:val="333333"/>
                <w:sz w:val="28"/>
                <w:szCs w:val="28"/>
              </w:rPr>
              <w:t> статті 32 цього Кодексу не застосовуються.</w:t>
            </w:r>
          </w:p>
          <w:p w14:paraId="03450E2A"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32" w:name="n1543"/>
            <w:bookmarkEnd w:id="32"/>
            <w:r w:rsidRPr="00DE2C47">
              <w:rPr>
                <w:rFonts w:ascii="Times" w:hAnsi="Times"/>
                <w:color w:val="333333"/>
                <w:sz w:val="28"/>
                <w:szCs w:val="28"/>
              </w:rPr>
              <w:t>У разі відрядження на працівника поширюється режим робочого часу того підприємства (установи, організації), до якого (якої) його відряджено.</w:t>
            </w:r>
          </w:p>
          <w:p w14:paraId="0B3D0EBE"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33" w:name="n1544"/>
            <w:bookmarkEnd w:id="33"/>
            <w:r w:rsidRPr="00DE2C47">
              <w:rPr>
                <w:rFonts w:ascii="Times" w:hAnsi="Times"/>
                <w:color w:val="333333"/>
                <w:sz w:val="28"/>
                <w:szCs w:val="28"/>
              </w:rPr>
              <w:t>Застосування гнучкого режиму робочого часу не тягне за собою змін в нормуванні, оплаті праці та не впливає на обсяг трудових прав працівників.</w:t>
            </w:r>
          </w:p>
          <w:p w14:paraId="406B4C51"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34" w:name="n1545"/>
            <w:bookmarkEnd w:id="34"/>
            <w:r w:rsidRPr="00DE2C47">
              <w:rPr>
                <w:rFonts w:ascii="Times" w:hAnsi="Times"/>
                <w:color w:val="333333"/>
                <w:sz w:val="28"/>
                <w:szCs w:val="28"/>
              </w:rPr>
              <w:t>Дистанційна (надомна) робота - це така форма організації праці, коли робота виконується працівником за місцем його проживання чи в іншому місці за його вибором, у тому числі за допомогою інформаційно-комунікаційних технологій, але поза приміщенням роботодавця.</w:t>
            </w:r>
          </w:p>
          <w:p w14:paraId="6F5BA039"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35" w:name="n1546"/>
            <w:bookmarkEnd w:id="35"/>
            <w:r w:rsidRPr="00DE2C47">
              <w:rPr>
                <w:rFonts w:ascii="Times" w:hAnsi="Times"/>
                <w:color w:val="333333"/>
                <w:sz w:val="28"/>
                <w:szCs w:val="28"/>
              </w:rPr>
              <w:t>При дистанційній (надомній) роботі працівники розподіляють робочий час на свій розсуд, на них не поширюються правила внутрішнього трудового розпорядку, якщо інше не передбачено у трудовому договорі. При цьому загальна тривалість робочого часу не може перевищувати норм, передбачених </w:t>
            </w:r>
            <w:hyperlink r:id="rId26" w:anchor="n340" w:history="1">
              <w:r w:rsidRPr="00DE2C47">
                <w:rPr>
                  <w:rStyle w:val="a9"/>
                  <w:rFonts w:ascii="Times" w:hAnsi="Times"/>
                  <w:color w:val="006600"/>
                  <w:sz w:val="28"/>
                  <w:szCs w:val="28"/>
                </w:rPr>
                <w:t>статтями 50</w:t>
              </w:r>
            </w:hyperlink>
            <w:r w:rsidRPr="00DE2C47">
              <w:rPr>
                <w:rFonts w:ascii="Times" w:hAnsi="Times"/>
                <w:color w:val="333333"/>
                <w:sz w:val="28"/>
                <w:szCs w:val="28"/>
              </w:rPr>
              <w:t> і </w:t>
            </w:r>
            <w:hyperlink r:id="rId27" w:anchor="n344" w:history="1">
              <w:r w:rsidRPr="00DE2C47">
                <w:rPr>
                  <w:rStyle w:val="a9"/>
                  <w:rFonts w:ascii="Times" w:hAnsi="Times"/>
                  <w:color w:val="006600"/>
                  <w:sz w:val="28"/>
                  <w:szCs w:val="28"/>
                </w:rPr>
                <w:t>51</w:t>
              </w:r>
            </w:hyperlink>
            <w:r w:rsidRPr="00DE2C47">
              <w:rPr>
                <w:rFonts w:ascii="Times" w:hAnsi="Times"/>
                <w:color w:val="333333"/>
                <w:sz w:val="28"/>
                <w:szCs w:val="28"/>
              </w:rPr>
              <w:t> цього Кодексу.</w:t>
            </w:r>
          </w:p>
          <w:p w14:paraId="291E8F56"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36" w:name="n1547"/>
            <w:bookmarkEnd w:id="36"/>
            <w:r w:rsidRPr="00DE2C47">
              <w:rPr>
                <w:rFonts w:ascii="Times" w:hAnsi="Times"/>
                <w:color w:val="333333"/>
                <w:sz w:val="28"/>
                <w:szCs w:val="28"/>
              </w:rPr>
              <w:lastRenderedPageBreak/>
              <w:t>Виконання дистанційної (надомної) роботи не тягне за собою будь-яких обмежень обсягу трудових прав працівників.</w:t>
            </w:r>
          </w:p>
          <w:p w14:paraId="6D51B35E" w14:textId="4EB86AEC" w:rsidR="00D11E12"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bookmarkStart w:id="37" w:name="n1548"/>
            <w:bookmarkEnd w:id="37"/>
            <w:r w:rsidRPr="00DE2C47">
              <w:rPr>
                <w:rFonts w:ascii="Times" w:hAnsi="Times"/>
                <w:color w:val="333333"/>
                <w:sz w:val="28"/>
                <w:szCs w:val="28"/>
              </w:rPr>
              <w:t>При цьому, якщо працівник і роботодавець письмово не домовились про інше, дистанційна (надомна) робота передбачає оплату праці в повному обсязі та в строки, визначені діючим трудовим договором.</w:t>
            </w:r>
          </w:p>
        </w:tc>
        <w:tc>
          <w:tcPr>
            <w:tcW w:w="7088" w:type="dxa"/>
          </w:tcPr>
          <w:p w14:paraId="5E771F7F"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lastRenderedPageBreak/>
              <w:t>Стаття 60.</w:t>
            </w:r>
            <w:r w:rsidRPr="00DE2C47">
              <w:rPr>
                <w:rFonts w:ascii="Times" w:hAnsi="Times"/>
                <w:color w:val="333333"/>
                <w:sz w:val="28"/>
                <w:szCs w:val="28"/>
              </w:rPr>
              <w:t> Гнучкий режим робочого часу</w:t>
            </w:r>
          </w:p>
          <w:p w14:paraId="1B00225B"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За погодженням між працівником і власником підприємства, установи, організації або уповноваженим ним органом для працівника може встановлюватися гнучкий режим робочого часу на визначений строк або безстроково як при прийнятті на роботу, так і згодом.</w:t>
            </w:r>
          </w:p>
          <w:p w14:paraId="6F32C104"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На час загрози поширення епідемії, пандемії та/або на час загрози військового, техногенного, природного чи іншого характеру умова про дистанційну (надомну) роботу та гнучкий режим робочого часу може встановлюватися у наказі (розпорядженні) власника або уповноваженого ним органу без обов’язкового укладення у письмовій формі трудового договору про дистанційну (надомну) роботу.</w:t>
            </w:r>
          </w:p>
          <w:p w14:paraId="0923ACFE"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 xml:space="preserve">Гнучкий режим робочого часу - це форма організації праці, якою допускається встановлення режиму роботи, що є відмінним від визначеного правилами внутрішнього трудового розпорядку, за умови дотримання встановленої </w:t>
            </w:r>
            <w:r w:rsidRPr="00DE2C47">
              <w:rPr>
                <w:rFonts w:ascii="Times" w:hAnsi="Times"/>
                <w:color w:val="333333"/>
                <w:sz w:val="28"/>
                <w:szCs w:val="28"/>
              </w:rPr>
              <w:lastRenderedPageBreak/>
              <w:t>денної, тижневої чи на певний обліковий період (два тижні, місяць тощо) норми тривалості робочого часу.</w:t>
            </w:r>
          </w:p>
          <w:p w14:paraId="38B04D89"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Гнучкий режим робочого часу може передбачати:</w:t>
            </w:r>
          </w:p>
          <w:p w14:paraId="5E9B62A0"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1) фіксований час, протягом якого працівник обов’язково повинен бути присутнім на робочому місці та виконувати свої посадові обов’язки; при цьому може передбачатися поділ робочого дня на частини;</w:t>
            </w:r>
          </w:p>
          <w:p w14:paraId="0A237682"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2) змінний час, протягом якого працівник на власний розсуд визначає періоди роботи в межах встановленої норми тривалості робочого часу;</w:t>
            </w:r>
          </w:p>
          <w:p w14:paraId="0D861FAA"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3) час перерви для відпочинку і харчування.</w:t>
            </w:r>
          </w:p>
          <w:p w14:paraId="6D796657"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Облік робочого часу забезпечується власником підприємства, установи, організації або уповноваженим ним органом.</w:t>
            </w:r>
          </w:p>
          <w:p w14:paraId="6558108A"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Гнучкий режим робочого часу, як правило, не застосовується на безперервно діючих підприємствах, в установах, організаціях, при багатозмінній організації роботи, а також в інших випадках, обумовлених специфікою діяльності, коли виконання обов’язків працівником потребує його присутності в чітко визначені правилами внутрішнього трудового розпорядку години роботи (торгівля, побутове обслуговування населення, вантажно-розвантажувальні роботи, робота транспорту тощо) або коли такий режим є несумісним з вимогами щодо безпечних умов праці.</w:t>
            </w:r>
          </w:p>
          <w:p w14:paraId="7E7F5E90"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 xml:space="preserve">У разі виробничо-технічної необхідності та/або для виконання невідкладних чи непередбачуваних завдань </w:t>
            </w:r>
            <w:r w:rsidRPr="00DE2C47">
              <w:rPr>
                <w:rFonts w:ascii="Times" w:hAnsi="Times"/>
                <w:color w:val="333333"/>
                <w:sz w:val="28"/>
                <w:szCs w:val="28"/>
              </w:rPr>
              <w:lastRenderedPageBreak/>
              <w:t>власник підприємства, установи, організації або уповноважений ним орган може тимчасово (на термін до одного місяця протягом календарного року) застосовувати до працівників, яким установлено гнучкий режим робочого часу, загальновстановлений на підприємстві, в установі, організації графік роботи. При цьому норми </w:t>
            </w:r>
            <w:hyperlink r:id="rId28" w:anchor="n191" w:history="1">
              <w:r w:rsidRPr="00DE2C47">
                <w:rPr>
                  <w:rStyle w:val="a9"/>
                  <w:rFonts w:ascii="Times" w:hAnsi="Times"/>
                  <w:color w:val="006600"/>
                  <w:sz w:val="28"/>
                  <w:szCs w:val="28"/>
                </w:rPr>
                <w:t>частини третьої</w:t>
              </w:r>
            </w:hyperlink>
            <w:r w:rsidRPr="00DE2C47">
              <w:rPr>
                <w:rFonts w:ascii="Times" w:hAnsi="Times"/>
                <w:color w:val="333333"/>
                <w:sz w:val="28"/>
                <w:szCs w:val="28"/>
              </w:rPr>
              <w:t> статті 32 цього Кодексу не застосовуються.</w:t>
            </w:r>
          </w:p>
          <w:p w14:paraId="775BB1BF"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У разі відрядження на працівника поширюється режим робочого часу того підприємства (установи, організації), до якого (якої) його відряджено.</w:t>
            </w:r>
          </w:p>
          <w:p w14:paraId="13BEDAE9"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Застосування гнучкого режиму робочого часу не тягне за собою змін в нормуванні, оплаті праці та не впливає на обсяг трудових прав працівників.</w:t>
            </w:r>
          </w:p>
          <w:p w14:paraId="1BE0CD20"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Дистанційна (надомна) робота - це така форма організації праці, коли робота виконується працівником за місцем його проживання чи в іншому місці за його вибором, у тому числі за допомогою інформаційно-комунікаційних технологій, але поза приміщенням роботодавця.</w:t>
            </w:r>
          </w:p>
          <w:p w14:paraId="1A2A0C1C"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При дистанційній (надомній) роботі працівники розподіляють робочий час на свій розсуд, на них не поширюються правила внутрішнього трудового розпорядку, якщо інше не передбачено у трудовому договорі. При цьому загальна тривалість робочого часу не може перевищувати норм, передбачених </w:t>
            </w:r>
            <w:hyperlink r:id="rId29" w:anchor="n340" w:history="1">
              <w:r w:rsidRPr="00DE2C47">
                <w:rPr>
                  <w:rStyle w:val="a9"/>
                  <w:rFonts w:ascii="Times" w:hAnsi="Times"/>
                  <w:color w:val="006600"/>
                  <w:sz w:val="28"/>
                  <w:szCs w:val="28"/>
                </w:rPr>
                <w:t>статтями 50</w:t>
              </w:r>
            </w:hyperlink>
            <w:r w:rsidRPr="00DE2C47">
              <w:rPr>
                <w:rFonts w:ascii="Times" w:hAnsi="Times"/>
                <w:color w:val="333333"/>
                <w:sz w:val="28"/>
                <w:szCs w:val="28"/>
              </w:rPr>
              <w:t> і </w:t>
            </w:r>
            <w:hyperlink r:id="rId30" w:anchor="n344" w:history="1">
              <w:r w:rsidRPr="00DE2C47">
                <w:rPr>
                  <w:rStyle w:val="a9"/>
                  <w:rFonts w:ascii="Times" w:hAnsi="Times"/>
                  <w:color w:val="006600"/>
                  <w:sz w:val="28"/>
                  <w:szCs w:val="28"/>
                </w:rPr>
                <w:t>51</w:t>
              </w:r>
            </w:hyperlink>
            <w:r w:rsidRPr="00DE2C47">
              <w:rPr>
                <w:rFonts w:ascii="Times" w:hAnsi="Times"/>
                <w:color w:val="333333"/>
                <w:sz w:val="28"/>
                <w:szCs w:val="28"/>
              </w:rPr>
              <w:t> цього Кодексу.</w:t>
            </w:r>
          </w:p>
          <w:p w14:paraId="5A1F4C96"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lastRenderedPageBreak/>
              <w:t>Виконання дистанційної (надомної) роботи не тягне за собою будь-яких обмежень обсягу трудових прав працівників.</w:t>
            </w:r>
          </w:p>
          <w:p w14:paraId="26C064F8" w14:textId="77777777" w:rsidR="00D11E12" w:rsidRPr="00DE2C47" w:rsidRDefault="00C71380" w:rsidP="00C71380">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При цьому, якщо працівник і роботодавець письмово не домовились про інше, дистанційна (надомна) робота передбачає оплату праці в повному обсязі та в строки, визначені діючим трудовим договором.</w:t>
            </w:r>
          </w:p>
          <w:p w14:paraId="37F4A3A2"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b/>
                <w:sz w:val="28"/>
                <w:szCs w:val="28"/>
              </w:rPr>
            </w:pPr>
            <w:r w:rsidRPr="00DE2C47">
              <w:rPr>
                <w:rFonts w:ascii="Times" w:hAnsi="Times"/>
                <w:b/>
                <w:sz w:val="28"/>
                <w:szCs w:val="28"/>
              </w:rPr>
              <w:t xml:space="preserve">Ненормований робочий день - це особливий режим робочого часу, який встановлюється для певної категорії працівників у разі неможливості нормування часу трудового процесу. У разі потреби ця категорія працівників виконує роботу понад нормальну тривалість робочого часу і така робота не вважається надурочною. Міра праці у даному випадку визначається не тільки тривалістю робочого часу, але також колом обов'язків і обсягом виконаних робіт (навантаженням).  </w:t>
            </w:r>
          </w:p>
          <w:p w14:paraId="55C50CFF"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b/>
                <w:sz w:val="28"/>
                <w:szCs w:val="28"/>
              </w:rPr>
            </w:pPr>
            <w:r w:rsidRPr="00DE2C47">
              <w:rPr>
                <w:rFonts w:ascii="Times" w:hAnsi="Times"/>
                <w:b/>
                <w:sz w:val="28"/>
                <w:szCs w:val="28"/>
              </w:rPr>
              <w:t>Ненормований робочий день може застосовуватись для наступних категорій працівників:</w:t>
            </w:r>
          </w:p>
          <w:p w14:paraId="4FC0C5ED"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b/>
                <w:sz w:val="28"/>
                <w:szCs w:val="28"/>
              </w:rPr>
            </w:pPr>
            <w:r w:rsidRPr="00DE2C47">
              <w:rPr>
                <w:rFonts w:ascii="Times" w:hAnsi="Times"/>
                <w:b/>
                <w:sz w:val="28"/>
                <w:szCs w:val="28"/>
              </w:rPr>
              <w:t xml:space="preserve">1) осіб, праця яких не піддається точному обліку в часі; </w:t>
            </w:r>
          </w:p>
          <w:p w14:paraId="143CA049"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b/>
                <w:sz w:val="28"/>
                <w:szCs w:val="28"/>
              </w:rPr>
            </w:pPr>
            <w:r w:rsidRPr="00DE2C47">
              <w:rPr>
                <w:rFonts w:ascii="Times" w:hAnsi="Times"/>
                <w:b/>
                <w:sz w:val="28"/>
                <w:szCs w:val="28"/>
              </w:rPr>
              <w:t xml:space="preserve">2) осіб, робочий час яких за характером роботи поділяється на частини невизначеної тривалості; </w:t>
            </w:r>
          </w:p>
          <w:p w14:paraId="7BAEF40E"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b/>
                <w:sz w:val="28"/>
                <w:szCs w:val="28"/>
              </w:rPr>
            </w:pPr>
            <w:r w:rsidRPr="00DE2C47">
              <w:rPr>
                <w:rFonts w:ascii="Times" w:hAnsi="Times"/>
                <w:b/>
                <w:sz w:val="28"/>
                <w:szCs w:val="28"/>
              </w:rPr>
              <w:t xml:space="preserve">3) осіб, які розподіляють час для роботи на свій розсуд; </w:t>
            </w:r>
          </w:p>
          <w:p w14:paraId="7DC0692A" w14:textId="77777777" w:rsidR="00C71380" w:rsidRPr="00DE2C47" w:rsidRDefault="00C71380" w:rsidP="00C71380">
            <w:pPr>
              <w:pStyle w:val="rvps2"/>
              <w:shd w:val="clear" w:color="auto" w:fill="FFFFFF"/>
              <w:spacing w:before="0" w:beforeAutospacing="0" w:after="150" w:afterAutospacing="0"/>
              <w:ind w:firstLine="450"/>
              <w:jc w:val="both"/>
              <w:rPr>
                <w:rFonts w:ascii="Times" w:hAnsi="Times"/>
                <w:b/>
                <w:sz w:val="28"/>
                <w:szCs w:val="28"/>
              </w:rPr>
            </w:pPr>
            <w:r w:rsidRPr="00DE2C47">
              <w:rPr>
                <w:rFonts w:ascii="Times" w:hAnsi="Times"/>
                <w:b/>
                <w:sz w:val="28"/>
                <w:szCs w:val="28"/>
              </w:rPr>
              <w:t xml:space="preserve">4) осіб, які працюють за трудовим контрактом. </w:t>
            </w:r>
          </w:p>
          <w:p w14:paraId="64559B3F" w14:textId="78BA3F52" w:rsidR="00C71380" w:rsidRPr="00DE2C47" w:rsidRDefault="00C71380" w:rsidP="00C71380">
            <w:pPr>
              <w:pStyle w:val="rvps2"/>
              <w:shd w:val="clear" w:color="auto" w:fill="FFFFFF"/>
              <w:spacing w:before="0" w:beforeAutospacing="0" w:after="150" w:afterAutospacing="0"/>
              <w:jc w:val="both"/>
              <w:rPr>
                <w:rFonts w:ascii="Times" w:hAnsi="Times"/>
                <w:b/>
                <w:sz w:val="28"/>
                <w:szCs w:val="28"/>
              </w:rPr>
            </w:pPr>
            <w:r w:rsidRPr="00DE2C47">
              <w:rPr>
                <w:rFonts w:ascii="Times" w:hAnsi="Times"/>
                <w:b/>
                <w:sz w:val="28"/>
                <w:szCs w:val="28"/>
              </w:rPr>
              <w:lastRenderedPageBreak/>
              <w:t>Список професій і посад, на яких застосовується ненормований робочий день, може визначатися колективним договором. Умова про ненормований робочий день за домовленістю між працівником і власником підприємства, установи, організації або уповноваженим ним органом може встановлюватися у трудовому контракті.</w:t>
            </w:r>
          </w:p>
          <w:p w14:paraId="7C08CB48" w14:textId="77777777" w:rsidR="00C71380" w:rsidRPr="00DE2C47" w:rsidRDefault="00C71380" w:rsidP="00C71380">
            <w:pPr>
              <w:pStyle w:val="rvps2"/>
              <w:shd w:val="clear" w:color="auto" w:fill="FFFFFF"/>
              <w:spacing w:before="0" w:beforeAutospacing="0" w:after="150" w:afterAutospacing="0"/>
              <w:jc w:val="both"/>
              <w:rPr>
                <w:rFonts w:ascii="Times" w:hAnsi="Times"/>
                <w:b/>
                <w:sz w:val="28"/>
                <w:szCs w:val="28"/>
              </w:rPr>
            </w:pPr>
            <w:r w:rsidRPr="00DE2C47">
              <w:rPr>
                <w:rFonts w:ascii="Times" w:hAnsi="Times"/>
                <w:b/>
                <w:sz w:val="28"/>
                <w:szCs w:val="28"/>
              </w:rPr>
              <w:t xml:space="preserve">Ненормований робочий день не застосовується для працівників, зайнятих на роботі з неповним робочим днем. Для працівників, які працюють на умовах неповного робочого тижня, ненормований робочий день може застосовуватись. Ненормований робочий день може поєднуватися з гнучким режимом робочого часу. </w:t>
            </w:r>
          </w:p>
          <w:p w14:paraId="725B18C7" w14:textId="6E674897" w:rsidR="00DE2C47" w:rsidRPr="00DE2C47" w:rsidRDefault="00C71380" w:rsidP="00C71380">
            <w:pPr>
              <w:pStyle w:val="rvps2"/>
              <w:shd w:val="clear" w:color="auto" w:fill="FFFFFF"/>
              <w:spacing w:before="0" w:beforeAutospacing="0" w:after="150" w:afterAutospacing="0"/>
              <w:jc w:val="both"/>
              <w:rPr>
                <w:rFonts w:ascii="Times" w:hAnsi="Times"/>
                <w:sz w:val="28"/>
                <w:szCs w:val="28"/>
              </w:rPr>
            </w:pPr>
            <w:r w:rsidRPr="00DE2C47">
              <w:rPr>
                <w:rFonts w:ascii="Times" w:hAnsi="Times"/>
                <w:b/>
                <w:sz w:val="28"/>
                <w:szCs w:val="28"/>
              </w:rPr>
              <w:t>При гнучкому режимі робочого часу, ненормованому робочому дні та дистанційній (надомній) роботі облік робочого часу та контроль за належним виконанням працівником його трудових обов'язків забезпечується власником підприємства, установи, організації або уповноваженим ним органом відповідно до правил та процедур, встановлених трудовим договором (контрактом), колективним договором або правилами внутрішнього трудового розпорядку.</w:t>
            </w:r>
          </w:p>
        </w:tc>
      </w:tr>
      <w:tr w:rsidR="00DE2C47" w:rsidRPr="00DE2C47" w14:paraId="72B28A0A" w14:textId="77777777" w:rsidTr="00121698">
        <w:tc>
          <w:tcPr>
            <w:tcW w:w="7087" w:type="dxa"/>
          </w:tcPr>
          <w:p w14:paraId="7A4175A5" w14:textId="77777777" w:rsidR="00DE2C47" w:rsidRPr="00DE2C47" w:rsidRDefault="00DE2C47" w:rsidP="00DE2C47">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lastRenderedPageBreak/>
              <w:t>Стаття 121.</w:t>
            </w:r>
            <w:r w:rsidRPr="00DE2C47">
              <w:rPr>
                <w:rFonts w:ascii="Times" w:hAnsi="Times"/>
                <w:color w:val="333333"/>
                <w:sz w:val="28"/>
                <w:szCs w:val="28"/>
              </w:rPr>
              <w:t> Гарантії і компенсації при службових відрядженнях</w:t>
            </w:r>
          </w:p>
          <w:p w14:paraId="3C4B3C1E" w14:textId="77777777" w:rsidR="00DE2C47" w:rsidRPr="00DE2C47" w:rsidRDefault="00DE2C47" w:rsidP="00DE2C47">
            <w:pPr>
              <w:pStyle w:val="rvps2"/>
              <w:shd w:val="clear" w:color="auto" w:fill="FFFFFF"/>
              <w:spacing w:before="0" w:beforeAutospacing="0" w:after="150" w:afterAutospacing="0"/>
              <w:ind w:firstLine="450"/>
              <w:jc w:val="both"/>
              <w:rPr>
                <w:rFonts w:ascii="Times" w:hAnsi="Times"/>
                <w:color w:val="333333"/>
                <w:sz w:val="28"/>
                <w:szCs w:val="28"/>
              </w:rPr>
            </w:pPr>
            <w:bookmarkStart w:id="38" w:name="n720"/>
            <w:bookmarkEnd w:id="38"/>
            <w:r w:rsidRPr="00DE2C47">
              <w:rPr>
                <w:rFonts w:ascii="Times" w:hAnsi="Times"/>
                <w:color w:val="333333"/>
                <w:sz w:val="28"/>
                <w:szCs w:val="28"/>
              </w:rPr>
              <w:t>Працівники мають право на відшкодування витрат та одержання інших компенсацій у зв'язку з службовими відрядженнями.</w:t>
            </w:r>
          </w:p>
          <w:p w14:paraId="2D4E2A6F" w14:textId="77777777" w:rsidR="00DE2C47" w:rsidRPr="00DE2C47" w:rsidRDefault="00DE2C47" w:rsidP="00DE2C47">
            <w:pPr>
              <w:pStyle w:val="rvps2"/>
              <w:shd w:val="clear" w:color="auto" w:fill="FFFFFF"/>
              <w:spacing w:before="0" w:beforeAutospacing="0" w:after="150" w:afterAutospacing="0"/>
              <w:ind w:firstLine="450"/>
              <w:jc w:val="both"/>
              <w:rPr>
                <w:rFonts w:ascii="Times" w:hAnsi="Times"/>
                <w:color w:val="333333"/>
                <w:sz w:val="28"/>
                <w:szCs w:val="28"/>
              </w:rPr>
            </w:pPr>
            <w:bookmarkStart w:id="39" w:name="n721"/>
            <w:bookmarkEnd w:id="39"/>
            <w:r w:rsidRPr="00DE2C47">
              <w:rPr>
                <w:rFonts w:ascii="Times" w:hAnsi="Times"/>
                <w:color w:val="333333"/>
                <w:sz w:val="28"/>
                <w:szCs w:val="28"/>
              </w:rPr>
              <w:lastRenderedPageBreak/>
              <w:t>Працівникам, які направляються у відрядження, виплачуються: добові за час перебування у відрядженні, вартість проїзду до місця призначення і назад та витрати по найму жилого приміщення в порядку і розмірах, встановлюваних законодавством.</w:t>
            </w:r>
          </w:p>
          <w:p w14:paraId="2ABEAE81" w14:textId="77777777" w:rsidR="00DE2C47" w:rsidRPr="00DE2C47" w:rsidRDefault="00DE2C47" w:rsidP="00DE2C47">
            <w:pPr>
              <w:pStyle w:val="rvps2"/>
              <w:shd w:val="clear" w:color="auto" w:fill="FFFFFF"/>
              <w:spacing w:before="0" w:beforeAutospacing="0" w:after="150" w:afterAutospacing="0"/>
              <w:ind w:firstLine="450"/>
              <w:jc w:val="both"/>
              <w:rPr>
                <w:rFonts w:ascii="Times" w:hAnsi="Times"/>
                <w:color w:val="333333"/>
                <w:sz w:val="28"/>
                <w:szCs w:val="28"/>
              </w:rPr>
            </w:pPr>
            <w:bookmarkStart w:id="40" w:name="n722"/>
            <w:bookmarkEnd w:id="40"/>
            <w:r w:rsidRPr="00DE2C47">
              <w:rPr>
                <w:rFonts w:ascii="Times" w:hAnsi="Times"/>
                <w:color w:val="333333"/>
                <w:sz w:val="28"/>
                <w:szCs w:val="28"/>
              </w:rPr>
              <w:t>За відрядженими працівниками зберігаються протягом усього часу відрядження місце роботи (посада).</w:t>
            </w:r>
          </w:p>
          <w:p w14:paraId="2A6746EE" w14:textId="63D66AB3" w:rsidR="00DE2C47" w:rsidRPr="00DE2C47" w:rsidRDefault="00DE2C47" w:rsidP="00DE2C47">
            <w:pPr>
              <w:pStyle w:val="rvps2"/>
              <w:shd w:val="clear" w:color="auto" w:fill="FFFFFF"/>
              <w:spacing w:before="0" w:beforeAutospacing="0" w:after="150" w:afterAutospacing="0"/>
              <w:ind w:firstLine="450"/>
              <w:jc w:val="both"/>
              <w:rPr>
                <w:rStyle w:val="rvts9"/>
                <w:rFonts w:ascii="Times" w:hAnsi="Times"/>
                <w:color w:val="333333"/>
                <w:sz w:val="28"/>
                <w:szCs w:val="28"/>
              </w:rPr>
            </w:pPr>
            <w:bookmarkStart w:id="41" w:name="n723"/>
            <w:bookmarkEnd w:id="41"/>
            <w:r w:rsidRPr="00DE2C47">
              <w:rPr>
                <w:rFonts w:ascii="Times" w:hAnsi="Times"/>
                <w:color w:val="333333"/>
                <w:sz w:val="28"/>
                <w:szCs w:val="28"/>
              </w:rPr>
              <w:t>Працівникам, які направлені у службове відрядження, оплата праці за виконану роботу здійснюється відповідно до умов, визначених трудовим або колективним договором, і розмір такої оплати праці не може бути нижчим середнього заробітку.</w:t>
            </w:r>
          </w:p>
        </w:tc>
        <w:tc>
          <w:tcPr>
            <w:tcW w:w="7088" w:type="dxa"/>
          </w:tcPr>
          <w:p w14:paraId="7B3766CF" w14:textId="77777777" w:rsidR="00DE2C47" w:rsidRPr="00DE2C47" w:rsidRDefault="00DE2C47" w:rsidP="00DE2C47">
            <w:pPr>
              <w:pStyle w:val="rvps2"/>
              <w:shd w:val="clear" w:color="auto" w:fill="FFFFFF"/>
              <w:spacing w:before="0" w:beforeAutospacing="0" w:after="150" w:afterAutospacing="0"/>
              <w:ind w:firstLine="450"/>
              <w:jc w:val="both"/>
              <w:rPr>
                <w:rFonts w:ascii="Times" w:hAnsi="Times"/>
                <w:color w:val="333333"/>
                <w:sz w:val="28"/>
                <w:szCs w:val="28"/>
                <w:lang w:val="ru-RU" w:eastAsia="ru-RU"/>
              </w:rPr>
            </w:pPr>
            <w:r w:rsidRPr="00DE2C47">
              <w:rPr>
                <w:rStyle w:val="rvts9"/>
                <w:rFonts w:ascii="Times" w:hAnsi="Times"/>
                <w:bCs/>
                <w:color w:val="333333"/>
                <w:sz w:val="28"/>
                <w:szCs w:val="28"/>
              </w:rPr>
              <w:lastRenderedPageBreak/>
              <w:t>Стаття 121.</w:t>
            </w:r>
            <w:r w:rsidRPr="00DE2C47">
              <w:rPr>
                <w:rFonts w:ascii="Times" w:hAnsi="Times"/>
                <w:color w:val="333333"/>
                <w:sz w:val="28"/>
                <w:szCs w:val="28"/>
              </w:rPr>
              <w:t> Гарантії і компенсації при службових відрядженнях</w:t>
            </w:r>
          </w:p>
          <w:p w14:paraId="17700FF5" w14:textId="77777777" w:rsidR="00DE2C47" w:rsidRPr="00DE2C47" w:rsidRDefault="00DE2C47" w:rsidP="00DE2C47">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Працівники мають право на відшкодування витрат та одержання інших компенсацій у зв'язку з службовими відрядженнями.</w:t>
            </w:r>
          </w:p>
          <w:p w14:paraId="4120EE1D" w14:textId="77777777" w:rsidR="00DE2C47" w:rsidRPr="00DE2C47" w:rsidRDefault="00DE2C47" w:rsidP="00DE2C47">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lastRenderedPageBreak/>
              <w:t>Працівникам, які направляються у відрядження, виплачуються: добові за час перебування у відрядженні, вартість проїзду до місця призначення і назад та витрати по найму жилого приміщення в порядку і розмірах, встановлюваних законодавством.</w:t>
            </w:r>
          </w:p>
          <w:p w14:paraId="275BACA6" w14:textId="77777777" w:rsidR="00DE2C47" w:rsidRPr="00DE2C47" w:rsidRDefault="00DE2C47" w:rsidP="00DE2C47">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За відрядженими працівниками зберігаються протягом усього часу відрядження місце роботи (посада).</w:t>
            </w:r>
          </w:p>
          <w:p w14:paraId="3CC9FDA5" w14:textId="77777777" w:rsidR="00DE2C47" w:rsidRPr="00DE2C47" w:rsidRDefault="00DE2C47" w:rsidP="00DE2C47">
            <w:pPr>
              <w:pStyle w:val="rvps2"/>
              <w:shd w:val="clear" w:color="auto" w:fill="FFFFFF"/>
              <w:spacing w:before="0" w:beforeAutospacing="0" w:after="150" w:afterAutospacing="0"/>
              <w:ind w:firstLine="450"/>
              <w:jc w:val="both"/>
              <w:rPr>
                <w:rFonts w:ascii="Times" w:hAnsi="Times"/>
                <w:color w:val="333333"/>
                <w:sz w:val="28"/>
                <w:szCs w:val="28"/>
              </w:rPr>
            </w:pPr>
            <w:r w:rsidRPr="00DE2C47">
              <w:rPr>
                <w:rFonts w:ascii="Times" w:hAnsi="Times"/>
                <w:color w:val="333333"/>
                <w:sz w:val="28"/>
                <w:szCs w:val="28"/>
              </w:rPr>
              <w:t>Працівникам, які направлені у службове відрядження, оплата праці за виконану роботу здійснюється відповідно до умов, визначених трудовим або колективним договором, і розмір такої оплати праці не може бути нижчим середнього заробітку.</w:t>
            </w:r>
          </w:p>
          <w:p w14:paraId="71B5E5BF" w14:textId="77777777" w:rsidR="00DE2C47" w:rsidRPr="00DE2C47" w:rsidRDefault="00DE2C47" w:rsidP="00DE2C47">
            <w:pPr>
              <w:pStyle w:val="rvps2"/>
              <w:shd w:val="clear" w:color="auto" w:fill="FFFFFF"/>
              <w:spacing w:before="0" w:beforeAutospacing="0" w:after="150" w:afterAutospacing="0"/>
              <w:ind w:firstLine="450"/>
              <w:jc w:val="both"/>
              <w:rPr>
                <w:rFonts w:ascii="Times" w:hAnsi="Times"/>
                <w:b/>
                <w:sz w:val="28"/>
                <w:szCs w:val="28"/>
              </w:rPr>
            </w:pPr>
            <w:r w:rsidRPr="00DE2C47">
              <w:rPr>
                <w:rFonts w:ascii="Times" w:hAnsi="Times"/>
                <w:b/>
                <w:sz w:val="28"/>
                <w:szCs w:val="28"/>
              </w:rPr>
              <w:t xml:space="preserve">Максимальна тривалість відрядження встановлюється колективним договором, трудовим договором (контрактом), а для певних категорій працівників, - законодавством. </w:t>
            </w:r>
          </w:p>
          <w:p w14:paraId="5718EFC0" w14:textId="2971116A" w:rsidR="00DE2C47" w:rsidRPr="00DE2C47" w:rsidRDefault="00DE2C47" w:rsidP="00DE2C47">
            <w:pPr>
              <w:pStyle w:val="rvps2"/>
              <w:shd w:val="clear" w:color="auto" w:fill="FFFFFF"/>
              <w:spacing w:before="0" w:beforeAutospacing="0" w:after="150" w:afterAutospacing="0"/>
              <w:ind w:firstLine="450"/>
              <w:jc w:val="both"/>
              <w:rPr>
                <w:rStyle w:val="rvts9"/>
                <w:rFonts w:ascii="Times" w:hAnsi="Times"/>
                <w:b/>
                <w:color w:val="333333"/>
                <w:sz w:val="28"/>
                <w:szCs w:val="28"/>
              </w:rPr>
            </w:pPr>
            <w:r w:rsidRPr="00DE2C47">
              <w:rPr>
                <w:rFonts w:ascii="Times" w:hAnsi="Times"/>
                <w:b/>
                <w:sz w:val="28"/>
                <w:szCs w:val="28"/>
              </w:rPr>
              <w:t>Не вважається відрядження виконання працівником роботи поза приміщенням роботодавця на підставі договору або у випадках, передбачених законодавством, наказу (розпорядження) власника або уповноваженого ним органу про дистанційну (надомну) роботу.</w:t>
            </w:r>
          </w:p>
        </w:tc>
      </w:tr>
      <w:tr w:rsidR="00EB7829" w:rsidRPr="00DE2C47" w14:paraId="6490CBF4" w14:textId="77777777" w:rsidTr="00C54C49">
        <w:tc>
          <w:tcPr>
            <w:tcW w:w="14175" w:type="dxa"/>
            <w:gridSpan w:val="2"/>
          </w:tcPr>
          <w:p w14:paraId="76C45228" w14:textId="5F0237F1" w:rsidR="00812F38" w:rsidRPr="00DE2C47" w:rsidRDefault="00812F38" w:rsidP="000E32DA">
            <w:pPr>
              <w:spacing w:after="0" w:line="240" w:lineRule="auto"/>
              <w:ind w:firstLine="290"/>
              <w:jc w:val="center"/>
              <w:rPr>
                <w:rFonts w:ascii="Times" w:hAnsi="Times"/>
                <w:b/>
                <w:sz w:val="28"/>
                <w:szCs w:val="28"/>
              </w:rPr>
            </w:pPr>
            <w:r w:rsidRPr="00DE2C47">
              <w:rPr>
                <w:rFonts w:ascii="Times" w:hAnsi="Times"/>
                <w:b/>
                <w:sz w:val="28"/>
                <w:szCs w:val="28"/>
              </w:rPr>
              <w:lastRenderedPageBreak/>
              <w:t xml:space="preserve">Закон України «Про </w:t>
            </w:r>
            <w:r w:rsidR="000C5081" w:rsidRPr="00DE2C47">
              <w:rPr>
                <w:rFonts w:ascii="Times" w:hAnsi="Times"/>
                <w:b/>
                <w:sz w:val="28"/>
                <w:szCs w:val="28"/>
              </w:rPr>
              <w:t>колективні договори і угоди</w:t>
            </w:r>
            <w:r w:rsidRPr="00DE2C47">
              <w:rPr>
                <w:rFonts w:ascii="Times" w:hAnsi="Times"/>
                <w:b/>
                <w:sz w:val="28"/>
                <w:szCs w:val="28"/>
              </w:rPr>
              <w:t>»</w:t>
            </w:r>
          </w:p>
        </w:tc>
      </w:tr>
      <w:tr w:rsidR="00EB7829" w:rsidRPr="00DE2C47" w14:paraId="2D06C6C5" w14:textId="77777777" w:rsidTr="00121698">
        <w:tc>
          <w:tcPr>
            <w:tcW w:w="7087" w:type="dxa"/>
          </w:tcPr>
          <w:p w14:paraId="26438A54" w14:textId="77777777" w:rsidR="000C5081" w:rsidRPr="00DE2C47" w:rsidRDefault="00812F38" w:rsidP="000C5081">
            <w:pPr>
              <w:spacing w:after="0" w:line="240" w:lineRule="auto"/>
              <w:rPr>
                <w:rFonts w:ascii="Times" w:hAnsi="Times"/>
                <w:sz w:val="28"/>
                <w:szCs w:val="28"/>
                <w:lang w:eastAsia="ru-RU"/>
              </w:rPr>
            </w:pPr>
            <w:r w:rsidRPr="00DE2C47">
              <w:rPr>
                <w:rFonts w:ascii="Times" w:hAnsi="Times"/>
                <w:bCs/>
                <w:sz w:val="28"/>
                <w:szCs w:val="28"/>
              </w:rPr>
              <w:t xml:space="preserve">Стаття </w:t>
            </w:r>
            <w:r w:rsidR="000C5081" w:rsidRPr="00DE2C47">
              <w:rPr>
                <w:rFonts w:ascii="Times" w:hAnsi="Times"/>
                <w:bCs/>
                <w:sz w:val="28"/>
                <w:szCs w:val="28"/>
              </w:rPr>
              <w:t>9</w:t>
            </w:r>
            <w:r w:rsidRPr="00DE2C47">
              <w:rPr>
                <w:rFonts w:ascii="Times" w:hAnsi="Times"/>
                <w:bCs/>
                <w:sz w:val="28"/>
                <w:szCs w:val="28"/>
              </w:rPr>
              <w:t xml:space="preserve">. </w:t>
            </w:r>
            <w:r w:rsidR="000C5081" w:rsidRPr="00DE2C47">
              <w:rPr>
                <w:rFonts w:ascii="Times" w:hAnsi="Times"/>
                <w:bCs/>
                <w:sz w:val="28"/>
                <w:szCs w:val="28"/>
              </w:rPr>
              <w:t>Дія колективного договору, угоди</w:t>
            </w:r>
          </w:p>
          <w:p w14:paraId="172653C6" w14:textId="6B542D38" w:rsidR="00812F38" w:rsidRPr="00DE2C47" w:rsidRDefault="000C5081" w:rsidP="000C5081">
            <w:pPr>
              <w:widowControl w:val="0"/>
              <w:spacing w:after="0" w:line="240" w:lineRule="auto"/>
              <w:ind w:firstLine="290"/>
              <w:jc w:val="both"/>
              <w:rPr>
                <w:rFonts w:ascii="Times" w:hAnsi="Times"/>
                <w:bCs/>
                <w:sz w:val="28"/>
                <w:szCs w:val="28"/>
              </w:rPr>
            </w:pPr>
            <w:r w:rsidRPr="00DE2C47">
              <w:rPr>
                <w:rFonts w:ascii="Times" w:hAnsi="Times"/>
                <w:bCs/>
                <w:sz w:val="28"/>
                <w:szCs w:val="28"/>
              </w:rPr>
              <w:t xml:space="preserve">Положення колективного договору поширюються на всіх працівників підприємств незалежно від того, чи є вони членами профспілки, і є обов'язковими як для роботодавця, так і для працівників підприємства. </w:t>
            </w:r>
            <w:r w:rsidRPr="00DE2C47">
              <w:rPr>
                <w:rFonts w:ascii="Times" w:hAnsi="Times"/>
                <w:bCs/>
                <w:sz w:val="28"/>
                <w:szCs w:val="28"/>
              </w:rPr>
              <w:lastRenderedPageBreak/>
              <w:t>Положення генеральної, галузевої (міжгалузевої), територіальної угод діють безпосередньо і є обов'язковими для всіх суб'єктів, що перебувають у сфері дії сторін, які підписали угоду.</w:t>
            </w:r>
          </w:p>
        </w:tc>
        <w:tc>
          <w:tcPr>
            <w:tcW w:w="7088" w:type="dxa"/>
          </w:tcPr>
          <w:p w14:paraId="1ED81341" w14:textId="77777777" w:rsidR="000C5081" w:rsidRPr="00DE2C47" w:rsidRDefault="000C5081" w:rsidP="000C5081">
            <w:pPr>
              <w:spacing w:after="0" w:line="240" w:lineRule="auto"/>
              <w:rPr>
                <w:rFonts w:ascii="Times" w:hAnsi="Times"/>
                <w:sz w:val="28"/>
                <w:szCs w:val="28"/>
                <w:lang w:eastAsia="ru-RU"/>
              </w:rPr>
            </w:pPr>
            <w:r w:rsidRPr="00DE2C47">
              <w:rPr>
                <w:rFonts w:ascii="Times" w:hAnsi="Times"/>
                <w:bCs/>
                <w:sz w:val="28"/>
                <w:szCs w:val="28"/>
              </w:rPr>
              <w:lastRenderedPageBreak/>
              <w:t>Стаття 9. Дія колективного договору, угоди</w:t>
            </w:r>
          </w:p>
          <w:p w14:paraId="3468A175" w14:textId="5C4EC92E" w:rsidR="00812F38" w:rsidRPr="00DE2C47" w:rsidRDefault="000C5081" w:rsidP="000C5081">
            <w:pPr>
              <w:widowControl w:val="0"/>
              <w:spacing w:after="0" w:line="240" w:lineRule="auto"/>
              <w:ind w:firstLine="290"/>
              <w:jc w:val="both"/>
              <w:rPr>
                <w:rFonts w:ascii="Times" w:hAnsi="Times"/>
                <w:bCs/>
                <w:sz w:val="28"/>
                <w:szCs w:val="28"/>
              </w:rPr>
            </w:pPr>
            <w:r w:rsidRPr="00DE2C47">
              <w:rPr>
                <w:rFonts w:ascii="Times" w:hAnsi="Times"/>
                <w:bCs/>
                <w:sz w:val="28"/>
                <w:szCs w:val="28"/>
              </w:rPr>
              <w:t>Положення колективного договору поширюються на всіх працівників підприємств незалежно від того, чи є вони членами профспілки, і є обов'язковими як для роботодавця, так і для працівників підприємства</w:t>
            </w:r>
            <w:r w:rsidRPr="00DE2C47">
              <w:rPr>
                <w:rFonts w:ascii="Times" w:hAnsi="Times"/>
                <w:b/>
                <w:sz w:val="28"/>
                <w:szCs w:val="28"/>
              </w:rPr>
              <w:t xml:space="preserve">, крім </w:t>
            </w:r>
            <w:r w:rsidRPr="00DE2C47">
              <w:rPr>
                <w:rFonts w:ascii="Times" w:hAnsi="Times"/>
                <w:b/>
                <w:sz w:val="28"/>
                <w:szCs w:val="28"/>
              </w:rPr>
              <w:lastRenderedPageBreak/>
              <w:t>випадків, передбачених трудовим контрактом</w:t>
            </w:r>
            <w:r w:rsidRPr="00DE2C47">
              <w:rPr>
                <w:rFonts w:ascii="Times" w:hAnsi="Times"/>
                <w:bCs/>
                <w:sz w:val="28"/>
                <w:szCs w:val="28"/>
              </w:rPr>
              <w:t>. Положення генеральної, галузевої (міжгалузевої), територіальної угод діють безпосередньо і є обов'язковими для всіх суб'єктів, що перебувають у сфері дії сторін, які підписали угоду.</w:t>
            </w:r>
          </w:p>
        </w:tc>
      </w:tr>
      <w:tr w:rsidR="00EB7829" w:rsidRPr="00DE2C47" w14:paraId="72ECA58A" w14:textId="77777777" w:rsidTr="00B13639">
        <w:tc>
          <w:tcPr>
            <w:tcW w:w="14175" w:type="dxa"/>
            <w:gridSpan w:val="2"/>
          </w:tcPr>
          <w:p w14:paraId="4082BF2B" w14:textId="1CC8BBEE" w:rsidR="00812F38" w:rsidRPr="00DE2C47" w:rsidRDefault="00812F38" w:rsidP="000E32DA">
            <w:pPr>
              <w:spacing w:after="0" w:line="240" w:lineRule="auto"/>
              <w:ind w:firstLine="290"/>
              <w:jc w:val="center"/>
              <w:rPr>
                <w:rFonts w:ascii="Times" w:hAnsi="Times"/>
                <w:b/>
                <w:sz w:val="28"/>
                <w:szCs w:val="28"/>
              </w:rPr>
            </w:pPr>
            <w:r w:rsidRPr="00DE2C47">
              <w:rPr>
                <w:rFonts w:ascii="Times" w:hAnsi="Times"/>
                <w:b/>
                <w:sz w:val="28"/>
                <w:szCs w:val="28"/>
              </w:rPr>
              <w:lastRenderedPageBreak/>
              <w:t>Закон України «Про міжнародне приватне право»</w:t>
            </w:r>
          </w:p>
        </w:tc>
      </w:tr>
      <w:tr w:rsidR="00EB7829" w:rsidRPr="00DE2C47" w14:paraId="3145C6F6" w14:textId="77777777" w:rsidTr="00121698">
        <w:tc>
          <w:tcPr>
            <w:tcW w:w="7087" w:type="dxa"/>
          </w:tcPr>
          <w:p w14:paraId="4779D23D" w14:textId="77777777" w:rsidR="00DC4E37" w:rsidRPr="00DE2C47" w:rsidRDefault="00DC4E37" w:rsidP="00DC4E37">
            <w:pPr>
              <w:widowControl w:val="0"/>
              <w:spacing w:after="0" w:line="240" w:lineRule="auto"/>
              <w:ind w:firstLine="290"/>
              <w:jc w:val="both"/>
              <w:rPr>
                <w:rFonts w:ascii="Times" w:hAnsi="Times"/>
                <w:bCs/>
                <w:sz w:val="28"/>
                <w:szCs w:val="28"/>
              </w:rPr>
            </w:pPr>
            <w:r w:rsidRPr="00DE2C47">
              <w:rPr>
                <w:rFonts w:ascii="Times" w:hAnsi="Times"/>
                <w:sz w:val="28"/>
                <w:szCs w:val="28"/>
              </w:rPr>
              <w:t>Стаття 52. </w:t>
            </w:r>
            <w:r w:rsidRPr="00DE2C47">
              <w:rPr>
                <w:rFonts w:ascii="Times" w:hAnsi="Times"/>
                <w:bCs/>
                <w:sz w:val="28"/>
                <w:szCs w:val="28"/>
              </w:rPr>
              <w:t>Право, що застосовується до трудових відносин</w:t>
            </w:r>
          </w:p>
          <w:p w14:paraId="210563E3" w14:textId="5E45E2AB" w:rsidR="00812F38" w:rsidRPr="00DE2C47" w:rsidRDefault="00DC4E37" w:rsidP="00DC4E37">
            <w:pPr>
              <w:pStyle w:val="af"/>
              <w:widowControl w:val="0"/>
              <w:numPr>
                <w:ilvl w:val="0"/>
                <w:numId w:val="4"/>
              </w:numPr>
              <w:spacing w:after="0" w:line="240" w:lineRule="auto"/>
              <w:ind w:left="0" w:firstLine="0"/>
              <w:jc w:val="both"/>
              <w:rPr>
                <w:rFonts w:ascii="Times" w:hAnsi="Times"/>
                <w:bCs/>
                <w:sz w:val="28"/>
                <w:szCs w:val="28"/>
              </w:rPr>
            </w:pPr>
            <w:bookmarkStart w:id="42" w:name="n241"/>
            <w:bookmarkEnd w:id="42"/>
            <w:r w:rsidRPr="00DE2C47">
              <w:rPr>
                <w:rFonts w:ascii="Times" w:hAnsi="Times"/>
                <w:bCs/>
                <w:sz w:val="28"/>
                <w:szCs w:val="28"/>
              </w:rPr>
              <w:t>До трудових відносин застосовується право держави, у якій виконується робота, якщо інше не передбачено законом або міжнародним договором України.</w:t>
            </w:r>
          </w:p>
        </w:tc>
        <w:tc>
          <w:tcPr>
            <w:tcW w:w="7088" w:type="dxa"/>
          </w:tcPr>
          <w:p w14:paraId="73A4D0FC" w14:textId="77777777" w:rsidR="00DC4E37" w:rsidRPr="00DE2C47" w:rsidRDefault="00DC4E37" w:rsidP="00DC4E37">
            <w:pPr>
              <w:widowControl w:val="0"/>
              <w:spacing w:after="0" w:line="240" w:lineRule="auto"/>
              <w:ind w:firstLine="290"/>
              <w:jc w:val="both"/>
              <w:rPr>
                <w:rFonts w:ascii="Times" w:hAnsi="Times"/>
                <w:bCs/>
                <w:sz w:val="28"/>
                <w:szCs w:val="28"/>
              </w:rPr>
            </w:pPr>
            <w:r w:rsidRPr="00DE2C47">
              <w:rPr>
                <w:rFonts w:ascii="Times" w:hAnsi="Times"/>
                <w:sz w:val="28"/>
                <w:szCs w:val="28"/>
              </w:rPr>
              <w:t>Стаття 52. </w:t>
            </w:r>
            <w:r w:rsidRPr="00DE2C47">
              <w:rPr>
                <w:rFonts w:ascii="Times" w:hAnsi="Times"/>
                <w:bCs/>
                <w:sz w:val="28"/>
                <w:szCs w:val="28"/>
              </w:rPr>
              <w:t>Право, що застосовується до трудових відносин</w:t>
            </w:r>
          </w:p>
          <w:p w14:paraId="14F254A7" w14:textId="2C6DF27D" w:rsidR="00DC4E37" w:rsidRPr="00DE2C47" w:rsidRDefault="00DC4E37" w:rsidP="00DC4E37">
            <w:pPr>
              <w:pStyle w:val="rvps2"/>
              <w:numPr>
                <w:ilvl w:val="0"/>
                <w:numId w:val="6"/>
              </w:numPr>
              <w:shd w:val="clear" w:color="auto" w:fill="FFFFFF"/>
              <w:spacing w:before="0" w:beforeAutospacing="0" w:after="150" w:afterAutospacing="0"/>
              <w:ind w:left="0" w:firstLine="0"/>
              <w:jc w:val="both"/>
              <w:rPr>
                <w:rFonts w:ascii="Times" w:hAnsi="Times"/>
                <w:color w:val="333333"/>
                <w:sz w:val="28"/>
                <w:szCs w:val="28"/>
              </w:rPr>
            </w:pPr>
            <w:r w:rsidRPr="00DE2C47">
              <w:rPr>
                <w:rFonts w:ascii="Times" w:hAnsi="Times"/>
                <w:bCs/>
                <w:sz w:val="28"/>
                <w:szCs w:val="28"/>
              </w:rPr>
              <w:t xml:space="preserve">До трудових відносин застосовується право держави, у якій виконується робота </w:t>
            </w:r>
            <w:r w:rsidRPr="00DE2C47">
              <w:rPr>
                <w:rFonts w:ascii="Times" w:hAnsi="Times"/>
                <w:b/>
                <w:sz w:val="28"/>
                <w:szCs w:val="28"/>
              </w:rPr>
              <w:t>(або у випадку дистанційної роботи, у якій знаходиться роботодавець)</w:t>
            </w:r>
            <w:r w:rsidRPr="00DE2C47">
              <w:rPr>
                <w:rFonts w:ascii="Times" w:hAnsi="Times"/>
                <w:bCs/>
                <w:sz w:val="28"/>
                <w:szCs w:val="28"/>
              </w:rPr>
              <w:t>, якщо інше не передбачено законом або міжнародним договором України.</w:t>
            </w:r>
          </w:p>
          <w:p w14:paraId="66D5C079" w14:textId="7FDA4563" w:rsidR="00812F38" w:rsidRPr="00DE2C47" w:rsidRDefault="00812F38" w:rsidP="000E32DA">
            <w:pPr>
              <w:widowControl w:val="0"/>
              <w:spacing w:after="0" w:line="240" w:lineRule="auto"/>
              <w:ind w:firstLine="290"/>
              <w:jc w:val="both"/>
              <w:rPr>
                <w:rFonts w:ascii="Times" w:hAnsi="Times"/>
                <w:b/>
                <w:sz w:val="28"/>
                <w:szCs w:val="28"/>
              </w:rPr>
            </w:pPr>
          </w:p>
        </w:tc>
      </w:tr>
    </w:tbl>
    <w:p w14:paraId="690A341E" w14:textId="276615D1" w:rsidR="00BE226D" w:rsidRPr="00DE2C47" w:rsidRDefault="00BE226D">
      <w:pPr>
        <w:rPr>
          <w:rFonts w:ascii="Times" w:hAnsi="Times"/>
          <w:sz w:val="28"/>
          <w:szCs w:val="28"/>
        </w:rPr>
      </w:pPr>
    </w:p>
    <w:p w14:paraId="125FB6BD" w14:textId="7CF232E5" w:rsidR="00EB7829" w:rsidRPr="00DE2C47" w:rsidRDefault="00EB7829">
      <w:pPr>
        <w:rPr>
          <w:rFonts w:ascii="Times" w:hAnsi="Times"/>
          <w:sz w:val="28"/>
          <w:szCs w:val="28"/>
        </w:rPr>
      </w:pPr>
    </w:p>
    <w:p w14:paraId="72976AE8" w14:textId="5812B048" w:rsidR="00EB7829" w:rsidRPr="000010AF" w:rsidRDefault="000010AF">
      <w:pPr>
        <w:rPr>
          <w:rFonts w:ascii="Times" w:hAnsi="Times"/>
          <w:b/>
          <w:sz w:val="28"/>
          <w:szCs w:val="28"/>
        </w:rPr>
      </w:pPr>
      <w:r w:rsidRPr="000010AF">
        <w:rPr>
          <w:rFonts w:ascii="Times" w:hAnsi="Times"/>
          <w:b/>
          <w:sz w:val="28"/>
          <w:szCs w:val="28"/>
        </w:rPr>
        <w:t>Народний депутат України</w:t>
      </w:r>
      <w:r w:rsidRPr="000010AF">
        <w:rPr>
          <w:rFonts w:ascii="Times" w:hAnsi="Times"/>
          <w:b/>
          <w:sz w:val="28"/>
          <w:szCs w:val="28"/>
        </w:rPr>
        <w:tab/>
      </w:r>
      <w:r w:rsidRPr="000010AF">
        <w:rPr>
          <w:rFonts w:ascii="Times" w:hAnsi="Times"/>
          <w:b/>
          <w:sz w:val="28"/>
          <w:szCs w:val="28"/>
        </w:rPr>
        <w:tab/>
      </w:r>
      <w:r w:rsidRPr="000010AF">
        <w:rPr>
          <w:rFonts w:ascii="Times" w:hAnsi="Times"/>
          <w:b/>
          <w:sz w:val="28"/>
          <w:szCs w:val="28"/>
        </w:rPr>
        <w:tab/>
      </w:r>
      <w:r w:rsidRPr="000010AF">
        <w:rPr>
          <w:rFonts w:ascii="Times" w:hAnsi="Times"/>
          <w:b/>
          <w:sz w:val="28"/>
          <w:szCs w:val="28"/>
        </w:rPr>
        <w:tab/>
      </w:r>
      <w:r w:rsidRPr="000010AF">
        <w:rPr>
          <w:rFonts w:ascii="Times" w:hAnsi="Times"/>
          <w:b/>
          <w:sz w:val="28"/>
          <w:szCs w:val="28"/>
        </w:rPr>
        <w:tab/>
      </w:r>
      <w:r w:rsidRPr="000010AF">
        <w:rPr>
          <w:rFonts w:ascii="Times" w:hAnsi="Times"/>
          <w:b/>
          <w:sz w:val="28"/>
          <w:szCs w:val="28"/>
        </w:rPr>
        <w:tab/>
      </w:r>
      <w:r w:rsidRPr="000010AF">
        <w:rPr>
          <w:rFonts w:ascii="Times" w:hAnsi="Times"/>
          <w:b/>
          <w:sz w:val="28"/>
          <w:szCs w:val="28"/>
        </w:rPr>
        <w:tab/>
      </w:r>
      <w:r w:rsidRPr="000010AF">
        <w:rPr>
          <w:rFonts w:ascii="Times" w:hAnsi="Times"/>
          <w:b/>
          <w:sz w:val="28"/>
          <w:szCs w:val="28"/>
        </w:rPr>
        <w:tab/>
      </w:r>
      <w:r w:rsidRPr="000010AF">
        <w:rPr>
          <w:rFonts w:ascii="Times" w:hAnsi="Times"/>
          <w:b/>
          <w:sz w:val="28"/>
          <w:szCs w:val="28"/>
        </w:rPr>
        <w:tab/>
      </w:r>
      <w:r w:rsidRPr="000010AF">
        <w:rPr>
          <w:rFonts w:ascii="Times" w:hAnsi="Times"/>
          <w:b/>
          <w:sz w:val="28"/>
          <w:szCs w:val="28"/>
        </w:rPr>
        <w:tab/>
      </w:r>
      <w:r w:rsidRPr="000010AF">
        <w:rPr>
          <w:rFonts w:ascii="Times" w:hAnsi="Times"/>
          <w:b/>
          <w:sz w:val="28"/>
          <w:szCs w:val="28"/>
        </w:rPr>
        <w:tab/>
      </w:r>
      <w:r w:rsidRPr="000010AF">
        <w:rPr>
          <w:rFonts w:ascii="Times" w:hAnsi="Times"/>
          <w:b/>
          <w:sz w:val="28"/>
          <w:szCs w:val="28"/>
        </w:rPr>
        <w:tab/>
      </w:r>
      <w:r w:rsidRPr="000010AF">
        <w:rPr>
          <w:rFonts w:ascii="Times" w:hAnsi="Times"/>
          <w:b/>
          <w:sz w:val="28"/>
          <w:szCs w:val="28"/>
        </w:rPr>
        <w:tab/>
        <w:t>В.П.Борт</w:t>
      </w:r>
    </w:p>
    <w:sectPr w:rsidR="00EB7829" w:rsidRPr="000010AF" w:rsidSect="00CC57A3">
      <w:footerReference w:type="default" r:id="rId31"/>
      <w:pgSz w:w="15840" w:h="12240" w:orient="landscape"/>
      <w:pgMar w:top="567" w:right="851" w:bottom="851" w:left="851" w:header="709" w:footer="709"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ABB0D" w14:textId="77777777" w:rsidR="000A6530" w:rsidRDefault="000A6530" w:rsidP="001C373B">
      <w:pPr>
        <w:spacing w:after="0" w:line="240" w:lineRule="auto"/>
      </w:pPr>
      <w:r>
        <w:separator/>
      </w:r>
    </w:p>
  </w:endnote>
  <w:endnote w:type="continuationSeparator" w:id="0">
    <w:p w14:paraId="07FCF8AF" w14:textId="77777777" w:rsidR="000A6530" w:rsidRDefault="000A6530" w:rsidP="001C3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AFF" w:usb1="C0007841"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89B70" w14:textId="50B035C1" w:rsidR="00EB2B78" w:rsidRPr="00EB2B78" w:rsidRDefault="00EB2B78">
    <w:pPr>
      <w:pStyle w:val="a5"/>
      <w:jc w:val="right"/>
      <w:rPr>
        <w:rFonts w:ascii="Times New Roman" w:hAnsi="Times New Roman"/>
        <w:sz w:val="28"/>
        <w:szCs w:val="28"/>
      </w:rPr>
    </w:pPr>
    <w:r w:rsidRPr="00EB2B78">
      <w:rPr>
        <w:rFonts w:ascii="Times New Roman" w:hAnsi="Times New Roman"/>
        <w:sz w:val="28"/>
        <w:szCs w:val="28"/>
      </w:rPr>
      <w:fldChar w:fldCharType="begin"/>
    </w:r>
    <w:r w:rsidRPr="00EB2B78">
      <w:rPr>
        <w:rFonts w:ascii="Times New Roman" w:hAnsi="Times New Roman"/>
        <w:sz w:val="28"/>
        <w:szCs w:val="28"/>
      </w:rPr>
      <w:instrText xml:space="preserve"> PAGE   \* MERGEFORMAT </w:instrText>
    </w:r>
    <w:r w:rsidRPr="00EB2B78">
      <w:rPr>
        <w:rFonts w:ascii="Times New Roman" w:hAnsi="Times New Roman"/>
        <w:sz w:val="28"/>
        <w:szCs w:val="28"/>
      </w:rPr>
      <w:fldChar w:fldCharType="separate"/>
    </w:r>
    <w:r w:rsidR="00372137">
      <w:rPr>
        <w:rFonts w:ascii="Times New Roman" w:hAnsi="Times New Roman"/>
        <w:noProof/>
        <w:sz w:val="28"/>
        <w:szCs w:val="28"/>
      </w:rPr>
      <w:t>2</w:t>
    </w:r>
    <w:r w:rsidRPr="00EB2B78">
      <w:rPr>
        <w:rFonts w:ascii="Times New Roman" w:hAnsi="Times New Roman"/>
        <w:noProof/>
        <w:sz w:val="28"/>
        <w:szCs w:val="28"/>
      </w:rPr>
      <w:fldChar w:fldCharType="end"/>
    </w:r>
  </w:p>
  <w:p w14:paraId="0938B9DC" w14:textId="77777777" w:rsidR="00EB2B78" w:rsidRDefault="00EB2B7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3204C" w14:textId="77777777" w:rsidR="000A6530" w:rsidRDefault="000A6530" w:rsidP="001C373B">
      <w:pPr>
        <w:spacing w:after="0" w:line="240" w:lineRule="auto"/>
      </w:pPr>
      <w:r>
        <w:separator/>
      </w:r>
    </w:p>
  </w:footnote>
  <w:footnote w:type="continuationSeparator" w:id="0">
    <w:p w14:paraId="41817262" w14:textId="77777777" w:rsidR="000A6530" w:rsidRDefault="000A6530" w:rsidP="001C3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C3DF8"/>
    <w:multiLevelType w:val="hybridMultilevel"/>
    <w:tmpl w:val="D4E6258A"/>
    <w:lvl w:ilvl="0" w:tplc="31EA6D48">
      <w:start w:val="1"/>
      <w:numFmt w:val="decimal"/>
      <w:lvlText w:val="%1."/>
      <w:lvlJc w:val="left"/>
      <w:pPr>
        <w:ind w:left="720" w:hanging="360"/>
      </w:pPr>
      <w:rPr>
        <w:rFonts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596A61"/>
    <w:multiLevelType w:val="hybridMultilevel"/>
    <w:tmpl w:val="2788F7D2"/>
    <w:lvl w:ilvl="0" w:tplc="0DD401EC">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 w15:restartNumberingAfterBreak="0">
    <w:nsid w:val="28AE613B"/>
    <w:multiLevelType w:val="hybridMultilevel"/>
    <w:tmpl w:val="1A1622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313EED"/>
    <w:multiLevelType w:val="hybridMultilevel"/>
    <w:tmpl w:val="CB74D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FE56F17"/>
    <w:multiLevelType w:val="hybridMultilevel"/>
    <w:tmpl w:val="1E7601EA"/>
    <w:lvl w:ilvl="0" w:tplc="C16A9DE6">
      <w:start w:val="1"/>
      <w:numFmt w:val="decimal"/>
      <w:lvlText w:val="%1."/>
      <w:lvlJc w:val="left"/>
      <w:pPr>
        <w:ind w:left="650" w:hanging="360"/>
      </w:pPr>
      <w:rPr>
        <w:rFonts w:hint="default"/>
      </w:rPr>
    </w:lvl>
    <w:lvl w:ilvl="1" w:tplc="04190019" w:tentative="1">
      <w:start w:val="1"/>
      <w:numFmt w:val="lowerLetter"/>
      <w:lvlText w:val="%2."/>
      <w:lvlJc w:val="left"/>
      <w:pPr>
        <w:ind w:left="1370" w:hanging="360"/>
      </w:pPr>
    </w:lvl>
    <w:lvl w:ilvl="2" w:tplc="0419001B" w:tentative="1">
      <w:start w:val="1"/>
      <w:numFmt w:val="lowerRoman"/>
      <w:lvlText w:val="%3."/>
      <w:lvlJc w:val="right"/>
      <w:pPr>
        <w:ind w:left="2090" w:hanging="180"/>
      </w:pPr>
    </w:lvl>
    <w:lvl w:ilvl="3" w:tplc="0419000F" w:tentative="1">
      <w:start w:val="1"/>
      <w:numFmt w:val="decimal"/>
      <w:lvlText w:val="%4."/>
      <w:lvlJc w:val="left"/>
      <w:pPr>
        <w:ind w:left="2810" w:hanging="360"/>
      </w:pPr>
    </w:lvl>
    <w:lvl w:ilvl="4" w:tplc="04190019" w:tentative="1">
      <w:start w:val="1"/>
      <w:numFmt w:val="lowerLetter"/>
      <w:lvlText w:val="%5."/>
      <w:lvlJc w:val="left"/>
      <w:pPr>
        <w:ind w:left="3530" w:hanging="360"/>
      </w:pPr>
    </w:lvl>
    <w:lvl w:ilvl="5" w:tplc="0419001B" w:tentative="1">
      <w:start w:val="1"/>
      <w:numFmt w:val="lowerRoman"/>
      <w:lvlText w:val="%6."/>
      <w:lvlJc w:val="right"/>
      <w:pPr>
        <w:ind w:left="4250" w:hanging="180"/>
      </w:pPr>
    </w:lvl>
    <w:lvl w:ilvl="6" w:tplc="0419000F" w:tentative="1">
      <w:start w:val="1"/>
      <w:numFmt w:val="decimal"/>
      <w:lvlText w:val="%7."/>
      <w:lvlJc w:val="left"/>
      <w:pPr>
        <w:ind w:left="4970" w:hanging="360"/>
      </w:pPr>
    </w:lvl>
    <w:lvl w:ilvl="7" w:tplc="04190019" w:tentative="1">
      <w:start w:val="1"/>
      <w:numFmt w:val="lowerLetter"/>
      <w:lvlText w:val="%8."/>
      <w:lvlJc w:val="left"/>
      <w:pPr>
        <w:ind w:left="5690" w:hanging="360"/>
      </w:pPr>
    </w:lvl>
    <w:lvl w:ilvl="8" w:tplc="0419001B" w:tentative="1">
      <w:start w:val="1"/>
      <w:numFmt w:val="lowerRoman"/>
      <w:lvlText w:val="%9."/>
      <w:lvlJc w:val="right"/>
      <w:pPr>
        <w:ind w:left="6410" w:hanging="180"/>
      </w:pPr>
    </w:lvl>
  </w:abstractNum>
  <w:abstractNum w:abstractNumId="5" w15:restartNumberingAfterBreak="0">
    <w:nsid w:val="522C27A7"/>
    <w:multiLevelType w:val="multilevel"/>
    <w:tmpl w:val="2312F31A"/>
    <w:lvl w:ilvl="0">
      <w:start w:val="1"/>
      <w:numFmt w:val="none"/>
      <w:pStyle w:val="Body"/>
      <w:suff w:val="nothing"/>
      <w:lvlText w:val="%1"/>
      <w:lvlJc w:val="left"/>
      <w:pPr>
        <w:ind w:left="0" w:firstLine="0"/>
      </w:pPr>
      <w:rPr>
        <w:rFonts w:hint="default"/>
      </w:rPr>
    </w:lvl>
    <w:lvl w:ilvl="1">
      <w:start w:val="1"/>
      <w:numFmt w:val="none"/>
      <w:lvlRestart w:val="0"/>
      <w:pStyle w:val="Body1"/>
      <w:suff w:val="nothing"/>
      <w:lvlText w:val="%2"/>
      <w:lvlJc w:val="left"/>
      <w:pPr>
        <w:ind w:left="720" w:firstLine="0"/>
      </w:pPr>
      <w:rPr>
        <w:rFonts w:hint="default"/>
      </w:rPr>
    </w:lvl>
    <w:lvl w:ilvl="2">
      <w:start w:val="1"/>
      <w:numFmt w:val="none"/>
      <w:lvlRestart w:val="0"/>
      <w:pStyle w:val="Body2"/>
      <w:suff w:val="nothing"/>
      <w:lvlText w:val="%3"/>
      <w:lvlJc w:val="left"/>
      <w:pPr>
        <w:ind w:left="1440" w:firstLine="0"/>
      </w:pPr>
      <w:rPr>
        <w:rFonts w:hint="default"/>
      </w:rPr>
    </w:lvl>
    <w:lvl w:ilvl="3">
      <w:start w:val="1"/>
      <w:numFmt w:val="none"/>
      <w:lvlRestart w:val="0"/>
      <w:pStyle w:val="Body3"/>
      <w:suff w:val="nothing"/>
      <w:lvlText w:val=""/>
      <w:lvlJc w:val="left"/>
      <w:pPr>
        <w:ind w:left="2160" w:firstLine="0"/>
      </w:pPr>
      <w:rPr>
        <w:rFonts w:hint="default"/>
      </w:rPr>
    </w:lvl>
    <w:lvl w:ilvl="4">
      <w:start w:val="1"/>
      <w:numFmt w:val="none"/>
      <w:lvlRestart w:val="0"/>
      <w:pStyle w:val="Body4"/>
      <w:suff w:val="nothing"/>
      <w:lvlText w:val=""/>
      <w:lvlJc w:val="left"/>
      <w:pPr>
        <w:ind w:left="2880" w:firstLine="0"/>
      </w:pPr>
      <w:rPr>
        <w:rFonts w:hint="default"/>
      </w:rPr>
    </w:lvl>
    <w:lvl w:ilvl="5">
      <w:start w:val="1"/>
      <w:numFmt w:val="none"/>
      <w:lvlRestart w:val="0"/>
      <w:pStyle w:val="Body5"/>
      <w:suff w:val="nothing"/>
      <w:lvlText w:val=""/>
      <w:lvlJc w:val="left"/>
      <w:pPr>
        <w:ind w:left="3600" w:firstLine="0"/>
      </w:pPr>
      <w:rPr>
        <w:rFonts w:hint="default"/>
      </w:rPr>
    </w:lvl>
    <w:lvl w:ilvl="6">
      <w:start w:val="1"/>
      <w:numFmt w:val="none"/>
      <w:lvlRestart w:val="0"/>
      <w:suff w:val="nothing"/>
      <w:lvlText w:val=""/>
      <w:lvlJc w:val="left"/>
      <w:pPr>
        <w:ind w:left="4320" w:firstLine="0"/>
      </w:pPr>
      <w:rPr>
        <w:rFonts w:hint="default"/>
      </w:rPr>
    </w:lvl>
    <w:lvl w:ilvl="7">
      <w:start w:val="1"/>
      <w:numFmt w:val="none"/>
      <w:lvlRestart w:val="0"/>
      <w:suff w:val="nothing"/>
      <w:lvlText w:val=""/>
      <w:lvlJc w:val="left"/>
      <w:pPr>
        <w:ind w:left="5040" w:firstLine="0"/>
      </w:pPr>
      <w:rPr>
        <w:rFonts w:hint="default"/>
      </w:rPr>
    </w:lvl>
    <w:lvl w:ilvl="8">
      <w:start w:val="1"/>
      <w:numFmt w:val="none"/>
      <w:lvlRestart w:val="0"/>
      <w:lvlText w:val=""/>
      <w:lvlJc w:val="left"/>
      <w:pPr>
        <w:ind w:left="5760" w:firstLine="0"/>
      </w:pPr>
      <w:rPr>
        <w:rFonts w:hint="default"/>
      </w:r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0Njc1BRGGZkYmSjpKwanFxZn5eSAFJrUAIZszBCwAAAA="/>
  </w:docVars>
  <w:rsids>
    <w:rsidRoot w:val="00FD0347"/>
    <w:rsid w:val="000010AF"/>
    <w:rsid w:val="00001B4B"/>
    <w:rsid w:val="00003420"/>
    <w:rsid w:val="0000482E"/>
    <w:rsid w:val="00005FD4"/>
    <w:rsid w:val="000078C0"/>
    <w:rsid w:val="0001299D"/>
    <w:rsid w:val="00015E37"/>
    <w:rsid w:val="00026269"/>
    <w:rsid w:val="00033A51"/>
    <w:rsid w:val="000417BD"/>
    <w:rsid w:val="000562A9"/>
    <w:rsid w:val="0006781B"/>
    <w:rsid w:val="000732A5"/>
    <w:rsid w:val="00073D2C"/>
    <w:rsid w:val="00077081"/>
    <w:rsid w:val="00086A03"/>
    <w:rsid w:val="000917E2"/>
    <w:rsid w:val="000949F5"/>
    <w:rsid w:val="00096D6B"/>
    <w:rsid w:val="000A0CBF"/>
    <w:rsid w:val="000A6530"/>
    <w:rsid w:val="000B025D"/>
    <w:rsid w:val="000C0E43"/>
    <w:rsid w:val="000C21B6"/>
    <w:rsid w:val="000C5081"/>
    <w:rsid w:val="000C6955"/>
    <w:rsid w:val="000D786E"/>
    <w:rsid w:val="000E0F29"/>
    <w:rsid w:val="000E32DA"/>
    <w:rsid w:val="000E450D"/>
    <w:rsid w:val="000F1435"/>
    <w:rsid w:val="000F41DD"/>
    <w:rsid w:val="00100374"/>
    <w:rsid w:val="0010093E"/>
    <w:rsid w:val="00105A63"/>
    <w:rsid w:val="00111C0D"/>
    <w:rsid w:val="0011558F"/>
    <w:rsid w:val="00121698"/>
    <w:rsid w:val="00130563"/>
    <w:rsid w:val="00137F7D"/>
    <w:rsid w:val="00144040"/>
    <w:rsid w:val="001455B8"/>
    <w:rsid w:val="00147805"/>
    <w:rsid w:val="0015048D"/>
    <w:rsid w:val="00150585"/>
    <w:rsid w:val="00151CEC"/>
    <w:rsid w:val="001562EB"/>
    <w:rsid w:val="00167213"/>
    <w:rsid w:val="00171019"/>
    <w:rsid w:val="00173ACA"/>
    <w:rsid w:val="00182A96"/>
    <w:rsid w:val="001834E7"/>
    <w:rsid w:val="00184CED"/>
    <w:rsid w:val="00191DDA"/>
    <w:rsid w:val="001964D5"/>
    <w:rsid w:val="001C373B"/>
    <w:rsid w:val="001C682C"/>
    <w:rsid w:val="001D3387"/>
    <w:rsid w:val="001D4FE5"/>
    <w:rsid w:val="001D6C29"/>
    <w:rsid w:val="001E51C2"/>
    <w:rsid w:val="001E6615"/>
    <w:rsid w:val="001F1821"/>
    <w:rsid w:val="002008F0"/>
    <w:rsid w:val="00201819"/>
    <w:rsid w:val="002036BD"/>
    <w:rsid w:val="002038AB"/>
    <w:rsid w:val="00211FDB"/>
    <w:rsid w:val="00217C60"/>
    <w:rsid w:val="002228BD"/>
    <w:rsid w:val="002274A2"/>
    <w:rsid w:val="002407C9"/>
    <w:rsid w:val="002465DE"/>
    <w:rsid w:val="00247869"/>
    <w:rsid w:val="00250210"/>
    <w:rsid w:val="00253673"/>
    <w:rsid w:val="002554A4"/>
    <w:rsid w:val="00256539"/>
    <w:rsid w:val="00257464"/>
    <w:rsid w:val="00263EFA"/>
    <w:rsid w:val="00271CD1"/>
    <w:rsid w:val="0027589B"/>
    <w:rsid w:val="00282B3C"/>
    <w:rsid w:val="002917FD"/>
    <w:rsid w:val="002948E3"/>
    <w:rsid w:val="002A1772"/>
    <w:rsid w:val="002A38BD"/>
    <w:rsid w:val="002A4F53"/>
    <w:rsid w:val="002A548B"/>
    <w:rsid w:val="002B0B62"/>
    <w:rsid w:val="002C1426"/>
    <w:rsid w:val="002D2F5B"/>
    <w:rsid w:val="002F382F"/>
    <w:rsid w:val="002F4AE3"/>
    <w:rsid w:val="002F5ED1"/>
    <w:rsid w:val="00300A45"/>
    <w:rsid w:val="00305A4D"/>
    <w:rsid w:val="003078D0"/>
    <w:rsid w:val="00325F37"/>
    <w:rsid w:val="003309B3"/>
    <w:rsid w:val="00333FD0"/>
    <w:rsid w:val="00337D40"/>
    <w:rsid w:val="00342197"/>
    <w:rsid w:val="00342ADC"/>
    <w:rsid w:val="00343A06"/>
    <w:rsid w:val="00343E05"/>
    <w:rsid w:val="00346A45"/>
    <w:rsid w:val="003525FD"/>
    <w:rsid w:val="00352A70"/>
    <w:rsid w:val="003552FA"/>
    <w:rsid w:val="00357611"/>
    <w:rsid w:val="003624EC"/>
    <w:rsid w:val="0036725B"/>
    <w:rsid w:val="0036791E"/>
    <w:rsid w:val="00372137"/>
    <w:rsid w:val="0037278F"/>
    <w:rsid w:val="00374A9A"/>
    <w:rsid w:val="0037525F"/>
    <w:rsid w:val="00376297"/>
    <w:rsid w:val="00383DB5"/>
    <w:rsid w:val="00387838"/>
    <w:rsid w:val="00392DA2"/>
    <w:rsid w:val="003A72C6"/>
    <w:rsid w:val="003B0886"/>
    <w:rsid w:val="003C4096"/>
    <w:rsid w:val="003C709D"/>
    <w:rsid w:val="003C76A0"/>
    <w:rsid w:val="003D51DE"/>
    <w:rsid w:val="003E444B"/>
    <w:rsid w:val="003E4CB4"/>
    <w:rsid w:val="003E5AAE"/>
    <w:rsid w:val="003E5C1A"/>
    <w:rsid w:val="003F22F2"/>
    <w:rsid w:val="003F4E8C"/>
    <w:rsid w:val="00400921"/>
    <w:rsid w:val="00405C4C"/>
    <w:rsid w:val="00410214"/>
    <w:rsid w:val="00414EF4"/>
    <w:rsid w:val="00436383"/>
    <w:rsid w:val="0044303A"/>
    <w:rsid w:val="00444284"/>
    <w:rsid w:val="00446563"/>
    <w:rsid w:val="00450DE6"/>
    <w:rsid w:val="00465916"/>
    <w:rsid w:val="00466527"/>
    <w:rsid w:val="00466A1B"/>
    <w:rsid w:val="004708F3"/>
    <w:rsid w:val="00470F7F"/>
    <w:rsid w:val="0047378B"/>
    <w:rsid w:val="0047483B"/>
    <w:rsid w:val="004752C0"/>
    <w:rsid w:val="00475C2F"/>
    <w:rsid w:val="00490A65"/>
    <w:rsid w:val="004B728C"/>
    <w:rsid w:val="004D32BD"/>
    <w:rsid w:val="004D370E"/>
    <w:rsid w:val="004D5973"/>
    <w:rsid w:val="004E186E"/>
    <w:rsid w:val="004E2CBB"/>
    <w:rsid w:val="004E521F"/>
    <w:rsid w:val="004E6130"/>
    <w:rsid w:val="004E6802"/>
    <w:rsid w:val="004E7863"/>
    <w:rsid w:val="004F141B"/>
    <w:rsid w:val="004F3601"/>
    <w:rsid w:val="00513A87"/>
    <w:rsid w:val="00521074"/>
    <w:rsid w:val="00523180"/>
    <w:rsid w:val="005235C6"/>
    <w:rsid w:val="00527BA7"/>
    <w:rsid w:val="00533A73"/>
    <w:rsid w:val="005365C7"/>
    <w:rsid w:val="00541334"/>
    <w:rsid w:val="005451D8"/>
    <w:rsid w:val="00550B88"/>
    <w:rsid w:val="00550FB0"/>
    <w:rsid w:val="00551175"/>
    <w:rsid w:val="00556124"/>
    <w:rsid w:val="00561E8A"/>
    <w:rsid w:val="00563071"/>
    <w:rsid w:val="005633B1"/>
    <w:rsid w:val="0056505D"/>
    <w:rsid w:val="00583C91"/>
    <w:rsid w:val="005908E1"/>
    <w:rsid w:val="005911FA"/>
    <w:rsid w:val="005942E2"/>
    <w:rsid w:val="005971EE"/>
    <w:rsid w:val="005977A4"/>
    <w:rsid w:val="00597DEC"/>
    <w:rsid w:val="005A1B8B"/>
    <w:rsid w:val="005A45CE"/>
    <w:rsid w:val="005A5C4F"/>
    <w:rsid w:val="005B014B"/>
    <w:rsid w:val="005B028B"/>
    <w:rsid w:val="005B0C76"/>
    <w:rsid w:val="005B3A16"/>
    <w:rsid w:val="005C21F7"/>
    <w:rsid w:val="005C4A51"/>
    <w:rsid w:val="005C4E53"/>
    <w:rsid w:val="005D1CAB"/>
    <w:rsid w:val="005D757C"/>
    <w:rsid w:val="005E02F7"/>
    <w:rsid w:val="005E19EC"/>
    <w:rsid w:val="005F235D"/>
    <w:rsid w:val="005F3046"/>
    <w:rsid w:val="00601E1D"/>
    <w:rsid w:val="006070E5"/>
    <w:rsid w:val="00614701"/>
    <w:rsid w:val="006157BA"/>
    <w:rsid w:val="00620494"/>
    <w:rsid w:val="00620C44"/>
    <w:rsid w:val="006313DA"/>
    <w:rsid w:val="00650BB8"/>
    <w:rsid w:val="00656AAE"/>
    <w:rsid w:val="00657B3E"/>
    <w:rsid w:val="00663142"/>
    <w:rsid w:val="006642C7"/>
    <w:rsid w:val="00664BEE"/>
    <w:rsid w:val="0066685E"/>
    <w:rsid w:val="0066785D"/>
    <w:rsid w:val="0067679A"/>
    <w:rsid w:val="0067687D"/>
    <w:rsid w:val="00677207"/>
    <w:rsid w:val="0068129D"/>
    <w:rsid w:val="006835D8"/>
    <w:rsid w:val="00693625"/>
    <w:rsid w:val="00697EB0"/>
    <w:rsid w:val="006A3AD6"/>
    <w:rsid w:val="006B5689"/>
    <w:rsid w:val="006B5B61"/>
    <w:rsid w:val="006B67C7"/>
    <w:rsid w:val="006C03E2"/>
    <w:rsid w:val="006C24FC"/>
    <w:rsid w:val="006D5BA3"/>
    <w:rsid w:val="006D5C07"/>
    <w:rsid w:val="006D703F"/>
    <w:rsid w:val="006D7144"/>
    <w:rsid w:val="006E3522"/>
    <w:rsid w:val="006E6393"/>
    <w:rsid w:val="006E6441"/>
    <w:rsid w:val="006F2367"/>
    <w:rsid w:val="00700121"/>
    <w:rsid w:val="00702E0D"/>
    <w:rsid w:val="00704F38"/>
    <w:rsid w:val="00707197"/>
    <w:rsid w:val="007109EF"/>
    <w:rsid w:val="00711D58"/>
    <w:rsid w:val="007123CB"/>
    <w:rsid w:val="00716147"/>
    <w:rsid w:val="007164A5"/>
    <w:rsid w:val="007208E8"/>
    <w:rsid w:val="007223B6"/>
    <w:rsid w:val="007235A3"/>
    <w:rsid w:val="00726CD3"/>
    <w:rsid w:val="0073024B"/>
    <w:rsid w:val="007312C9"/>
    <w:rsid w:val="00743EAB"/>
    <w:rsid w:val="00744D89"/>
    <w:rsid w:val="00745EC7"/>
    <w:rsid w:val="00746914"/>
    <w:rsid w:val="0075114C"/>
    <w:rsid w:val="00752F22"/>
    <w:rsid w:val="00754A03"/>
    <w:rsid w:val="00754C88"/>
    <w:rsid w:val="00757755"/>
    <w:rsid w:val="0076305B"/>
    <w:rsid w:val="00782EFF"/>
    <w:rsid w:val="00786276"/>
    <w:rsid w:val="00790271"/>
    <w:rsid w:val="00790FA2"/>
    <w:rsid w:val="007910AE"/>
    <w:rsid w:val="0079137B"/>
    <w:rsid w:val="007925F5"/>
    <w:rsid w:val="00794DF5"/>
    <w:rsid w:val="00795DBD"/>
    <w:rsid w:val="00797FF0"/>
    <w:rsid w:val="007A2649"/>
    <w:rsid w:val="007A2B42"/>
    <w:rsid w:val="007A7889"/>
    <w:rsid w:val="007B6249"/>
    <w:rsid w:val="007B6B6C"/>
    <w:rsid w:val="007B7459"/>
    <w:rsid w:val="007B78CF"/>
    <w:rsid w:val="007B7DCE"/>
    <w:rsid w:val="007C0975"/>
    <w:rsid w:val="007C20D5"/>
    <w:rsid w:val="007D30E4"/>
    <w:rsid w:val="007D6A5D"/>
    <w:rsid w:val="007F4233"/>
    <w:rsid w:val="00810395"/>
    <w:rsid w:val="00812F38"/>
    <w:rsid w:val="00817A2B"/>
    <w:rsid w:val="00821D68"/>
    <w:rsid w:val="00823B3F"/>
    <w:rsid w:val="00825205"/>
    <w:rsid w:val="008358F1"/>
    <w:rsid w:val="00836CCC"/>
    <w:rsid w:val="008376BF"/>
    <w:rsid w:val="00841857"/>
    <w:rsid w:val="00853CBD"/>
    <w:rsid w:val="008549B3"/>
    <w:rsid w:val="008560E4"/>
    <w:rsid w:val="00860766"/>
    <w:rsid w:val="00862C1E"/>
    <w:rsid w:val="0086420F"/>
    <w:rsid w:val="008670DD"/>
    <w:rsid w:val="00872881"/>
    <w:rsid w:val="00873508"/>
    <w:rsid w:val="008757A9"/>
    <w:rsid w:val="00881427"/>
    <w:rsid w:val="008840C9"/>
    <w:rsid w:val="00887916"/>
    <w:rsid w:val="008948B0"/>
    <w:rsid w:val="008A37C2"/>
    <w:rsid w:val="008B03A7"/>
    <w:rsid w:val="008B646B"/>
    <w:rsid w:val="008D07D6"/>
    <w:rsid w:val="008E17DE"/>
    <w:rsid w:val="008E2E36"/>
    <w:rsid w:val="008E5FE0"/>
    <w:rsid w:val="008E7547"/>
    <w:rsid w:val="008E7905"/>
    <w:rsid w:val="008E7A42"/>
    <w:rsid w:val="008F0C70"/>
    <w:rsid w:val="008F5C17"/>
    <w:rsid w:val="009016D1"/>
    <w:rsid w:val="00905353"/>
    <w:rsid w:val="0091034C"/>
    <w:rsid w:val="00920A18"/>
    <w:rsid w:val="00926CC2"/>
    <w:rsid w:val="009356FB"/>
    <w:rsid w:val="009375ED"/>
    <w:rsid w:val="00941955"/>
    <w:rsid w:val="00947540"/>
    <w:rsid w:val="00951733"/>
    <w:rsid w:val="00957B80"/>
    <w:rsid w:val="00960E54"/>
    <w:rsid w:val="00964903"/>
    <w:rsid w:val="00973787"/>
    <w:rsid w:val="00975B19"/>
    <w:rsid w:val="009824CD"/>
    <w:rsid w:val="00997413"/>
    <w:rsid w:val="009A74A8"/>
    <w:rsid w:val="009C3D21"/>
    <w:rsid w:val="009D5334"/>
    <w:rsid w:val="009D7660"/>
    <w:rsid w:val="009E0D86"/>
    <w:rsid w:val="009E5313"/>
    <w:rsid w:val="009E684C"/>
    <w:rsid w:val="009E70AF"/>
    <w:rsid w:val="009E7863"/>
    <w:rsid w:val="009F20F0"/>
    <w:rsid w:val="009F4FB8"/>
    <w:rsid w:val="009F54C3"/>
    <w:rsid w:val="00A02CC1"/>
    <w:rsid w:val="00A120F5"/>
    <w:rsid w:val="00A12864"/>
    <w:rsid w:val="00A15F0D"/>
    <w:rsid w:val="00A16FF8"/>
    <w:rsid w:val="00A303A6"/>
    <w:rsid w:val="00A32F92"/>
    <w:rsid w:val="00A3385A"/>
    <w:rsid w:val="00A35567"/>
    <w:rsid w:val="00A367B4"/>
    <w:rsid w:val="00A36A63"/>
    <w:rsid w:val="00A37347"/>
    <w:rsid w:val="00A3796F"/>
    <w:rsid w:val="00A5444F"/>
    <w:rsid w:val="00A55984"/>
    <w:rsid w:val="00A61A65"/>
    <w:rsid w:val="00A66518"/>
    <w:rsid w:val="00A704DF"/>
    <w:rsid w:val="00A70E82"/>
    <w:rsid w:val="00A7624E"/>
    <w:rsid w:val="00A83FF4"/>
    <w:rsid w:val="00AA1E3D"/>
    <w:rsid w:val="00AA414D"/>
    <w:rsid w:val="00AA4D0F"/>
    <w:rsid w:val="00AA4DCC"/>
    <w:rsid w:val="00AB07EA"/>
    <w:rsid w:val="00AB273E"/>
    <w:rsid w:val="00AB54C5"/>
    <w:rsid w:val="00AB74DE"/>
    <w:rsid w:val="00AC18A5"/>
    <w:rsid w:val="00AC45AA"/>
    <w:rsid w:val="00AC614A"/>
    <w:rsid w:val="00AE0651"/>
    <w:rsid w:val="00AE4F87"/>
    <w:rsid w:val="00B0248F"/>
    <w:rsid w:val="00B035D0"/>
    <w:rsid w:val="00B046BB"/>
    <w:rsid w:val="00B0561C"/>
    <w:rsid w:val="00B06D76"/>
    <w:rsid w:val="00B128C3"/>
    <w:rsid w:val="00B16603"/>
    <w:rsid w:val="00B17218"/>
    <w:rsid w:val="00B32854"/>
    <w:rsid w:val="00B3446C"/>
    <w:rsid w:val="00B347CB"/>
    <w:rsid w:val="00B3671F"/>
    <w:rsid w:val="00B456EF"/>
    <w:rsid w:val="00B475AF"/>
    <w:rsid w:val="00B518F9"/>
    <w:rsid w:val="00B60958"/>
    <w:rsid w:val="00B63C10"/>
    <w:rsid w:val="00B667B4"/>
    <w:rsid w:val="00B73341"/>
    <w:rsid w:val="00B750E3"/>
    <w:rsid w:val="00B816FF"/>
    <w:rsid w:val="00B85BFC"/>
    <w:rsid w:val="00B90D5F"/>
    <w:rsid w:val="00B91C6F"/>
    <w:rsid w:val="00B96440"/>
    <w:rsid w:val="00BA64DE"/>
    <w:rsid w:val="00BA652E"/>
    <w:rsid w:val="00BB3C48"/>
    <w:rsid w:val="00BC43B2"/>
    <w:rsid w:val="00BD5E05"/>
    <w:rsid w:val="00BD67FC"/>
    <w:rsid w:val="00BD7E81"/>
    <w:rsid w:val="00BE103E"/>
    <w:rsid w:val="00BE1F46"/>
    <w:rsid w:val="00BE226D"/>
    <w:rsid w:val="00BF68E8"/>
    <w:rsid w:val="00C12661"/>
    <w:rsid w:val="00C1470C"/>
    <w:rsid w:val="00C22847"/>
    <w:rsid w:val="00C27917"/>
    <w:rsid w:val="00C33242"/>
    <w:rsid w:val="00C35BFD"/>
    <w:rsid w:val="00C40469"/>
    <w:rsid w:val="00C406ED"/>
    <w:rsid w:val="00C44D08"/>
    <w:rsid w:val="00C538CA"/>
    <w:rsid w:val="00C54124"/>
    <w:rsid w:val="00C577D2"/>
    <w:rsid w:val="00C64811"/>
    <w:rsid w:val="00C6483E"/>
    <w:rsid w:val="00C648BE"/>
    <w:rsid w:val="00C65698"/>
    <w:rsid w:val="00C6627C"/>
    <w:rsid w:val="00C71380"/>
    <w:rsid w:val="00C71B4E"/>
    <w:rsid w:val="00C74557"/>
    <w:rsid w:val="00C7528B"/>
    <w:rsid w:val="00C82293"/>
    <w:rsid w:val="00C8497A"/>
    <w:rsid w:val="00C871FA"/>
    <w:rsid w:val="00C91356"/>
    <w:rsid w:val="00C931B4"/>
    <w:rsid w:val="00C962DE"/>
    <w:rsid w:val="00C9641E"/>
    <w:rsid w:val="00CA2319"/>
    <w:rsid w:val="00CA3870"/>
    <w:rsid w:val="00CB431F"/>
    <w:rsid w:val="00CC4812"/>
    <w:rsid w:val="00CC57A3"/>
    <w:rsid w:val="00CD4E42"/>
    <w:rsid w:val="00CD6E4B"/>
    <w:rsid w:val="00CD7C72"/>
    <w:rsid w:val="00CE49EF"/>
    <w:rsid w:val="00CF63FE"/>
    <w:rsid w:val="00CF7ECD"/>
    <w:rsid w:val="00D0377B"/>
    <w:rsid w:val="00D040DB"/>
    <w:rsid w:val="00D04B3E"/>
    <w:rsid w:val="00D04FA2"/>
    <w:rsid w:val="00D05E23"/>
    <w:rsid w:val="00D07E10"/>
    <w:rsid w:val="00D11E12"/>
    <w:rsid w:val="00D15A97"/>
    <w:rsid w:val="00D227FF"/>
    <w:rsid w:val="00D23A1F"/>
    <w:rsid w:val="00D27907"/>
    <w:rsid w:val="00D417D5"/>
    <w:rsid w:val="00D41A31"/>
    <w:rsid w:val="00D45C0C"/>
    <w:rsid w:val="00D56EE2"/>
    <w:rsid w:val="00D57394"/>
    <w:rsid w:val="00D576F4"/>
    <w:rsid w:val="00D600AA"/>
    <w:rsid w:val="00D665D9"/>
    <w:rsid w:val="00D7005B"/>
    <w:rsid w:val="00D72FC1"/>
    <w:rsid w:val="00D8782E"/>
    <w:rsid w:val="00D91300"/>
    <w:rsid w:val="00D95192"/>
    <w:rsid w:val="00D9691F"/>
    <w:rsid w:val="00DA71BE"/>
    <w:rsid w:val="00DB110D"/>
    <w:rsid w:val="00DB794A"/>
    <w:rsid w:val="00DC3D73"/>
    <w:rsid w:val="00DC3DBF"/>
    <w:rsid w:val="00DC4E37"/>
    <w:rsid w:val="00DC6ADA"/>
    <w:rsid w:val="00DD6D1E"/>
    <w:rsid w:val="00DD6FF6"/>
    <w:rsid w:val="00DE02D4"/>
    <w:rsid w:val="00DE1E4C"/>
    <w:rsid w:val="00DE2C47"/>
    <w:rsid w:val="00DE2EE8"/>
    <w:rsid w:val="00DE4491"/>
    <w:rsid w:val="00DF023E"/>
    <w:rsid w:val="00DF03C0"/>
    <w:rsid w:val="00DF2CDF"/>
    <w:rsid w:val="00DF5893"/>
    <w:rsid w:val="00E13573"/>
    <w:rsid w:val="00E150B4"/>
    <w:rsid w:val="00E15C43"/>
    <w:rsid w:val="00E2097C"/>
    <w:rsid w:val="00E25C6F"/>
    <w:rsid w:val="00E33D0F"/>
    <w:rsid w:val="00E4216A"/>
    <w:rsid w:val="00E43BCA"/>
    <w:rsid w:val="00E465B9"/>
    <w:rsid w:val="00E47789"/>
    <w:rsid w:val="00E51216"/>
    <w:rsid w:val="00E512E8"/>
    <w:rsid w:val="00E52FA7"/>
    <w:rsid w:val="00E54F46"/>
    <w:rsid w:val="00E61809"/>
    <w:rsid w:val="00E6411E"/>
    <w:rsid w:val="00E65E9A"/>
    <w:rsid w:val="00E6700E"/>
    <w:rsid w:val="00E70CEE"/>
    <w:rsid w:val="00E77C03"/>
    <w:rsid w:val="00E81A47"/>
    <w:rsid w:val="00E83EE0"/>
    <w:rsid w:val="00E85C11"/>
    <w:rsid w:val="00E9028A"/>
    <w:rsid w:val="00E91DE4"/>
    <w:rsid w:val="00E96679"/>
    <w:rsid w:val="00EB16AA"/>
    <w:rsid w:val="00EB2B78"/>
    <w:rsid w:val="00EB7829"/>
    <w:rsid w:val="00EC241C"/>
    <w:rsid w:val="00EC4811"/>
    <w:rsid w:val="00EC54F3"/>
    <w:rsid w:val="00EC722A"/>
    <w:rsid w:val="00ED2760"/>
    <w:rsid w:val="00ED3DAF"/>
    <w:rsid w:val="00EE3EFD"/>
    <w:rsid w:val="00EE5C4F"/>
    <w:rsid w:val="00EE7602"/>
    <w:rsid w:val="00EE76C5"/>
    <w:rsid w:val="00EF02BF"/>
    <w:rsid w:val="00EF563B"/>
    <w:rsid w:val="00EF5757"/>
    <w:rsid w:val="00F02D35"/>
    <w:rsid w:val="00F200CE"/>
    <w:rsid w:val="00F23923"/>
    <w:rsid w:val="00F23C11"/>
    <w:rsid w:val="00F259F0"/>
    <w:rsid w:val="00F30B1B"/>
    <w:rsid w:val="00F3409D"/>
    <w:rsid w:val="00F36819"/>
    <w:rsid w:val="00F50547"/>
    <w:rsid w:val="00F53CE1"/>
    <w:rsid w:val="00F6270C"/>
    <w:rsid w:val="00F64326"/>
    <w:rsid w:val="00F65D9A"/>
    <w:rsid w:val="00F736D2"/>
    <w:rsid w:val="00F7694B"/>
    <w:rsid w:val="00F82001"/>
    <w:rsid w:val="00F82C20"/>
    <w:rsid w:val="00F85156"/>
    <w:rsid w:val="00F87A47"/>
    <w:rsid w:val="00F9628E"/>
    <w:rsid w:val="00FA1E2C"/>
    <w:rsid w:val="00FA288F"/>
    <w:rsid w:val="00FA38CF"/>
    <w:rsid w:val="00FB2792"/>
    <w:rsid w:val="00FB4B08"/>
    <w:rsid w:val="00FC4818"/>
    <w:rsid w:val="00FD0347"/>
    <w:rsid w:val="00FD0E77"/>
    <w:rsid w:val="00FD425B"/>
    <w:rsid w:val="00FE7444"/>
    <w:rsid w:val="00FF227A"/>
    <w:rsid w:val="00FF5B73"/>
    <w:rsid w:val="00FF6FF4"/>
  </w:rsids>
  <m:mathPr>
    <m:mathFont m:val="Cambria Math"/>
    <m:brkBin m:val="before"/>
    <m:brkBinSub m:val="--"/>
    <m:smallFrac m:val="0"/>
    <m:dispDef/>
    <m:lMargin m:val="0"/>
    <m:rMargin m:val="0"/>
    <m:defJc m:val="centerGroup"/>
    <m:wrapIndent m:val="1440"/>
    <m:intLim m:val="subSup"/>
    <m:naryLim m:val="undOvr"/>
  </m:mathPr>
  <w:themeFontLang w:val="uk-UA" w:bidi="bn-B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14977C"/>
  <w14:defaultImageDpi w14:val="0"/>
  <w15:docId w15:val="{3766BDA7-AFB6-4CDB-A215-A4468F7E7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bn-BD"/>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C373B"/>
    <w:pPr>
      <w:tabs>
        <w:tab w:val="center" w:pos="4819"/>
        <w:tab w:val="right" w:pos="9639"/>
      </w:tabs>
    </w:pPr>
  </w:style>
  <w:style w:type="character" w:customStyle="1" w:styleId="a4">
    <w:name w:val="Верхній колонтитул Знак"/>
    <w:basedOn w:val="a0"/>
    <w:link w:val="a3"/>
    <w:uiPriority w:val="99"/>
    <w:rsid w:val="001C373B"/>
  </w:style>
  <w:style w:type="paragraph" w:styleId="a5">
    <w:name w:val="footer"/>
    <w:basedOn w:val="a"/>
    <w:link w:val="a6"/>
    <w:uiPriority w:val="99"/>
    <w:unhideWhenUsed/>
    <w:rsid w:val="001C373B"/>
    <w:pPr>
      <w:tabs>
        <w:tab w:val="center" w:pos="4819"/>
        <w:tab w:val="right" w:pos="9639"/>
      </w:tabs>
    </w:pPr>
  </w:style>
  <w:style w:type="character" w:customStyle="1" w:styleId="a6">
    <w:name w:val="Нижній колонтитул Знак"/>
    <w:basedOn w:val="a0"/>
    <w:link w:val="a5"/>
    <w:uiPriority w:val="99"/>
    <w:rsid w:val="001C373B"/>
  </w:style>
  <w:style w:type="paragraph" w:styleId="a7">
    <w:name w:val="Balloon Text"/>
    <w:basedOn w:val="a"/>
    <w:link w:val="a8"/>
    <w:uiPriority w:val="99"/>
    <w:semiHidden/>
    <w:unhideWhenUsed/>
    <w:rsid w:val="00A5444F"/>
    <w:pPr>
      <w:spacing w:after="0" w:line="240" w:lineRule="auto"/>
    </w:pPr>
    <w:rPr>
      <w:rFonts w:ascii="Segoe UI" w:hAnsi="Segoe UI" w:cs="Segoe UI"/>
      <w:sz w:val="18"/>
      <w:szCs w:val="18"/>
    </w:rPr>
  </w:style>
  <w:style w:type="character" w:customStyle="1" w:styleId="a8">
    <w:name w:val="Текст у виносці Знак"/>
    <w:link w:val="a7"/>
    <w:uiPriority w:val="99"/>
    <w:semiHidden/>
    <w:rsid w:val="00A5444F"/>
    <w:rPr>
      <w:rFonts w:ascii="Segoe UI" w:hAnsi="Segoe UI" w:cs="Segoe UI"/>
      <w:sz w:val="18"/>
      <w:szCs w:val="18"/>
    </w:rPr>
  </w:style>
  <w:style w:type="paragraph" w:customStyle="1" w:styleId="Body">
    <w:name w:val="Body"/>
    <w:basedOn w:val="a"/>
    <w:link w:val="BodyChar"/>
    <w:uiPriority w:val="1"/>
    <w:qFormat/>
    <w:rsid w:val="00BE1F46"/>
    <w:pPr>
      <w:numPr>
        <w:numId w:val="1"/>
      </w:numPr>
      <w:spacing w:after="240" w:line="300" w:lineRule="exact"/>
      <w:outlineLvl w:val="0"/>
    </w:pPr>
    <w:rPr>
      <w:rFonts w:ascii="Arial" w:eastAsia="Calibri" w:hAnsi="Arial"/>
      <w:sz w:val="20"/>
      <w:lang w:eastAsia="en-US"/>
    </w:rPr>
  </w:style>
  <w:style w:type="character" w:customStyle="1" w:styleId="BodyChar">
    <w:name w:val="Body Char"/>
    <w:link w:val="Body"/>
    <w:uiPriority w:val="1"/>
    <w:rsid w:val="00BE1F46"/>
    <w:rPr>
      <w:rFonts w:ascii="Arial" w:eastAsia="Calibri" w:hAnsi="Arial"/>
      <w:sz w:val="20"/>
      <w:lang w:eastAsia="en-US"/>
    </w:rPr>
  </w:style>
  <w:style w:type="paragraph" w:customStyle="1" w:styleId="Body1">
    <w:name w:val="Body 1"/>
    <w:basedOn w:val="a"/>
    <w:uiPriority w:val="1"/>
    <w:qFormat/>
    <w:rsid w:val="00BE1F46"/>
    <w:pPr>
      <w:numPr>
        <w:ilvl w:val="1"/>
        <w:numId w:val="1"/>
      </w:numPr>
      <w:tabs>
        <w:tab w:val="num" w:pos="360"/>
      </w:tabs>
      <w:spacing w:after="240" w:line="300" w:lineRule="exact"/>
      <w:ind w:left="0"/>
      <w:outlineLvl w:val="1"/>
    </w:pPr>
    <w:rPr>
      <w:rFonts w:ascii="Arial" w:eastAsia="Calibri" w:hAnsi="Arial"/>
      <w:sz w:val="20"/>
      <w:lang w:eastAsia="en-US"/>
    </w:rPr>
  </w:style>
  <w:style w:type="paragraph" w:customStyle="1" w:styleId="Body2">
    <w:name w:val="Body 2"/>
    <w:basedOn w:val="a"/>
    <w:uiPriority w:val="1"/>
    <w:qFormat/>
    <w:rsid w:val="00BE1F46"/>
    <w:pPr>
      <w:numPr>
        <w:ilvl w:val="2"/>
        <w:numId w:val="1"/>
      </w:numPr>
      <w:tabs>
        <w:tab w:val="num" w:pos="360"/>
      </w:tabs>
      <w:spacing w:after="240" w:line="300" w:lineRule="exact"/>
      <w:ind w:left="0"/>
      <w:outlineLvl w:val="2"/>
    </w:pPr>
    <w:rPr>
      <w:rFonts w:ascii="Arial" w:eastAsia="Calibri" w:hAnsi="Arial"/>
      <w:sz w:val="20"/>
      <w:lang w:eastAsia="en-US"/>
    </w:rPr>
  </w:style>
  <w:style w:type="paragraph" w:customStyle="1" w:styleId="Body3">
    <w:name w:val="Body 3"/>
    <w:basedOn w:val="a"/>
    <w:uiPriority w:val="1"/>
    <w:qFormat/>
    <w:rsid w:val="00BE1F46"/>
    <w:pPr>
      <w:numPr>
        <w:ilvl w:val="3"/>
        <w:numId w:val="1"/>
      </w:numPr>
      <w:tabs>
        <w:tab w:val="num" w:pos="360"/>
      </w:tabs>
      <w:spacing w:after="240" w:line="300" w:lineRule="exact"/>
      <w:ind w:left="0"/>
      <w:outlineLvl w:val="3"/>
    </w:pPr>
    <w:rPr>
      <w:rFonts w:ascii="Arial" w:eastAsia="Calibri" w:hAnsi="Arial"/>
      <w:sz w:val="20"/>
      <w:lang w:eastAsia="en-US"/>
    </w:rPr>
  </w:style>
  <w:style w:type="paragraph" w:customStyle="1" w:styleId="Body4">
    <w:name w:val="Body 4"/>
    <w:basedOn w:val="a"/>
    <w:uiPriority w:val="1"/>
    <w:qFormat/>
    <w:rsid w:val="00BE1F46"/>
    <w:pPr>
      <w:numPr>
        <w:ilvl w:val="4"/>
        <w:numId w:val="1"/>
      </w:numPr>
      <w:tabs>
        <w:tab w:val="num" w:pos="360"/>
      </w:tabs>
      <w:spacing w:after="240" w:line="300" w:lineRule="exact"/>
      <w:ind w:left="0"/>
      <w:outlineLvl w:val="4"/>
    </w:pPr>
    <w:rPr>
      <w:rFonts w:ascii="Arial" w:eastAsia="Calibri" w:hAnsi="Arial"/>
      <w:sz w:val="20"/>
      <w:lang w:eastAsia="en-US"/>
    </w:rPr>
  </w:style>
  <w:style w:type="paragraph" w:customStyle="1" w:styleId="Body5">
    <w:name w:val="Body 5"/>
    <w:basedOn w:val="a"/>
    <w:uiPriority w:val="1"/>
    <w:qFormat/>
    <w:rsid w:val="00BE1F46"/>
    <w:pPr>
      <w:numPr>
        <w:ilvl w:val="5"/>
        <w:numId w:val="1"/>
      </w:numPr>
      <w:tabs>
        <w:tab w:val="num" w:pos="360"/>
      </w:tabs>
      <w:spacing w:after="240" w:line="300" w:lineRule="exact"/>
      <w:ind w:left="0"/>
      <w:outlineLvl w:val="5"/>
    </w:pPr>
    <w:rPr>
      <w:rFonts w:ascii="Arial" w:eastAsia="Calibri" w:hAnsi="Arial"/>
      <w:sz w:val="20"/>
      <w:lang w:eastAsia="en-US"/>
    </w:rPr>
  </w:style>
  <w:style w:type="paragraph" w:customStyle="1" w:styleId="rvps2">
    <w:name w:val="rvps2"/>
    <w:basedOn w:val="a"/>
    <w:qFormat/>
    <w:rsid w:val="007A2B42"/>
    <w:pPr>
      <w:spacing w:before="100" w:beforeAutospacing="1" w:after="100" w:afterAutospacing="1" w:line="240" w:lineRule="auto"/>
    </w:pPr>
    <w:rPr>
      <w:rFonts w:ascii="Times New Roman" w:hAnsi="Times New Roman"/>
      <w:sz w:val="24"/>
      <w:szCs w:val="24"/>
    </w:rPr>
  </w:style>
  <w:style w:type="character" w:customStyle="1" w:styleId="rvts9">
    <w:name w:val="rvts9"/>
    <w:basedOn w:val="a0"/>
    <w:rsid w:val="007A2B42"/>
  </w:style>
  <w:style w:type="character" w:customStyle="1" w:styleId="rvts46">
    <w:name w:val="rvts46"/>
    <w:basedOn w:val="a0"/>
    <w:rsid w:val="007A2B42"/>
  </w:style>
  <w:style w:type="character" w:styleId="a9">
    <w:name w:val="Hyperlink"/>
    <w:uiPriority w:val="99"/>
    <w:unhideWhenUsed/>
    <w:rsid w:val="007A2B42"/>
    <w:rPr>
      <w:color w:val="0000FF"/>
      <w:u w:val="single"/>
    </w:rPr>
  </w:style>
  <w:style w:type="character" w:customStyle="1" w:styleId="UnresolvedMention">
    <w:name w:val="Unresolved Mention"/>
    <w:uiPriority w:val="99"/>
    <w:semiHidden/>
    <w:unhideWhenUsed/>
    <w:rsid w:val="007D6A5D"/>
    <w:rPr>
      <w:color w:val="605E5C"/>
      <w:shd w:val="clear" w:color="auto" w:fill="E1DFDD"/>
    </w:rPr>
  </w:style>
  <w:style w:type="character" w:customStyle="1" w:styleId="rvts15">
    <w:name w:val="rvts15"/>
    <w:basedOn w:val="a0"/>
    <w:rsid w:val="002465DE"/>
  </w:style>
  <w:style w:type="character" w:customStyle="1" w:styleId="rvts37">
    <w:name w:val="rvts37"/>
    <w:basedOn w:val="a0"/>
    <w:rsid w:val="00513A87"/>
  </w:style>
  <w:style w:type="paragraph" w:customStyle="1" w:styleId="rvps7">
    <w:name w:val="rvps7"/>
    <w:basedOn w:val="a"/>
    <w:rsid w:val="00743EAB"/>
    <w:pPr>
      <w:spacing w:before="100" w:beforeAutospacing="1" w:after="100" w:afterAutospacing="1" w:line="240" w:lineRule="auto"/>
    </w:pPr>
    <w:rPr>
      <w:rFonts w:ascii="Times New Roman" w:hAnsi="Times New Roman"/>
      <w:sz w:val="24"/>
      <w:szCs w:val="24"/>
    </w:rPr>
  </w:style>
  <w:style w:type="character" w:styleId="aa">
    <w:name w:val="annotation reference"/>
    <w:uiPriority w:val="99"/>
    <w:semiHidden/>
    <w:unhideWhenUsed/>
    <w:rsid w:val="00656AAE"/>
    <w:rPr>
      <w:sz w:val="16"/>
      <w:szCs w:val="16"/>
    </w:rPr>
  </w:style>
  <w:style w:type="paragraph" w:styleId="ab">
    <w:name w:val="annotation text"/>
    <w:basedOn w:val="a"/>
    <w:link w:val="ac"/>
    <w:uiPriority w:val="99"/>
    <w:semiHidden/>
    <w:unhideWhenUsed/>
    <w:rsid w:val="00656AAE"/>
    <w:rPr>
      <w:sz w:val="20"/>
      <w:szCs w:val="20"/>
    </w:rPr>
  </w:style>
  <w:style w:type="character" w:customStyle="1" w:styleId="ac">
    <w:name w:val="Текст примітки Знак"/>
    <w:basedOn w:val="a0"/>
    <w:link w:val="ab"/>
    <w:uiPriority w:val="99"/>
    <w:semiHidden/>
    <w:rsid w:val="00656AAE"/>
  </w:style>
  <w:style w:type="paragraph" w:styleId="ad">
    <w:name w:val="annotation subject"/>
    <w:basedOn w:val="ab"/>
    <w:next w:val="ab"/>
    <w:link w:val="ae"/>
    <w:uiPriority w:val="99"/>
    <w:semiHidden/>
    <w:unhideWhenUsed/>
    <w:rsid w:val="00656AAE"/>
    <w:rPr>
      <w:b/>
      <w:bCs/>
    </w:rPr>
  </w:style>
  <w:style w:type="character" w:customStyle="1" w:styleId="ae">
    <w:name w:val="Тема примітки Знак"/>
    <w:link w:val="ad"/>
    <w:uiPriority w:val="99"/>
    <w:semiHidden/>
    <w:rsid w:val="00656AAE"/>
    <w:rPr>
      <w:b/>
      <w:bCs/>
    </w:rPr>
  </w:style>
  <w:style w:type="character" w:customStyle="1" w:styleId="rvts23">
    <w:name w:val="rvts23"/>
    <w:qFormat/>
    <w:rsid w:val="00EB7829"/>
    <w:rPr>
      <w:w w:val="100"/>
      <w:position w:val="-1"/>
      <w:vertAlign w:val="baseline"/>
      <w:em w:val="none"/>
    </w:rPr>
  </w:style>
  <w:style w:type="paragraph" w:styleId="af">
    <w:name w:val="List Paragraph"/>
    <w:basedOn w:val="a"/>
    <w:uiPriority w:val="34"/>
    <w:qFormat/>
    <w:rsid w:val="00DC4E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8088">
      <w:bodyDiv w:val="1"/>
      <w:marLeft w:val="0"/>
      <w:marRight w:val="0"/>
      <w:marTop w:val="0"/>
      <w:marBottom w:val="0"/>
      <w:divBdr>
        <w:top w:val="none" w:sz="0" w:space="0" w:color="auto"/>
        <w:left w:val="none" w:sz="0" w:space="0" w:color="auto"/>
        <w:bottom w:val="none" w:sz="0" w:space="0" w:color="auto"/>
        <w:right w:val="none" w:sz="0" w:space="0" w:color="auto"/>
      </w:divBdr>
    </w:div>
    <w:div w:id="24334915">
      <w:bodyDiv w:val="1"/>
      <w:marLeft w:val="0"/>
      <w:marRight w:val="0"/>
      <w:marTop w:val="0"/>
      <w:marBottom w:val="0"/>
      <w:divBdr>
        <w:top w:val="none" w:sz="0" w:space="0" w:color="auto"/>
        <w:left w:val="none" w:sz="0" w:space="0" w:color="auto"/>
        <w:bottom w:val="none" w:sz="0" w:space="0" w:color="auto"/>
        <w:right w:val="none" w:sz="0" w:space="0" w:color="auto"/>
      </w:divBdr>
    </w:div>
    <w:div w:id="48385316">
      <w:bodyDiv w:val="1"/>
      <w:marLeft w:val="0"/>
      <w:marRight w:val="0"/>
      <w:marTop w:val="0"/>
      <w:marBottom w:val="0"/>
      <w:divBdr>
        <w:top w:val="none" w:sz="0" w:space="0" w:color="auto"/>
        <w:left w:val="none" w:sz="0" w:space="0" w:color="auto"/>
        <w:bottom w:val="none" w:sz="0" w:space="0" w:color="auto"/>
        <w:right w:val="none" w:sz="0" w:space="0" w:color="auto"/>
      </w:divBdr>
    </w:div>
    <w:div w:id="61223275">
      <w:bodyDiv w:val="1"/>
      <w:marLeft w:val="0"/>
      <w:marRight w:val="0"/>
      <w:marTop w:val="0"/>
      <w:marBottom w:val="0"/>
      <w:divBdr>
        <w:top w:val="none" w:sz="0" w:space="0" w:color="auto"/>
        <w:left w:val="none" w:sz="0" w:space="0" w:color="auto"/>
        <w:bottom w:val="none" w:sz="0" w:space="0" w:color="auto"/>
        <w:right w:val="none" w:sz="0" w:space="0" w:color="auto"/>
      </w:divBdr>
    </w:div>
    <w:div w:id="67309692">
      <w:bodyDiv w:val="1"/>
      <w:marLeft w:val="0"/>
      <w:marRight w:val="0"/>
      <w:marTop w:val="0"/>
      <w:marBottom w:val="0"/>
      <w:divBdr>
        <w:top w:val="none" w:sz="0" w:space="0" w:color="auto"/>
        <w:left w:val="none" w:sz="0" w:space="0" w:color="auto"/>
        <w:bottom w:val="none" w:sz="0" w:space="0" w:color="auto"/>
        <w:right w:val="none" w:sz="0" w:space="0" w:color="auto"/>
      </w:divBdr>
    </w:div>
    <w:div w:id="85738196">
      <w:bodyDiv w:val="1"/>
      <w:marLeft w:val="0"/>
      <w:marRight w:val="0"/>
      <w:marTop w:val="0"/>
      <w:marBottom w:val="0"/>
      <w:divBdr>
        <w:top w:val="none" w:sz="0" w:space="0" w:color="auto"/>
        <w:left w:val="none" w:sz="0" w:space="0" w:color="auto"/>
        <w:bottom w:val="none" w:sz="0" w:space="0" w:color="auto"/>
        <w:right w:val="none" w:sz="0" w:space="0" w:color="auto"/>
      </w:divBdr>
    </w:div>
    <w:div w:id="90051951">
      <w:bodyDiv w:val="1"/>
      <w:marLeft w:val="0"/>
      <w:marRight w:val="0"/>
      <w:marTop w:val="0"/>
      <w:marBottom w:val="0"/>
      <w:divBdr>
        <w:top w:val="none" w:sz="0" w:space="0" w:color="auto"/>
        <w:left w:val="none" w:sz="0" w:space="0" w:color="auto"/>
        <w:bottom w:val="none" w:sz="0" w:space="0" w:color="auto"/>
        <w:right w:val="none" w:sz="0" w:space="0" w:color="auto"/>
      </w:divBdr>
    </w:div>
    <w:div w:id="102574348">
      <w:bodyDiv w:val="1"/>
      <w:marLeft w:val="0"/>
      <w:marRight w:val="0"/>
      <w:marTop w:val="0"/>
      <w:marBottom w:val="0"/>
      <w:divBdr>
        <w:top w:val="none" w:sz="0" w:space="0" w:color="auto"/>
        <w:left w:val="none" w:sz="0" w:space="0" w:color="auto"/>
        <w:bottom w:val="none" w:sz="0" w:space="0" w:color="auto"/>
        <w:right w:val="none" w:sz="0" w:space="0" w:color="auto"/>
      </w:divBdr>
    </w:div>
    <w:div w:id="140005756">
      <w:bodyDiv w:val="1"/>
      <w:marLeft w:val="0"/>
      <w:marRight w:val="0"/>
      <w:marTop w:val="0"/>
      <w:marBottom w:val="0"/>
      <w:divBdr>
        <w:top w:val="none" w:sz="0" w:space="0" w:color="auto"/>
        <w:left w:val="none" w:sz="0" w:space="0" w:color="auto"/>
        <w:bottom w:val="none" w:sz="0" w:space="0" w:color="auto"/>
        <w:right w:val="none" w:sz="0" w:space="0" w:color="auto"/>
      </w:divBdr>
    </w:div>
    <w:div w:id="158278431">
      <w:bodyDiv w:val="1"/>
      <w:marLeft w:val="0"/>
      <w:marRight w:val="0"/>
      <w:marTop w:val="0"/>
      <w:marBottom w:val="0"/>
      <w:divBdr>
        <w:top w:val="none" w:sz="0" w:space="0" w:color="auto"/>
        <w:left w:val="none" w:sz="0" w:space="0" w:color="auto"/>
        <w:bottom w:val="none" w:sz="0" w:space="0" w:color="auto"/>
        <w:right w:val="none" w:sz="0" w:space="0" w:color="auto"/>
      </w:divBdr>
    </w:div>
    <w:div w:id="161433846">
      <w:bodyDiv w:val="1"/>
      <w:marLeft w:val="0"/>
      <w:marRight w:val="0"/>
      <w:marTop w:val="0"/>
      <w:marBottom w:val="0"/>
      <w:divBdr>
        <w:top w:val="none" w:sz="0" w:space="0" w:color="auto"/>
        <w:left w:val="none" w:sz="0" w:space="0" w:color="auto"/>
        <w:bottom w:val="none" w:sz="0" w:space="0" w:color="auto"/>
        <w:right w:val="none" w:sz="0" w:space="0" w:color="auto"/>
      </w:divBdr>
    </w:div>
    <w:div w:id="257715112">
      <w:bodyDiv w:val="1"/>
      <w:marLeft w:val="0"/>
      <w:marRight w:val="0"/>
      <w:marTop w:val="0"/>
      <w:marBottom w:val="0"/>
      <w:divBdr>
        <w:top w:val="none" w:sz="0" w:space="0" w:color="auto"/>
        <w:left w:val="none" w:sz="0" w:space="0" w:color="auto"/>
        <w:bottom w:val="none" w:sz="0" w:space="0" w:color="auto"/>
        <w:right w:val="none" w:sz="0" w:space="0" w:color="auto"/>
      </w:divBdr>
    </w:div>
    <w:div w:id="274797571">
      <w:bodyDiv w:val="1"/>
      <w:marLeft w:val="0"/>
      <w:marRight w:val="0"/>
      <w:marTop w:val="0"/>
      <w:marBottom w:val="0"/>
      <w:divBdr>
        <w:top w:val="none" w:sz="0" w:space="0" w:color="auto"/>
        <w:left w:val="none" w:sz="0" w:space="0" w:color="auto"/>
        <w:bottom w:val="none" w:sz="0" w:space="0" w:color="auto"/>
        <w:right w:val="none" w:sz="0" w:space="0" w:color="auto"/>
      </w:divBdr>
    </w:div>
    <w:div w:id="312679264">
      <w:bodyDiv w:val="1"/>
      <w:marLeft w:val="0"/>
      <w:marRight w:val="0"/>
      <w:marTop w:val="0"/>
      <w:marBottom w:val="0"/>
      <w:divBdr>
        <w:top w:val="none" w:sz="0" w:space="0" w:color="auto"/>
        <w:left w:val="none" w:sz="0" w:space="0" w:color="auto"/>
        <w:bottom w:val="none" w:sz="0" w:space="0" w:color="auto"/>
        <w:right w:val="none" w:sz="0" w:space="0" w:color="auto"/>
      </w:divBdr>
    </w:div>
    <w:div w:id="314921530">
      <w:bodyDiv w:val="1"/>
      <w:marLeft w:val="0"/>
      <w:marRight w:val="0"/>
      <w:marTop w:val="0"/>
      <w:marBottom w:val="0"/>
      <w:divBdr>
        <w:top w:val="none" w:sz="0" w:space="0" w:color="auto"/>
        <w:left w:val="none" w:sz="0" w:space="0" w:color="auto"/>
        <w:bottom w:val="none" w:sz="0" w:space="0" w:color="auto"/>
        <w:right w:val="none" w:sz="0" w:space="0" w:color="auto"/>
      </w:divBdr>
    </w:div>
    <w:div w:id="321007105">
      <w:bodyDiv w:val="1"/>
      <w:marLeft w:val="0"/>
      <w:marRight w:val="0"/>
      <w:marTop w:val="0"/>
      <w:marBottom w:val="0"/>
      <w:divBdr>
        <w:top w:val="none" w:sz="0" w:space="0" w:color="auto"/>
        <w:left w:val="none" w:sz="0" w:space="0" w:color="auto"/>
        <w:bottom w:val="none" w:sz="0" w:space="0" w:color="auto"/>
        <w:right w:val="none" w:sz="0" w:space="0" w:color="auto"/>
      </w:divBdr>
    </w:div>
    <w:div w:id="341321915">
      <w:bodyDiv w:val="1"/>
      <w:marLeft w:val="0"/>
      <w:marRight w:val="0"/>
      <w:marTop w:val="0"/>
      <w:marBottom w:val="0"/>
      <w:divBdr>
        <w:top w:val="none" w:sz="0" w:space="0" w:color="auto"/>
        <w:left w:val="none" w:sz="0" w:space="0" w:color="auto"/>
        <w:bottom w:val="none" w:sz="0" w:space="0" w:color="auto"/>
        <w:right w:val="none" w:sz="0" w:space="0" w:color="auto"/>
      </w:divBdr>
    </w:div>
    <w:div w:id="349843135">
      <w:bodyDiv w:val="1"/>
      <w:marLeft w:val="0"/>
      <w:marRight w:val="0"/>
      <w:marTop w:val="0"/>
      <w:marBottom w:val="0"/>
      <w:divBdr>
        <w:top w:val="none" w:sz="0" w:space="0" w:color="auto"/>
        <w:left w:val="none" w:sz="0" w:space="0" w:color="auto"/>
        <w:bottom w:val="none" w:sz="0" w:space="0" w:color="auto"/>
        <w:right w:val="none" w:sz="0" w:space="0" w:color="auto"/>
      </w:divBdr>
    </w:div>
    <w:div w:id="425230287">
      <w:bodyDiv w:val="1"/>
      <w:marLeft w:val="0"/>
      <w:marRight w:val="0"/>
      <w:marTop w:val="0"/>
      <w:marBottom w:val="0"/>
      <w:divBdr>
        <w:top w:val="none" w:sz="0" w:space="0" w:color="auto"/>
        <w:left w:val="none" w:sz="0" w:space="0" w:color="auto"/>
        <w:bottom w:val="none" w:sz="0" w:space="0" w:color="auto"/>
        <w:right w:val="none" w:sz="0" w:space="0" w:color="auto"/>
      </w:divBdr>
    </w:div>
    <w:div w:id="446898327">
      <w:bodyDiv w:val="1"/>
      <w:marLeft w:val="0"/>
      <w:marRight w:val="0"/>
      <w:marTop w:val="0"/>
      <w:marBottom w:val="0"/>
      <w:divBdr>
        <w:top w:val="none" w:sz="0" w:space="0" w:color="auto"/>
        <w:left w:val="none" w:sz="0" w:space="0" w:color="auto"/>
        <w:bottom w:val="none" w:sz="0" w:space="0" w:color="auto"/>
        <w:right w:val="none" w:sz="0" w:space="0" w:color="auto"/>
      </w:divBdr>
    </w:div>
    <w:div w:id="447701120">
      <w:bodyDiv w:val="1"/>
      <w:marLeft w:val="0"/>
      <w:marRight w:val="0"/>
      <w:marTop w:val="0"/>
      <w:marBottom w:val="0"/>
      <w:divBdr>
        <w:top w:val="none" w:sz="0" w:space="0" w:color="auto"/>
        <w:left w:val="none" w:sz="0" w:space="0" w:color="auto"/>
        <w:bottom w:val="none" w:sz="0" w:space="0" w:color="auto"/>
        <w:right w:val="none" w:sz="0" w:space="0" w:color="auto"/>
      </w:divBdr>
    </w:div>
    <w:div w:id="477843993">
      <w:bodyDiv w:val="1"/>
      <w:marLeft w:val="0"/>
      <w:marRight w:val="0"/>
      <w:marTop w:val="0"/>
      <w:marBottom w:val="0"/>
      <w:divBdr>
        <w:top w:val="none" w:sz="0" w:space="0" w:color="auto"/>
        <w:left w:val="none" w:sz="0" w:space="0" w:color="auto"/>
        <w:bottom w:val="none" w:sz="0" w:space="0" w:color="auto"/>
        <w:right w:val="none" w:sz="0" w:space="0" w:color="auto"/>
      </w:divBdr>
    </w:div>
    <w:div w:id="494347599">
      <w:bodyDiv w:val="1"/>
      <w:marLeft w:val="0"/>
      <w:marRight w:val="0"/>
      <w:marTop w:val="0"/>
      <w:marBottom w:val="0"/>
      <w:divBdr>
        <w:top w:val="none" w:sz="0" w:space="0" w:color="auto"/>
        <w:left w:val="none" w:sz="0" w:space="0" w:color="auto"/>
        <w:bottom w:val="none" w:sz="0" w:space="0" w:color="auto"/>
        <w:right w:val="none" w:sz="0" w:space="0" w:color="auto"/>
      </w:divBdr>
    </w:div>
    <w:div w:id="509419288">
      <w:bodyDiv w:val="1"/>
      <w:marLeft w:val="0"/>
      <w:marRight w:val="0"/>
      <w:marTop w:val="0"/>
      <w:marBottom w:val="0"/>
      <w:divBdr>
        <w:top w:val="none" w:sz="0" w:space="0" w:color="auto"/>
        <w:left w:val="none" w:sz="0" w:space="0" w:color="auto"/>
        <w:bottom w:val="none" w:sz="0" w:space="0" w:color="auto"/>
        <w:right w:val="none" w:sz="0" w:space="0" w:color="auto"/>
      </w:divBdr>
    </w:div>
    <w:div w:id="542208179">
      <w:bodyDiv w:val="1"/>
      <w:marLeft w:val="0"/>
      <w:marRight w:val="0"/>
      <w:marTop w:val="0"/>
      <w:marBottom w:val="0"/>
      <w:divBdr>
        <w:top w:val="none" w:sz="0" w:space="0" w:color="auto"/>
        <w:left w:val="none" w:sz="0" w:space="0" w:color="auto"/>
        <w:bottom w:val="none" w:sz="0" w:space="0" w:color="auto"/>
        <w:right w:val="none" w:sz="0" w:space="0" w:color="auto"/>
      </w:divBdr>
    </w:div>
    <w:div w:id="554704773">
      <w:bodyDiv w:val="1"/>
      <w:marLeft w:val="0"/>
      <w:marRight w:val="0"/>
      <w:marTop w:val="0"/>
      <w:marBottom w:val="0"/>
      <w:divBdr>
        <w:top w:val="none" w:sz="0" w:space="0" w:color="auto"/>
        <w:left w:val="none" w:sz="0" w:space="0" w:color="auto"/>
        <w:bottom w:val="none" w:sz="0" w:space="0" w:color="auto"/>
        <w:right w:val="none" w:sz="0" w:space="0" w:color="auto"/>
      </w:divBdr>
    </w:div>
    <w:div w:id="555554881">
      <w:bodyDiv w:val="1"/>
      <w:marLeft w:val="0"/>
      <w:marRight w:val="0"/>
      <w:marTop w:val="0"/>
      <w:marBottom w:val="0"/>
      <w:divBdr>
        <w:top w:val="none" w:sz="0" w:space="0" w:color="auto"/>
        <w:left w:val="none" w:sz="0" w:space="0" w:color="auto"/>
        <w:bottom w:val="none" w:sz="0" w:space="0" w:color="auto"/>
        <w:right w:val="none" w:sz="0" w:space="0" w:color="auto"/>
      </w:divBdr>
    </w:div>
    <w:div w:id="581568846">
      <w:bodyDiv w:val="1"/>
      <w:marLeft w:val="0"/>
      <w:marRight w:val="0"/>
      <w:marTop w:val="0"/>
      <w:marBottom w:val="0"/>
      <w:divBdr>
        <w:top w:val="none" w:sz="0" w:space="0" w:color="auto"/>
        <w:left w:val="none" w:sz="0" w:space="0" w:color="auto"/>
        <w:bottom w:val="none" w:sz="0" w:space="0" w:color="auto"/>
        <w:right w:val="none" w:sz="0" w:space="0" w:color="auto"/>
      </w:divBdr>
    </w:div>
    <w:div w:id="599459011">
      <w:bodyDiv w:val="1"/>
      <w:marLeft w:val="0"/>
      <w:marRight w:val="0"/>
      <w:marTop w:val="0"/>
      <w:marBottom w:val="0"/>
      <w:divBdr>
        <w:top w:val="none" w:sz="0" w:space="0" w:color="auto"/>
        <w:left w:val="none" w:sz="0" w:space="0" w:color="auto"/>
        <w:bottom w:val="none" w:sz="0" w:space="0" w:color="auto"/>
        <w:right w:val="none" w:sz="0" w:space="0" w:color="auto"/>
      </w:divBdr>
    </w:div>
    <w:div w:id="636450611">
      <w:bodyDiv w:val="1"/>
      <w:marLeft w:val="0"/>
      <w:marRight w:val="0"/>
      <w:marTop w:val="0"/>
      <w:marBottom w:val="0"/>
      <w:divBdr>
        <w:top w:val="none" w:sz="0" w:space="0" w:color="auto"/>
        <w:left w:val="none" w:sz="0" w:space="0" w:color="auto"/>
        <w:bottom w:val="none" w:sz="0" w:space="0" w:color="auto"/>
        <w:right w:val="none" w:sz="0" w:space="0" w:color="auto"/>
      </w:divBdr>
    </w:div>
    <w:div w:id="661202999">
      <w:bodyDiv w:val="1"/>
      <w:marLeft w:val="0"/>
      <w:marRight w:val="0"/>
      <w:marTop w:val="0"/>
      <w:marBottom w:val="0"/>
      <w:divBdr>
        <w:top w:val="none" w:sz="0" w:space="0" w:color="auto"/>
        <w:left w:val="none" w:sz="0" w:space="0" w:color="auto"/>
        <w:bottom w:val="none" w:sz="0" w:space="0" w:color="auto"/>
        <w:right w:val="none" w:sz="0" w:space="0" w:color="auto"/>
      </w:divBdr>
    </w:div>
    <w:div w:id="716587141">
      <w:bodyDiv w:val="1"/>
      <w:marLeft w:val="0"/>
      <w:marRight w:val="0"/>
      <w:marTop w:val="0"/>
      <w:marBottom w:val="0"/>
      <w:divBdr>
        <w:top w:val="none" w:sz="0" w:space="0" w:color="auto"/>
        <w:left w:val="none" w:sz="0" w:space="0" w:color="auto"/>
        <w:bottom w:val="none" w:sz="0" w:space="0" w:color="auto"/>
        <w:right w:val="none" w:sz="0" w:space="0" w:color="auto"/>
      </w:divBdr>
    </w:div>
    <w:div w:id="723525282">
      <w:bodyDiv w:val="1"/>
      <w:marLeft w:val="0"/>
      <w:marRight w:val="0"/>
      <w:marTop w:val="0"/>
      <w:marBottom w:val="0"/>
      <w:divBdr>
        <w:top w:val="none" w:sz="0" w:space="0" w:color="auto"/>
        <w:left w:val="none" w:sz="0" w:space="0" w:color="auto"/>
        <w:bottom w:val="none" w:sz="0" w:space="0" w:color="auto"/>
        <w:right w:val="none" w:sz="0" w:space="0" w:color="auto"/>
      </w:divBdr>
    </w:div>
    <w:div w:id="723796100">
      <w:bodyDiv w:val="1"/>
      <w:marLeft w:val="0"/>
      <w:marRight w:val="0"/>
      <w:marTop w:val="0"/>
      <w:marBottom w:val="0"/>
      <w:divBdr>
        <w:top w:val="none" w:sz="0" w:space="0" w:color="auto"/>
        <w:left w:val="none" w:sz="0" w:space="0" w:color="auto"/>
        <w:bottom w:val="none" w:sz="0" w:space="0" w:color="auto"/>
        <w:right w:val="none" w:sz="0" w:space="0" w:color="auto"/>
      </w:divBdr>
    </w:div>
    <w:div w:id="745155051">
      <w:bodyDiv w:val="1"/>
      <w:marLeft w:val="0"/>
      <w:marRight w:val="0"/>
      <w:marTop w:val="0"/>
      <w:marBottom w:val="0"/>
      <w:divBdr>
        <w:top w:val="none" w:sz="0" w:space="0" w:color="auto"/>
        <w:left w:val="none" w:sz="0" w:space="0" w:color="auto"/>
        <w:bottom w:val="none" w:sz="0" w:space="0" w:color="auto"/>
        <w:right w:val="none" w:sz="0" w:space="0" w:color="auto"/>
      </w:divBdr>
    </w:div>
    <w:div w:id="785346085">
      <w:bodyDiv w:val="1"/>
      <w:marLeft w:val="0"/>
      <w:marRight w:val="0"/>
      <w:marTop w:val="0"/>
      <w:marBottom w:val="0"/>
      <w:divBdr>
        <w:top w:val="none" w:sz="0" w:space="0" w:color="auto"/>
        <w:left w:val="none" w:sz="0" w:space="0" w:color="auto"/>
        <w:bottom w:val="none" w:sz="0" w:space="0" w:color="auto"/>
        <w:right w:val="none" w:sz="0" w:space="0" w:color="auto"/>
      </w:divBdr>
    </w:div>
    <w:div w:id="789980030">
      <w:bodyDiv w:val="1"/>
      <w:marLeft w:val="0"/>
      <w:marRight w:val="0"/>
      <w:marTop w:val="0"/>
      <w:marBottom w:val="0"/>
      <w:divBdr>
        <w:top w:val="none" w:sz="0" w:space="0" w:color="auto"/>
        <w:left w:val="none" w:sz="0" w:space="0" w:color="auto"/>
        <w:bottom w:val="none" w:sz="0" w:space="0" w:color="auto"/>
        <w:right w:val="none" w:sz="0" w:space="0" w:color="auto"/>
      </w:divBdr>
    </w:div>
    <w:div w:id="799811321">
      <w:bodyDiv w:val="1"/>
      <w:marLeft w:val="0"/>
      <w:marRight w:val="0"/>
      <w:marTop w:val="0"/>
      <w:marBottom w:val="0"/>
      <w:divBdr>
        <w:top w:val="none" w:sz="0" w:space="0" w:color="auto"/>
        <w:left w:val="none" w:sz="0" w:space="0" w:color="auto"/>
        <w:bottom w:val="none" w:sz="0" w:space="0" w:color="auto"/>
        <w:right w:val="none" w:sz="0" w:space="0" w:color="auto"/>
      </w:divBdr>
    </w:div>
    <w:div w:id="810680463">
      <w:bodyDiv w:val="1"/>
      <w:marLeft w:val="0"/>
      <w:marRight w:val="0"/>
      <w:marTop w:val="0"/>
      <w:marBottom w:val="0"/>
      <w:divBdr>
        <w:top w:val="none" w:sz="0" w:space="0" w:color="auto"/>
        <w:left w:val="none" w:sz="0" w:space="0" w:color="auto"/>
        <w:bottom w:val="none" w:sz="0" w:space="0" w:color="auto"/>
        <w:right w:val="none" w:sz="0" w:space="0" w:color="auto"/>
      </w:divBdr>
    </w:div>
    <w:div w:id="833687548">
      <w:bodyDiv w:val="1"/>
      <w:marLeft w:val="0"/>
      <w:marRight w:val="0"/>
      <w:marTop w:val="0"/>
      <w:marBottom w:val="0"/>
      <w:divBdr>
        <w:top w:val="none" w:sz="0" w:space="0" w:color="auto"/>
        <w:left w:val="none" w:sz="0" w:space="0" w:color="auto"/>
        <w:bottom w:val="none" w:sz="0" w:space="0" w:color="auto"/>
        <w:right w:val="none" w:sz="0" w:space="0" w:color="auto"/>
      </w:divBdr>
    </w:div>
    <w:div w:id="847713418">
      <w:bodyDiv w:val="1"/>
      <w:marLeft w:val="0"/>
      <w:marRight w:val="0"/>
      <w:marTop w:val="0"/>
      <w:marBottom w:val="0"/>
      <w:divBdr>
        <w:top w:val="none" w:sz="0" w:space="0" w:color="auto"/>
        <w:left w:val="none" w:sz="0" w:space="0" w:color="auto"/>
        <w:bottom w:val="none" w:sz="0" w:space="0" w:color="auto"/>
        <w:right w:val="none" w:sz="0" w:space="0" w:color="auto"/>
      </w:divBdr>
    </w:div>
    <w:div w:id="863245931">
      <w:bodyDiv w:val="1"/>
      <w:marLeft w:val="0"/>
      <w:marRight w:val="0"/>
      <w:marTop w:val="0"/>
      <w:marBottom w:val="0"/>
      <w:divBdr>
        <w:top w:val="none" w:sz="0" w:space="0" w:color="auto"/>
        <w:left w:val="none" w:sz="0" w:space="0" w:color="auto"/>
        <w:bottom w:val="none" w:sz="0" w:space="0" w:color="auto"/>
        <w:right w:val="none" w:sz="0" w:space="0" w:color="auto"/>
      </w:divBdr>
    </w:div>
    <w:div w:id="878470812">
      <w:bodyDiv w:val="1"/>
      <w:marLeft w:val="0"/>
      <w:marRight w:val="0"/>
      <w:marTop w:val="0"/>
      <w:marBottom w:val="0"/>
      <w:divBdr>
        <w:top w:val="none" w:sz="0" w:space="0" w:color="auto"/>
        <w:left w:val="none" w:sz="0" w:space="0" w:color="auto"/>
        <w:bottom w:val="none" w:sz="0" w:space="0" w:color="auto"/>
        <w:right w:val="none" w:sz="0" w:space="0" w:color="auto"/>
      </w:divBdr>
    </w:div>
    <w:div w:id="913666849">
      <w:bodyDiv w:val="1"/>
      <w:marLeft w:val="0"/>
      <w:marRight w:val="0"/>
      <w:marTop w:val="0"/>
      <w:marBottom w:val="0"/>
      <w:divBdr>
        <w:top w:val="none" w:sz="0" w:space="0" w:color="auto"/>
        <w:left w:val="none" w:sz="0" w:space="0" w:color="auto"/>
        <w:bottom w:val="none" w:sz="0" w:space="0" w:color="auto"/>
        <w:right w:val="none" w:sz="0" w:space="0" w:color="auto"/>
      </w:divBdr>
    </w:div>
    <w:div w:id="915893369">
      <w:bodyDiv w:val="1"/>
      <w:marLeft w:val="0"/>
      <w:marRight w:val="0"/>
      <w:marTop w:val="0"/>
      <w:marBottom w:val="0"/>
      <w:divBdr>
        <w:top w:val="none" w:sz="0" w:space="0" w:color="auto"/>
        <w:left w:val="none" w:sz="0" w:space="0" w:color="auto"/>
        <w:bottom w:val="none" w:sz="0" w:space="0" w:color="auto"/>
        <w:right w:val="none" w:sz="0" w:space="0" w:color="auto"/>
      </w:divBdr>
    </w:div>
    <w:div w:id="933443175">
      <w:bodyDiv w:val="1"/>
      <w:marLeft w:val="0"/>
      <w:marRight w:val="0"/>
      <w:marTop w:val="0"/>
      <w:marBottom w:val="0"/>
      <w:divBdr>
        <w:top w:val="none" w:sz="0" w:space="0" w:color="auto"/>
        <w:left w:val="none" w:sz="0" w:space="0" w:color="auto"/>
        <w:bottom w:val="none" w:sz="0" w:space="0" w:color="auto"/>
        <w:right w:val="none" w:sz="0" w:space="0" w:color="auto"/>
      </w:divBdr>
    </w:div>
    <w:div w:id="975451334">
      <w:bodyDiv w:val="1"/>
      <w:marLeft w:val="0"/>
      <w:marRight w:val="0"/>
      <w:marTop w:val="0"/>
      <w:marBottom w:val="0"/>
      <w:divBdr>
        <w:top w:val="none" w:sz="0" w:space="0" w:color="auto"/>
        <w:left w:val="none" w:sz="0" w:space="0" w:color="auto"/>
        <w:bottom w:val="none" w:sz="0" w:space="0" w:color="auto"/>
        <w:right w:val="none" w:sz="0" w:space="0" w:color="auto"/>
      </w:divBdr>
    </w:div>
    <w:div w:id="994143310">
      <w:bodyDiv w:val="1"/>
      <w:marLeft w:val="0"/>
      <w:marRight w:val="0"/>
      <w:marTop w:val="0"/>
      <w:marBottom w:val="0"/>
      <w:divBdr>
        <w:top w:val="none" w:sz="0" w:space="0" w:color="auto"/>
        <w:left w:val="none" w:sz="0" w:space="0" w:color="auto"/>
        <w:bottom w:val="none" w:sz="0" w:space="0" w:color="auto"/>
        <w:right w:val="none" w:sz="0" w:space="0" w:color="auto"/>
      </w:divBdr>
    </w:div>
    <w:div w:id="1029718680">
      <w:bodyDiv w:val="1"/>
      <w:marLeft w:val="0"/>
      <w:marRight w:val="0"/>
      <w:marTop w:val="0"/>
      <w:marBottom w:val="0"/>
      <w:divBdr>
        <w:top w:val="none" w:sz="0" w:space="0" w:color="auto"/>
        <w:left w:val="none" w:sz="0" w:space="0" w:color="auto"/>
        <w:bottom w:val="none" w:sz="0" w:space="0" w:color="auto"/>
        <w:right w:val="none" w:sz="0" w:space="0" w:color="auto"/>
      </w:divBdr>
    </w:div>
    <w:div w:id="1052730760">
      <w:bodyDiv w:val="1"/>
      <w:marLeft w:val="0"/>
      <w:marRight w:val="0"/>
      <w:marTop w:val="0"/>
      <w:marBottom w:val="0"/>
      <w:divBdr>
        <w:top w:val="none" w:sz="0" w:space="0" w:color="auto"/>
        <w:left w:val="none" w:sz="0" w:space="0" w:color="auto"/>
        <w:bottom w:val="none" w:sz="0" w:space="0" w:color="auto"/>
        <w:right w:val="none" w:sz="0" w:space="0" w:color="auto"/>
      </w:divBdr>
    </w:div>
    <w:div w:id="1055469628">
      <w:bodyDiv w:val="1"/>
      <w:marLeft w:val="0"/>
      <w:marRight w:val="0"/>
      <w:marTop w:val="0"/>
      <w:marBottom w:val="0"/>
      <w:divBdr>
        <w:top w:val="none" w:sz="0" w:space="0" w:color="auto"/>
        <w:left w:val="none" w:sz="0" w:space="0" w:color="auto"/>
        <w:bottom w:val="none" w:sz="0" w:space="0" w:color="auto"/>
        <w:right w:val="none" w:sz="0" w:space="0" w:color="auto"/>
      </w:divBdr>
    </w:div>
    <w:div w:id="1064256301">
      <w:bodyDiv w:val="1"/>
      <w:marLeft w:val="0"/>
      <w:marRight w:val="0"/>
      <w:marTop w:val="0"/>
      <w:marBottom w:val="0"/>
      <w:divBdr>
        <w:top w:val="none" w:sz="0" w:space="0" w:color="auto"/>
        <w:left w:val="none" w:sz="0" w:space="0" w:color="auto"/>
        <w:bottom w:val="none" w:sz="0" w:space="0" w:color="auto"/>
        <w:right w:val="none" w:sz="0" w:space="0" w:color="auto"/>
      </w:divBdr>
    </w:div>
    <w:div w:id="1191339746">
      <w:bodyDiv w:val="1"/>
      <w:marLeft w:val="0"/>
      <w:marRight w:val="0"/>
      <w:marTop w:val="0"/>
      <w:marBottom w:val="0"/>
      <w:divBdr>
        <w:top w:val="none" w:sz="0" w:space="0" w:color="auto"/>
        <w:left w:val="none" w:sz="0" w:space="0" w:color="auto"/>
        <w:bottom w:val="none" w:sz="0" w:space="0" w:color="auto"/>
        <w:right w:val="none" w:sz="0" w:space="0" w:color="auto"/>
      </w:divBdr>
    </w:div>
    <w:div w:id="1194221912">
      <w:bodyDiv w:val="1"/>
      <w:marLeft w:val="0"/>
      <w:marRight w:val="0"/>
      <w:marTop w:val="0"/>
      <w:marBottom w:val="0"/>
      <w:divBdr>
        <w:top w:val="none" w:sz="0" w:space="0" w:color="auto"/>
        <w:left w:val="none" w:sz="0" w:space="0" w:color="auto"/>
        <w:bottom w:val="none" w:sz="0" w:space="0" w:color="auto"/>
        <w:right w:val="none" w:sz="0" w:space="0" w:color="auto"/>
      </w:divBdr>
    </w:div>
    <w:div w:id="1207254891">
      <w:bodyDiv w:val="1"/>
      <w:marLeft w:val="0"/>
      <w:marRight w:val="0"/>
      <w:marTop w:val="0"/>
      <w:marBottom w:val="0"/>
      <w:divBdr>
        <w:top w:val="none" w:sz="0" w:space="0" w:color="auto"/>
        <w:left w:val="none" w:sz="0" w:space="0" w:color="auto"/>
        <w:bottom w:val="none" w:sz="0" w:space="0" w:color="auto"/>
        <w:right w:val="none" w:sz="0" w:space="0" w:color="auto"/>
      </w:divBdr>
    </w:div>
    <w:div w:id="1210922689">
      <w:bodyDiv w:val="1"/>
      <w:marLeft w:val="0"/>
      <w:marRight w:val="0"/>
      <w:marTop w:val="0"/>
      <w:marBottom w:val="0"/>
      <w:divBdr>
        <w:top w:val="none" w:sz="0" w:space="0" w:color="auto"/>
        <w:left w:val="none" w:sz="0" w:space="0" w:color="auto"/>
        <w:bottom w:val="none" w:sz="0" w:space="0" w:color="auto"/>
        <w:right w:val="none" w:sz="0" w:space="0" w:color="auto"/>
      </w:divBdr>
    </w:div>
    <w:div w:id="1215460035">
      <w:bodyDiv w:val="1"/>
      <w:marLeft w:val="0"/>
      <w:marRight w:val="0"/>
      <w:marTop w:val="0"/>
      <w:marBottom w:val="0"/>
      <w:divBdr>
        <w:top w:val="none" w:sz="0" w:space="0" w:color="auto"/>
        <w:left w:val="none" w:sz="0" w:space="0" w:color="auto"/>
        <w:bottom w:val="none" w:sz="0" w:space="0" w:color="auto"/>
        <w:right w:val="none" w:sz="0" w:space="0" w:color="auto"/>
      </w:divBdr>
    </w:div>
    <w:div w:id="1246767182">
      <w:bodyDiv w:val="1"/>
      <w:marLeft w:val="0"/>
      <w:marRight w:val="0"/>
      <w:marTop w:val="0"/>
      <w:marBottom w:val="0"/>
      <w:divBdr>
        <w:top w:val="none" w:sz="0" w:space="0" w:color="auto"/>
        <w:left w:val="none" w:sz="0" w:space="0" w:color="auto"/>
        <w:bottom w:val="none" w:sz="0" w:space="0" w:color="auto"/>
        <w:right w:val="none" w:sz="0" w:space="0" w:color="auto"/>
      </w:divBdr>
    </w:div>
    <w:div w:id="1268925754">
      <w:bodyDiv w:val="1"/>
      <w:marLeft w:val="0"/>
      <w:marRight w:val="0"/>
      <w:marTop w:val="0"/>
      <w:marBottom w:val="0"/>
      <w:divBdr>
        <w:top w:val="none" w:sz="0" w:space="0" w:color="auto"/>
        <w:left w:val="none" w:sz="0" w:space="0" w:color="auto"/>
        <w:bottom w:val="none" w:sz="0" w:space="0" w:color="auto"/>
        <w:right w:val="none" w:sz="0" w:space="0" w:color="auto"/>
      </w:divBdr>
    </w:div>
    <w:div w:id="1286809900">
      <w:bodyDiv w:val="1"/>
      <w:marLeft w:val="0"/>
      <w:marRight w:val="0"/>
      <w:marTop w:val="0"/>
      <w:marBottom w:val="0"/>
      <w:divBdr>
        <w:top w:val="none" w:sz="0" w:space="0" w:color="auto"/>
        <w:left w:val="none" w:sz="0" w:space="0" w:color="auto"/>
        <w:bottom w:val="none" w:sz="0" w:space="0" w:color="auto"/>
        <w:right w:val="none" w:sz="0" w:space="0" w:color="auto"/>
      </w:divBdr>
    </w:div>
    <w:div w:id="1370226711">
      <w:bodyDiv w:val="1"/>
      <w:marLeft w:val="0"/>
      <w:marRight w:val="0"/>
      <w:marTop w:val="0"/>
      <w:marBottom w:val="0"/>
      <w:divBdr>
        <w:top w:val="none" w:sz="0" w:space="0" w:color="auto"/>
        <w:left w:val="none" w:sz="0" w:space="0" w:color="auto"/>
        <w:bottom w:val="none" w:sz="0" w:space="0" w:color="auto"/>
        <w:right w:val="none" w:sz="0" w:space="0" w:color="auto"/>
      </w:divBdr>
    </w:div>
    <w:div w:id="1386683095">
      <w:bodyDiv w:val="1"/>
      <w:marLeft w:val="0"/>
      <w:marRight w:val="0"/>
      <w:marTop w:val="0"/>
      <w:marBottom w:val="0"/>
      <w:divBdr>
        <w:top w:val="none" w:sz="0" w:space="0" w:color="auto"/>
        <w:left w:val="none" w:sz="0" w:space="0" w:color="auto"/>
        <w:bottom w:val="none" w:sz="0" w:space="0" w:color="auto"/>
        <w:right w:val="none" w:sz="0" w:space="0" w:color="auto"/>
      </w:divBdr>
    </w:div>
    <w:div w:id="1391659887">
      <w:bodyDiv w:val="1"/>
      <w:marLeft w:val="0"/>
      <w:marRight w:val="0"/>
      <w:marTop w:val="0"/>
      <w:marBottom w:val="0"/>
      <w:divBdr>
        <w:top w:val="none" w:sz="0" w:space="0" w:color="auto"/>
        <w:left w:val="none" w:sz="0" w:space="0" w:color="auto"/>
        <w:bottom w:val="none" w:sz="0" w:space="0" w:color="auto"/>
        <w:right w:val="none" w:sz="0" w:space="0" w:color="auto"/>
      </w:divBdr>
    </w:div>
    <w:div w:id="1397125832">
      <w:bodyDiv w:val="1"/>
      <w:marLeft w:val="0"/>
      <w:marRight w:val="0"/>
      <w:marTop w:val="0"/>
      <w:marBottom w:val="0"/>
      <w:divBdr>
        <w:top w:val="none" w:sz="0" w:space="0" w:color="auto"/>
        <w:left w:val="none" w:sz="0" w:space="0" w:color="auto"/>
        <w:bottom w:val="none" w:sz="0" w:space="0" w:color="auto"/>
        <w:right w:val="none" w:sz="0" w:space="0" w:color="auto"/>
      </w:divBdr>
    </w:div>
    <w:div w:id="1418017131">
      <w:bodyDiv w:val="1"/>
      <w:marLeft w:val="0"/>
      <w:marRight w:val="0"/>
      <w:marTop w:val="0"/>
      <w:marBottom w:val="0"/>
      <w:divBdr>
        <w:top w:val="none" w:sz="0" w:space="0" w:color="auto"/>
        <w:left w:val="none" w:sz="0" w:space="0" w:color="auto"/>
        <w:bottom w:val="none" w:sz="0" w:space="0" w:color="auto"/>
        <w:right w:val="none" w:sz="0" w:space="0" w:color="auto"/>
      </w:divBdr>
    </w:div>
    <w:div w:id="1426340049">
      <w:bodyDiv w:val="1"/>
      <w:marLeft w:val="0"/>
      <w:marRight w:val="0"/>
      <w:marTop w:val="0"/>
      <w:marBottom w:val="0"/>
      <w:divBdr>
        <w:top w:val="none" w:sz="0" w:space="0" w:color="auto"/>
        <w:left w:val="none" w:sz="0" w:space="0" w:color="auto"/>
        <w:bottom w:val="none" w:sz="0" w:space="0" w:color="auto"/>
        <w:right w:val="none" w:sz="0" w:space="0" w:color="auto"/>
      </w:divBdr>
    </w:div>
    <w:div w:id="1428162148">
      <w:bodyDiv w:val="1"/>
      <w:marLeft w:val="0"/>
      <w:marRight w:val="0"/>
      <w:marTop w:val="0"/>
      <w:marBottom w:val="0"/>
      <w:divBdr>
        <w:top w:val="none" w:sz="0" w:space="0" w:color="auto"/>
        <w:left w:val="none" w:sz="0" w:space="0" w:color="auto"/>
        <w:bottom w:val="none" w:sz="0" w:space="0" w:color="auto"/>
        <w:right w:val="none" w:sz="0" w:space="0" w:color="auto"/>
      </w:divBdr>
    </w:div>
    <w:div w:id="1439762952">
      <w:bodyDiv w:val="1"/>
      <w:marLeft w:val="0"/>
      <w:marRight w:val="0"/>
      <w:marTop w:val="0"/>
      <w:marBottom w:val="0"/>
      <w:divBdr>
        <w:top w:val="none" w:sz="0" w:space="0" w:color="auto"/>
        <w:left w:val="none" w:sz="0" w:space="0" w:color="auto"/>
        <w:bottom w:val="none" w:sz="0" w:space="0" w:color="auto"/>
        <w:right w:val="none" w:sz="0" w:space="0" w:color="auto"/>
      </w:divBdr>
    </w:div>
    <w:div w:id="1462306300">
      <w:bodyDiv w:val="1"/>
      <w:marLeft w:val="0"/>
      <w:marRight w:val="0"/>
      <w:marTop w:val="0"/>
      <w:marBottom w:val="0"/>
      <w:divBdr>
        <w:top w:val="none" w:sz="0" w:space="0" w:color="auto"/>
        <w:left w:val="none" w:sz="0" w:space="0" w:color="auto"/>
        <w:bottom w:val="none" w:sz="0" w:space="0" w:color="auto"/>
        <w:right w:val="none" w:sz="0" w:space="0" w:color="auto"/>
      </w:divBdr>
    </w:div>
    <w:div w:id="1502156194">
      <w:bodyDiv w:val="1"/>
      <w:marLeft w:val="0"/>
      <w:marRight w:val="0"/>
      <w:marTop w:val="0"/>
      <w:marBottom w:val="0"/>
      <w:divBdr>
        <w:top w:val="none" w:sz="0" w:space="0" w:color="auto"/>
        <w:left w:val="none" w:sz="0" w:space="0" w:color="auto"/>
        <w:bottom w:val="none" w:sz="0" w:space="0" w:color="auto"/>
        <w:right w:val="none" w:sz="0" w:space="0" w:color="auto"/>
      </w:divBdr>
    </w:div>
    <w:div w:id="1503862187">
      <w:bodyDiv w:val="1"/>
      <w:marLeft w:val="0"/>
      <w:marRight w:val="0"/>
      <w:marTop w:val="0"/>
      <w:marBottom w:val="0"/>
      <w:divBdr>
        <w:top w:val="none" w:sz="0" w:space="0" w:color="auto"/>
        <w:left w:val="none" w:sz="0" w:space="0" w:color="auto"/>
        <w:bottom w:val="none" w:sz="0" w:space="0" w:color="auto"/>
        <w:right w:val="none" w:sz="0" w:space="0" w:color="auto"/>
      </w:divBdr>
    </w:div>
    <w:div w:id="1509520512">
      <w:bodyDiv w:val="1"/>
      <w:marLeft w:val="0"/>
      <w:marRight w:val="0"/>
      <w:marTop w:val="0"/>
      <w:marBottom w:val="0"/>
      <w:divBdr>
        <w:top w:val="none" w:sz="0" w:space="0" w:color="auto"/>
        <w:left w:val="none" w:sz="0" w:space="0" w:color="auto"/>
        <w:bottom w:val="none" w:sz="0" w:space="0" w:color="auto"/>
        <w:right w:val="none" w:sz="0" w:space="0" w:color="auto"/>
      </w:divBdr>
    </w:div>
    <w:div w:id="1509902365">
      <w:bodyDiv w:val="1"/>
      <w:marLeft w:val="0"/>
      <w:marRight w:val="0"/>
      <w:marTop w:val="0"/>
      <w:marBottom w:val="0"/>
      <w:divBdr>
        <w:top w:val="none" w:sz="0" w:space="0" w:color="auto"/>
        <w:left w:val="none" w:sz="0" w:space="0" w:color="auto"/>
        <w:bottom w:val="none" w:sz="0" w:space="0" w:color="auto"/>
        <w:right w:val="none" w:sz="0" w:space="0" w:color="auto"/>
      </w:divBdr>
    </w:div>
    <w:div w:id="1565875812">
      <w:bodyDiv w:val="1"/>
      <w:marLeft w:val="0"/>
      <w:marRight w:val="0"/>
      <w:marTop w:val="0"/>
      <w:marBottom w:val="0"/>
      <w:divBdr>
        <w:top w:val="none" w:sz="0" w:space="0" w:color="auto"/>
        <w:left w:val="none" w:sz="0" w:space="0" w:color="auto"/>
        <w:bottom w:val="none" w:sz="0" w:space="0" w:color="auto"/>
        <w:right w:val="none" w:sz="0" w:space="0" w:color="auto"/>
      </w:divBdr>
    </w:div>
    <w:div w:id="1566406035">
      <w:bodyDiv w:val="1"/>
      <w:marLeft w:val="0"/>
      <w:marRight w:val="0"/>
      <w:marTop w:val="0"/>
      <w:marBottom w:val="0"/>
      <w:divBdr>
        <w:top w:val="none" w:sz="0" w:space="0" w:color="auto"/>
        <w:left w:val="none" w:sz="0" w:space="0" w:color="auto"/>
        <w:bottom w:val="none" w:sz="0" w:space="0" w:color="auto"/>
        <w:right w:val="none" w:sz="0" w:space="0" w:color="auto"/>
      </w:divBdr>
    </w:div>
    <w:div w:id="1568108676">
      <w:bodyDiv w:val="1"/>
      <w:marLeft w:val="0"/>
      <w:marRight w:val="0"/>
      <w:marTop w:val="0"/>
      <w:marBottom w:val="0"/>
      <w:divBdr>
        <w:top w:val="none" w:sz="0" w:space="0" w:color="auto"/>
        <w:left w:val="none" w:sz="0" w:space="0" w:color="auto"/>
        <w:bottom w:val="none" w:sz="0" w:space="0" w:color="auto"/>
        <w:right w:val="none" w:sz="0" w:space="0" w:color="auto"/>
      </w:divBdr>
    </w:div>
    <w:div w:id="1605068677">
      <w:bodyDiv w:val="1"/>
      <w:marLeft w:val="0"/>
      <w:marRight w:val="0"/>
      <w:marTop w:val="0"/>
      <w:marBottom w:val="0"/>
      <w:divBdr>
        <w:top w:val="none" w:sz="0" w:space="0" w:color="auto"/>
        <w:left w:val="none" w:sz="0" w:space="0" w:color="auto"/>
        <w:bottom w:val="none" w:sz="0" w:space="0" w:color="auto"/>
        <w:right w:val="none" w:sz="0" w:space="0" w:color="auto"/>
      </w:divBdr>
    </w:div>
    <w:div w:id="1613170348">
      <w:bodyDiv w:val="1"/>
      <w:marLeft w:val="0"/>
      <w:marRight w:val="0"/>
      <w:marTop w:val="0"/>
      <w:marBottom w:val="0"/>
      <w:divBdr>
        <w:top w:val="none" w:sz="0" w:space="0" w:color="auto"/>
        <w:left w:val="none" w:sz="0" w:space="0" w:color="auto"/>
        <w:bottom w:val="none" w:sz="0" w:space="0" w:color="auto"/>
        <w:right w:val="none" w:sz="0" w:space="0" w:color="auto"/>
      </w:divBdr>
    </w:div>
    <w:div w:id="1621033058">
      <w:bodyDiv w:val="1"/>
      <w:marLeft w:val="0"/>
      <w:marRight w:val="0"/>
      <w:marTop w:val="0"/>
      <w:marBottom w:val="0"/>
      <w:divBdr>
        <w:top w:val="none" w:sz="0" w:space="0" w:color="auto"/>
        <w:left w:val="none" w:sz="0" w:space="0" w:color="auto"/>
        <w:bottom w:val="none" w:sz="0" w:space="0" w:color="auto"/>
        <w:right w:val="none" w:sz="0" w:space="0" w:color="auto"/>
      </w:divBdr>
    </w:div>
    <w:div w:id="1651203777">
      <w:bodyDiv w:val="1"/>
      <w:marLeft w:val="0"/>
      <w:marRight w:val="0"/>
      <w:marTop w:val="0"/>
      <w:marBottom w:val="0"/>
      <w:divBdr>
        <w:top w:val="none" w:sz="0" w:space="0" w:color="auto"/>
        <w:left w:val="none" w:sz="0" w:space="0" w:color="auto"/>
        <w:bottom w:val="none" w:sz="0" w:space="0" w:color="auto"/>
        <w:right w:val="none" w:sz="0" w:space="0" w:color="auto"/>
      </w:divBdr>
    </w:div>
    <w:div w:id="1672445716">
      <w:bodyDiv w:val="1"/>
      <w:marLeft w:val="0"/>
      <w:marRight w:val="0"/>
      <w:marTop w:val="0"/>
      <w:marBottom w:val="0"/>
      <w:divBdr>
        <w:top w:val="none" w:sz="0" w:space="0" w:color="auto"/>
        <w:left w:val="none" w:sz="0" w:space="0" w:color="auto"/>
        <w:bottom w:val="none" w:sz="0" w:space="0" w:color="auto"/>
        <w:right w:val="none" w:sz="0" w:space="0" w:color="auto"/>
      </w:divBdr>
    </w:div>
    <w:div w:id="1699697660">
      <w:bodyDiv w:val="1"/>
      <w:marLeft w:val="0"/>
      <w:marRight w:val="0"/>
      <w:marTop w:val="0"/>
      <w:marBottom w:val="0"/>
      <w:divBdr>
        <w:top w:val="none" w:sz="0" w:space="0" w:color="auto"/>
        <w:left w:val="none" w:sz="0" w:space="0" w:color="auto"/>
        <w:bottom w:val="none" w:sz="0" w:space="0" w:color="auto"/>
        <w:right w:val="none" w:sz="0" w:space="0" w:color="auto"/>
      </w:divBdr>
    </w:div>
    <w:div w:id="1718240761">
      <w:bodyDiv w:val="1"/>
      <w:marLeft w:val="0"/>
      <w:marRight w:val="0"/>
      <w:marTop w:val="0"/>
      <w:marBottom w:val="0"/>
      <w:divBdr>
        <w:top w:val="none" w:sz="0" w:space="0" w:color="auto"/>
        <w:left w:val="none" w:sz="0" w:space="0" w:color="auto"/>
        <w:bottom w:val="none" w:sz="0" w:space="0" w:color="auto"/>
        <w:right w:val="none" w:sz="0" w:space="0" w:color="auto"/>
      </w:divBdr>
    </w:div>
    <w:div w:id="1729380414">
      <w:bodyDiv w:val="1"/>
      <w:marLeft w:val="0"/>
      <w:marRight w:val="0"/>
      <w:marTop w:val="0"/>
      <w:marBottom w:val="0"/>
      <w:divBdr>
        <w:top w:val="none" w:sz="0" w:space="0" w:color="auto"/>
        <w:left w:val="none" w:sz="0" w:space="0" w:color="auto"/>
        <w:bottom w:val="none" w:sz="0" w:space="0" w:color="auto"/>
        <w:right w:val="none" w:sz="0" w:space="0" w:color="auto"/>
      </w:divBdr>
    </w:div>
    <w:div w:id="1752850477">
      <w:bodyDiv w:val="1"/>
      <w:marLeft w:val="0"/>
      <w:marRight w:val="0"/>
      <w:marTop w:val="0"/>
      <w:marBottom w:val="0"/>
      <w:divBdr>
        <w:top w:val="none" w:sz="0" w:space="0" w:color="auto"/>
        <w:left w:val="none" w:sz="0" w:space="0" w:color="auto"/>
        <w:bottom w:val="none" w:sz="0" w:space="0" w:color="auto"/>
        <w:right w:val="none" w:sz="0" w:space="0" w:color="auto"/>
      </w:divBdr>
    </w:div>
    <w:div w:id="1772503766">
      <w:bodyDiv w:val="1"/>
      <w:marLeft w:val="0"/>
      <w:marRight w:val="0"/>
      <w:marTop w:val="0"/>
      <w:marBottom w:val="0"/>
      <w:divBdr>
        <w:top w:val="none" w:sz="0" w:space="0" w:color="auto"/>
        <w:left w:val="none" w:sz="0" w:space="0" w:color="auto"/>
        <w:bottom w:val="none" w:sz="0" w:space="0" w:color="auto"/>
        <w:right w:val="none" w:sz="0" w:space="0" w:color="auto"/>
      </w:divBdr>
    </w:div>
    <w:div w:id="1775784848">
      <w:bodyDiv w:val="1"/>
      <w:marLeft w:val="0"/>
      <w:marRight w:val="0"/>
      <w:marTop w:val="0"/>
      <w:marBottom w:val="0"/>
      <w:divBdr>
        <w:top w:val="none" w:sz="0" w:space="0" w:color="auto"/>
        <w:left w:val="none" w:sz="0" w:space="0" w:color="auto"/>
        <w:bottom w:val="none" w:sz="0" w:space="0" w:color="auto"/>
        <w:right w:val="none" w:sz="0" w:space="0" w:color="auto"/>
      </w:divBdr>
    </w:div>
    <w:div w:id="1855682584">
      <w:bodyDiv w:val="1"/>
      <w:marLeft w:val="0"/>
      <w:marRight w:val="0"/>
      <w:marTop w:val="0"/>
      <w:marBottom w:val="0"/>
      <w:divBdr>
        <w:top w:val="none" w:sz="0" w:space="0" w:color="auto"/>
        <w:left w:val="none" w:sz="0" w:space="0" w:color="auto"/>
        <w:bottom w:val="none" w:sz="0" w:space="0" w:color="auto"/>
        <w:right w:val="none" w:sz="0" w:space="0" w:color="auto"/>
      </w:divBdr>
    </w:div>
    <w:div w:id="1872574681">
      <w:bodyDiv w:val="1"/>
      <w:marLeft w:val="0"/>
      <w:marRight w:val="0"/>
      <w:marTop w:val="0"/>
      <w:marBottom w:val="0"/>
      <w:divBdr>
        <w:top w:val="none" w:sz="0" w:space="0" w:color="auto"/>
        <w:left w:val="none" w:sz="0" w:space="0" w:color="auto"/>
        <w:bottom w:val="none" w:sz="0" w:space="0" w:color="auto"/>
        <w:right w:val="none" w:sz="0" w:space="0" w:color="auto"/>
      </w:divBdr>
    </w:div>
    <w:div w:id="1886408276">
      <w:bodyDiv w:val="1"/>
      <w:marLeft w:val="0"/>
      <w:marRight w:val="0"/>
      <w:marTop w:val="0"/>
      <w:marBottom w:val="0"/>
      <w:divBdr>
        <w:top w:val="none" w:sz="0" w:space="0" w:color="auto"/>
        <w:left w:val="none" w:sz="0" w:space="0" w:color="auto"/>
        <w:bottom w:val="none" w:sz="0" w:space="0" w:color="auto"/>
        <w:right w:val="none" w:sz="0" w:space="0" w:color="auto"/>
      </w:divBdr>
    </w:div>
    <w:div w:id="1887715412">
      <w:bodyDiv w:val="1"/>
      <w:marLeft w:val="0"/>
      <w:marRight w:val="0"/>
      <w:marTop w:val="0"/>
      <w:marBottom w:val="0"/>
      <w:divBdr>
        <w:top w:val="none" w:sz="0" w:space="0" w:color="auto"/>
        <w:left w:val="none" w:sz="0" w:space="0" w:color="auto"/>
        <w:bottom w:val="none" w:sz="0" w:space="0" w:color="auto"/>
        <w:right w:val="none" w:sz="0" w:space="0" w:color="auto"/>
      </w:divBdr>
    </w:div>
    <w:div w:id="1916544360">
      <w:bodyDiv w:val="1"/>
      <w:marLeft w:val="0"/>
      <w:marRight w:val="0"/>
      <w:marTop w:val="0"/>
      <w:marBottom w:val="0"/>
      <w:divBdr>
        <w:top w:val="none" w:sz="0" w:space="0" w:color="auto"/>
        <w:left w:val="none" w:sz="0" w:space="0" w:color="auto"/>
        <w:bottom w:val="none" w:sz="0" w:space="0" w:color="auto"/>
        <w:right w:val="none" w:sz="0" w:space="0" w:color="auto"/>
      </w:divBdr>
    </w:div>
    <w:div w:id="1920170892">
      <w:bodyDiv w:val="1"/>
      <w:marLeft w:val="0"/>
      <w:marRight w:val="0"/>
      <w:marTop w:val="0"/>
      <w:marBottom w:val="0"/>
      <w:divBdr>
        <w:top w:val="none" w:sz="0" w:space="0" w:color="auto"/>
        <w:left w:val="none" w:sz="0" w:space="0" w:color="auto"/>
        <w:bottom w:val="none" w:sz="0" w:space="0" w:color="auto"/>
        <w:right w:val="none" w:sz="0" w:space="0" w:color="auto"/>
      </w:divBdr>
    </w:div>
    <w:div w:id="1943292457">
      <w:bodyDiv w:val="1"/>
      <w:marLeft w:val="0"/>
      <w:marRight w:val="0"/>
      <w:marTop w:val="0"/>
      <w:marBottom w:val="0"/>
      <w:divBdr>
        <w:top w:val="none" w:sz="0" w:space="0" w:color="auto"/>
        <w:left w:val="none" w:sz="0" w:space="0" w:color="auto"/>
        <w:bottom w:val="none" w:sz="0" w:space="0" w:color="auto"/>
        <w:right w:val="none" w:sz="0" w:space="0" w:color="auto"/>
      </w:divBdr>
    </w:div>
    <w:div w:id="1957635704">
      <w:bodyDiv w:val="1"/>
      <w:marLeft w:val="0"/>
      <w:marRight w:val="0"/>
      <w:marTop w:val="0"/>
      <w:marBottom w:val="0"/>
      <w:divBdr>
        <w:top w:val="none" w:sz="0" w:space="0" w:color="auto"/>
        <w:left w:val="none" w:sz="0" w:space="0" w:color="auto"/>
        <w:bottom w:val="none" w:sz="0" w:space="0" w:color="auto"/>
        <w:right w:val="none" w:sz="0" w:space="0" w:color="auto"/>
      </w:divBdr>
    </w:div>
    <w:div w:id="2015914994">
      <w:bodyDiv w:val="1"/>
      <w:marLeft w:val="0"/>
      <w:marRight w:val="0"/>
      <w:marTop w:val="0"/>
      <w:marBottom w:val="0"/>
      <w:divBdr>
        <w:top w:val="none" w:sz="0" w:space="0" w:color="auto"/>
        <w:left w:val="none" w:sz="0" w:space="0" w:color="auto"/>
        <w:bottom w:val="none" w:sz="0" w:space="0" w:color="auto"/>
        <w:right w:val="none" w:sz="0" w:space="0" w:color="auto"/>
      </w:divBdr>
    </w:div>
    <w:div w:id="2039351717">
      <w:bodyDiv w:val="1"/>
      <w:marLeft w:val="0"/>
      <w:marRight w:val="0"/>
      <w:marTop w:val="0"/>
      <w:marBottom w:val="0"/>
      <w:divBdr>
        <w:top w:val="none" w:sz="0" w:space="0" w:color="auto"/>
        <w:left w:val="none" w:sz="0" w:space="0" w:color="auto"/>
        <w:bottom w:val="none" w:sz="0" w:space="0" w:color="auto"/>
        <w:right w:val="none" w:sz="0" w:space="0" w:color="auto"/>
      </w:divBdr>
    </w:div>
    <w:div w:id="2083483196">
      <w:bodyDiv w:val="1"/>
      <w:marLeft w:val="0"/>
      <w:marRight w:val="0"/>
      <w:marTop w:val="0"/>
      <w:marBottom w:val="0"/>
      <w:divBdr>
        <w:top w:val="none" w:sz="0" w:space="0" w:color="auto"/>
        <w:left w:val="none" w:sz="0" w:space="0" w:color="auto"/>
        <w:bottom w:val="none" w:sz="0" w:space="0" w:color="auto"/>
        <w:right w:val="none" w:sz="0" w:space="0" w:color="auto"/>
      </w:divBdr>
    </w:div>
    <w:div w:id="2096515174">
      <w:bodyDiv w:val="1"/>
      <w:marLeft w:val="0"/>
      <w:marRight w:val="0"/>
      <w:marTop w:val="0"/>
      <w:marBottom w:val="0"/>
      <w:divBdr>
        <w:top w:val="none" w:sz="0" w:space="0" w:color="auto"/>
        <w:left w:val="none" w:sz="0" w:space="0" w:color="auto"/>
        <w:bottom w:val="none" w:sz="0" w:space="0" w:color="auto"/>
        <w:right w:val="none" w:sz="0" w:space="0" w:color="auto"/>
      </w:divBdr>
    </w:div>
    <w:div w:id="212010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322-08" TargetMode="External"/><Relationship Id="rId18" Type="http://schemas.openxmlformats.org/officeDocument/2006/relationships/hyperlink" Target="https://zakon.rada.gov.ua/laws/show/1700-18" TargetMode="External"/><Relationship Id="rId26" Type="http://schemas.openxmlformats.org/officeDocument/2006/relationships/hyperlink" Target="https://zakon.rada.gov.ua/laws/show/322-08" TargetMode="External"/><Relationship Id="rId3" Type="http://schemas.openxmlformats.org/officeDocument/2006/relationships/customXml" Target="../customXml/item3.xml"/><Relationship Id="rId21" Type="http://schemas.openxmlformats.org/officeDocument/2006/relationships/hyperlink" Target="https://zakon.rada.gov.ua/laws/show/322-08" TargetMode="External"/><Relationship Id="rId7" Type="http://schemas.openxmlformats.org/officeDocument/2006/relationships/settings" Target="settings.xml"/><Relationship Id="rId12" Type="http://schemas.openxmlformats.org/officeDocument/2006/relationships/hyperlink" Target="https://zakon.rada.gov.ua/laws/show/322-08" TargetMode="External"/><Relationship Id="rId17" Type="http://schemas.openxmlformats.org/officeDocument/2006/relationships/hyperlink" Target="https://zakon.rada.gov.ua/laws/show/322-08" TargetMode="External"/><Relationship Id="rId25" Type="http://schemas.openxmlformats.org/officeDocument/2006/relationships/hyperlink" Target="https://zakon.rada.gov.ua/laws/show/322-08"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2709-15" TargetMode="External"/><Relationship Id="rId20" Type="http://schemas.openxmlformats.org/officeDocument/2006/relationships/hyperlink" Target="https://zakon.rada.gov.ua/laws/show/1700-18" TargetMode="External"/><Relationship Id="rId29" Type="http://schemas.openxmlformats.org/officeDocument/2006/relationships/hyperlink" Target="https://zakon.rada.gov.ua/laws/show/322-0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322-08" TargetMode="External"/><Relationship Id="rId24" Type="http://schemas.openxmlformats.org/officeDocument/2006/relationships/hyperlink" Target="https://zakon.rada.gov.ua/laws/show/322-08"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zakon.rada.gov.ua/laws/show/2709-15" TargetMode="External"/><Relationship Id="rId23" Type="http://schemas.openxmlformats.org/officeDocument/2006/relationships/hyperlink" Target="https://zakon.rada.gov.ua/laws/show/322-08" TargetMode="External"/><Relationship Id="rId28" Type="http://schemas.openxmlformats.org/officeDocument/2006/relationships/hyperlink" Target="https://zakon.rada.gov.ua/laws/show/322-08" TargetMode="External"/><Relationship Id="rId10" Type="http://schemas.openxmlformats.org/officeDocument/2006/relationships/endnotes" Target="endnotes.xml"/><Relationship Id="rId19" Type="http://schemas.openxmlformats.org/officeDocument/2006/relationships/hyperlink" Target="https://zakon.rada.gov.ua/laws/show/322-08"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322-08" TargetMode="External"/><Relationship Id="rId22" Type="http://schemas.openxmlformats.org/officeDocument/2006/relationships/hyperlink" Target="https://zakon.rada.gov.ua/laws/show/322-08" TargetMode="External"/><Relationship Id="rId27" Type="http://schemas.openxmlformats.org/officeDocument/2006/relationships/hyperlink" Target="https://zakon.rada.gov.ua/laws/show/322-08" TargetMode="External"/><Relationship Id="rId30" Type="http://schemas.openxmlformats.org/officeDocument/2006/relationships/hyperlink" Target="https://zakon.rada.gov.ua/laws/show/322-08"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9729E-EAA5-49BB-8E46-D2C025BDC71D}">
  <ds:schemaRefs>
    <ds:schemaRef ds:uri="http://schemas.microsoft.com/sharepoint/v3/contenttype/forms"/>
  </ds:schemaRefs>
</ds:datastoreItem>
</file>

<file path=customXml/itemProps2.xml><?xml version="1.0" encoding="utf-8"?>
<ds:datastoreItem xmlns:ds="http://schemas.openxmlformats.org/officeDocument/2006/customXml" ds:itemID="{D6E0600A-E89A-4438-9917-C4D061BCA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3F3732-075B-4E18-BAE1-CE04CA1AF25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6D33DA7-C0EA-49F7-86F2-2C480A43C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18188</Words>
  <Characters>10368</Characters>
  <Application>Microsoft Office Word</Application>
  <DocSecurity>0</DocSecurity>
  <Lines>86</Lines>
  <Paragraphs>56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28500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2020-11-18T10:33:00Z</dcterms:created>
  <dcterms:modified xsi:type="dcterms:W3CDTF">2020-11-18T10:33:00Z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