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 Комітету</w:t>
            </w:r>
          </w:p>
          <w:p w14:paraId="5D3401FE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щодо експертного висновку</w:t>
            </w:r>
          </w:p>
          <w:p w14:paraId="5EDABE51" w14:textId="0A889A1D" w:rsidR="00996F5C" w:rsidRPr="00626014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законопроекту № </w:t>
            </w:r>
            <w:r w:rsidR="00626014" w:rsidRPr="00626014">
              <w:rPr>
                <w:rFonts w:ascii="Times New Roman" w:eastAsia="Times New Roman" w:hAnsi="Times New Roman" w:cs="Times New Roman"/>
                <w:sz w:val="28"/>
                <w:szCs w:val="28"/>
              </w:rPr>
              <w:t>4303</w:t>
            </w:r>
            <w:r w:rsidR="00C2391D">
              <w:rPr>
                <w:rFonts w:ascii="Times New Roman" w:eastAsia="Times New Roman" w:hAnsi="Times New Roman" w:cs="Times New Roman"/>
                <w:sz w:val="28"/>
                <w:szCs w:val="28"/>
              </w:rPr>
              <w:t>-1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5B1A6AA3" w:rsidR="00174818" w:rsidRPr="00B036A0" w:rsidRDefault="003E7063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E706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цифрової трансформації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F9D3101" w14:textId="67094948" w:rsidR="00C2391D" w:rsidRDefault="00263425" w:rsidP="00C239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особливості регулювання господарської діяльності у сфері інформаційних технологій (реєстр. №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>4303-1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),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поданий народним депутат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України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 xml:space="preserve">  Бортом В.П.</w:t>
      </w:r>
    </w:p>
    <w:p w14:paraId="59763ADA" w14:textId="138CDECF" w:rsidR="00C2391D" w:rsidRPr="00C2391D" w:rsidRDefault="00C2391D" w:rsidP="00C239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Головною метою</w:t>
      </w:r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є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конкурентоспроможності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української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економіки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інформаційних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технологій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на глобальному ринку, а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сприяння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зростанні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загального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обсягу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 ВВП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ІТ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індустрії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 до 10-15%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загального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391D">
        <w:rPr>
          <w:rFonts w:ascii="Times New Roman" w:eastAsia="Times New Roman" w:hAnsi="Times New Roman" w:cs="Times New Roman"/>
          <w:sz w:val="28"/>
          <w:szCs w:val="28"/>
        </w:rPr>
        <w:t>показника</w:t>
      </w:r>
      <w:proofErr w:type="spellEnd"/>
      <w:r w:rsidRPr="00C2391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A00656B" w14:textId="36CD8C2A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корупціогенних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19B66797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України, Комітет на своєму засіданні </w:t>
      </w:r>
      <w:r w:rsidR="004B1E4C" w:rsidRPr="004B1E4C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грудня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EF6F9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5</w:t>
      </w:r>
      <w:r w:rsidR="00EF6F9E" w:rsidRPr="00EF6F9E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) дійшов висновку та прийняв рішення, що проект Закону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особливості регулювання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господарської діяльності у сфері інформаційних технологій (реєстр. №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>4303-1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),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поданий народним депутат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України</w:t>
      </w:r>
      <w:r w:rsidR="00C2391D" w:rsidRPr="00C2391D">
        <w:rPr>
          <w:rFonts w:ascii="Times New Roman" w:eastAsia="Times New Roman" w:hAnsi="Times New Roman" w:cs="Times New Roman"/>
          <w:sz w:val="28"/>
          <w:szCs w:val="28"/>
        </w:rPr>
        <w:t xml:space="preserve"> Бортом В.П.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6840FD6E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bookmarkStart w:id="1" w:name="_GoBack"/>
      <w:bookmarkEnd w:id="1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D6CC0" w14:textId="77777777" w:rsidR="002057C1" w:rsidRDefault="002057C1">
      <w:pPr>
        <w:spacing w:after="0" w:line="240" w:lineRule="auto"/>
      </w:pPr>
      <w:r>
        <w:separator/>
      </w:r>
    </w:p>
  </w:endnote>
  <w:endnote w:type="continuationSeparator" w:id="0">
    <w:p w14:paraId="7BB424B3" w14:textId="77777777" w:rsidR="002057C1" w:rsidRDefault="0020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BCD31" w14:textId="77777777" w:rsidR="002057C1" w:rsidRDefault="002057C1">
      <w:pPr>
        <w:spacing w:after="0" w:line="240" w:lineRule="auto"/>
      </w:pPr>
      <w:r>
        <w:separator/>
      </w:r>
    </w:p>
  </w:footnote>
  <w:footnote w:type="continuationSeparator" w:id="0">
    <w:p w14:paraId="2924A9D7" w14:textId="77777777" w:rsidR="002057C1" w:rsidRDefault="0020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684F"/>
    <w:rsid w:val="001670EF"/>
    <w:rsid w:val="001725FC"/>
    <w:rsid w:val="0017471F"/>
    <w:rsid w:val="00174818"/>
    <w:rsid w:val="00180C10"/>
    <w:rsid w:val="0019335B"/>
    <w:rsid w:val="001A6D31"/>
    <w:rsid w:val="001E5453"/>
    <w:rsid w:val="0020237E"/>
    <w:rsid w:val="002057C1"/>
    <w:rsid w:val="00211C6A"/>
    <w:rsid w:val="00223F62"/>
    <w:rsid w:val="00227EDC"/>
    <w:rsid w:val="00263425"/>
    <w:rsid w:val="0026613C"/>
    <w:rsid w:val="00277D8C"/>
    <w:rsid w:val="00281AF5"/>
    <w:rsid w:val="002A03BA"/>
    <w:rsid w:val="002D2111"/>
    <w:rsid w:val="002D3D1D"/>
    <w:rsid w:val="002E4D72"/>
    <w:rsid w:val="003334F9"/>
    <w:rsid w:val="00344C9D"/>
    <w:rsid w:val="00365209"/>
    <w:rsid w:val="00371B94"/>
    <w:rsid w:val="0038094A"/>
    <w:rsid w:val="00387CF5"/>
    <w:rsid w:val="003E7063"/>
    <w:rsid w:val="003E7103"/>
    <w:rsid w:val="00403E33"/>
    <w:rsid w:val="004179B4"/>
    <w:rsid w:val="00420732"/>
    <w:rsid w:val="004A65BD"/>
    <w:rsid w:val="004B1E4C"/>
    <w:rsid w:val="004B2DC5"/>
    <w:rsid w:val="00522EC0"/>
    <w:rsid w:val="0055780F"/>
    <w:rsid w:val="0056780E"/>
    <w:rsid w:val="005C6B36"/>
    <w:rsid w:val="005E117C"/>
    <w:rsid w:val="00600479"/>
    <w:rsid w:val="00626014"/>
    <w:rsid w:val="006606EA"/>
    <w:rsid w:val="0067159B"/>
    <w:rsid w:val="00692AAB"/>
    <w:rsid w:val="006D0F58"/>
    <w:rsid w:val="0070799D"/>
    <w:rsid w:val="00716A2F"/>
    <w:rsid w:val="007526E9"/>
    <w:rsid w:val="00775AC6"/>
    <w:rsid w:val="007B2195"/>
    <w:rsid w:val="007D3D4A"/>
    <w:rsid w:val="0084450F"/>
    <w:rsid w:val="008447FB"/>
    <w:rsid w:val="00856A22"/>
    <w:rsid w:val="0087752B"/>
    <w:rsid w:val="0090249B"/>
    <w:rsid w:val="00932D5C"/>
    <w:rsid w:val="009561FF"/>
    <w:rsid w:val="00996C4B"/>
    <w:rsid w:val="00996F5C"/>
    <w:rsid w:val="009A1A28"/>
    <w:rsid w:val="009C54C1"/>
    <w:rsid w:val="009F48F7"/>
    <w:rsid w:val="009F5741"/>
    <w:rsid w:val="00A4065E"/>
    <w:rsid w:val="00A9163B"/>
    <w:rsid w:val="00AA2701"/>
    <w:rsid w:val="00B036A0"/>
    <w:rsid w:val="00B23BF4"/>
    <w:rsid w:val="00B31D57"/>
    <w:rsid w:val="00B57F0F"/>
    <w:rsid w:val="00B6114A"/>
    <w:rsid w:val="00B72BC9"/>
    <w:rsid w:val="00B750E9"/>
    <w:rsid w:val="00BD27C3"/>
    <w:rsid w:val="00C015E1"/>
    <w:rsid w:val="00C20EF4"/>
    <w:rsid w:val="00C2391D"/>
    <w:rsid w:val="00C63D5D"/>
    <w:rsid w:val="00CC62A2"/>
    <w:rsid w:val="00CD7C4D"/>
    <w:rsid w:val="00D3104B"/>
    <w:rsid w:val="00D8155B"/>
    <w:rsid w:val="00DC1AF1"/>
    <w:rsid w:val="00E111F8"/>
    <w:rsid w:val="00E6420E"/>
    <w:rsid w:val="00E67927"/>
    <w:rsid w:val="00E71693"/>
    <w:rsid w:val="00E72054"/>
    <w:rsid w:val="00E75E01"/>
    <w:rsid w:val="00EA25D5"/>
    <w:rsid w:val="00EB210D"/>
    <w:rsid w:val="00EC025B"/>
    <w:rsid w:val="00EF6F9E"/>
    <w:rsid w:val="00F25731"/>
    <w:rsid w:val="00F55844"/>
    <w:rsid w:val="00F57612"/>
    <w:rsid w:val="00F61158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F6A09DDB-136E-4EBF-A323-0F16219B9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9</cp:revision>
  <dcterms:created xsi:type="dcterms:W3CDTF">2020-12-01T09:21:00Z</dcterms:created>
  <dcterms:modified xsi:type="dcterms:W3CDTF">2020-12-08T12:22:00Z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