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7EE60C" w14:textId="77777777" w:rsidR="00344597" w:rsidRDefault="00344597" w:rsidP="00344597">
      <w:pPr>
        <w:tabs>
          <w:tab w:val="left" w:pos="3744"/>
          <w:tab w:val="center" w:pos="4677"/>
        </w:tabs>
        <w:jc w:val="center"/>
        <w:rPr>
          <w:color w:val="000000"/>
          <w:sz w:val="28"/>
          <w:szCs w:val="28"/>
        </w:rPr>
      </w:pPr>
    </w:p>
    <w:p w14:paraId="504C3FD0" w14:textId="77777777" w:rsidR="00344597" w:rsidRDefault="00344597" w:rsidP="00344597">
      <w:pPr>
        <w:tabs>
          <w:tab w:val="left" w:pos="3744"/>
          <w:tab w:val="center" w:pos="4677"/>
        </w:tabs>
        <w:jc w:val="center"/>
        <w:rPr>
          <w:color w:val="000000"/>
          <w:sz w:val="28"/>
          <w:szCs w:val="28"/>
        </w:rPr>
      </w:pPr>
    </w:p>
    <w:p w14:paraId="1838E628" w14:textId="77777777" w:rsidR="00344597" w:rsidRDefault="00344597" w:rsidP="00344597">
      <w:pPr>
        <w:tabs>
          <w:tab w:val="left" w:pos="3744"/>
          <w:tab w:val="center" w:pos="4677"/>
        </w:tabs>
        <w:jc w:val="center"/>
        <w:rPr>
          <w:color w:val="000000"/>
          <w:sz w:val="28"/>
          <w:szCs w:val="28"/>
        </w:rPr>
      </w:pPr>
    </w:p>
    <w:p w14:paraId="59E24CF8" w14:textId="77777777" w:rsidR="00344597" w:rsidRDefault="00344597" w:rsidP="00344597">
      <w:pPr>
        <w:tabs>
          <w:tab w:val="left" w:pos="3744"/>
          <w:tab w:val="center" w:pos="4677"/>
        </w:tabs>
        <w:jc w:val="center"/>
        <w:rPr>
          <w:color w:val="000000"/>
          <w:sz w:val="28"/>
          <w:szCs w:val="28"/>
        </w:rPr>
      </w:pPr>
    </w:p>
    <w:p w14:paraId="59AFA806" w14:textId="77777777" w:rsidR="00344597" w:rsidRDefault="00344597" w:rsidP="00344597">
      <w:pPr>
        <w:tabs>
          <w:tab w:val="left" w:pos="3744"/>
          <w:tab w:val="center" w:pos="4677"/>
        </w:tabs>
        <w:jc w:val="center"/>
        <w:rPr>
          <w:color w:val="000000"/>
          <w:sz w:val="28"/>
          <w:szCs w:val="28"/>
        </w:rPr>
      </w:pPr>
    </w:p>
    <w:p w14:paraId="42CDD787" w14:textId="77777777" w:rsidR="00344597" w:rsidRDefault="00344597" w:rsidP="00344597">
      <w:pPr>
        <w:tabs>
          <w:tab w:val="left" w:pos="3744"/>
          <w:tab w:val="center" w:pos="4677"/>
        </w:tabs>
        <w:jc w:val="center"/>
        <w:rPr>
          <w:color w:val="000000"/>
          <w:sz w:val="28"/>
          <w:szCs w:val="28"/>
        </w:rPr>
      </w:pPr>
    </w:p>
    <w:p w14:paraId="2B49E5AC" w14:textId="77777777" w:rsidR="0000334E" w:rsidRPr="00DF7AA0" w:rsidRDefault="0000334E" w:rsidP="00344597">
      <w:pPr>
        <w:tabs>
          <w:tab w:val="left" w:pos="3744"/>
          <w:tab w:val="center" w:pos="4677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DF7AA0">
        <w:rPr>
          <w:b/>
          <w:sz w:val="28"/>
          <w:szCs w:val="28"/>
        </w:rPr>
        <w:t>ВИСНОВОК</w:t>
      </w:r>
    </w:p>
    <w:p w14:paraId="4CFCC329" w14:textId="77777777" w:rsidR="00E765EE" w:rsidRPr="00DF7AA0" w:rsidRDefault="00E765EE" w:rsidP="0034459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F7AA0">
        <w:rPr>
          <w:b/>
          <w:sz w:val="28"/>
          <w:szCs w:val="28"/>
        </w:rPr>
        <w:t>на проект Закону України</w:t>
      </w:r>
      <w:r w:rsidRPr="00DF7AA0">
        <w:rPr>
          <w:b/>
          <w:bCs/>
          <w:sz w:val="28"/>
          <w:szCs w:val="28"/>
        </w:rPr>
        <w:t xml:space="preserve"> </w:t>
      </w:r>
      <w:r w:rsidRPr="00DF7AA0">
        <w:rPr>
          <w:b/>
          <w:sz w:val="28"/>
          <w:szCs w:val="28"/>
        </w:rPr>
        <w:t>«Про особливості регулювання господарської діяльності у сфері інформаційних технологій»</w:t>
      </w:r>
    </w:p>
    <w:p w14:paraId="17D7E745" w14:textId="77777777" w:rsidR="0000334E" w:rsidRPr="00DF7AA0" w:rsidRDefault="0000334E" w:rsidP="00344597">
      <w:pPr>
        <w:jc w:val="center"/>
        <w:rPr>
          <w:sz w:val="28"/>
          <w:szCs w:val="28"/>
        </w:rPr>
      </w:pPr>
    </w:p>
    <w:p w14:paraId="50D000B5" w14:textId="0DEF3B27" w:rsidR="00E765EE" w:rsidRPr="00910BF7" w:rsidRDefault="008F212D" w:rsidP="00344597">
      <w:pPr>
        <w:ind w:firstLine="709"/>
        <w:jc w:val="both"/>
        <w:rPr>
          <w:sz w:val="28"/>
          <w:szCs w:val="28"/>
        </w:rPr>
      </w:pPr>
      <w:r w:rsidRPr="00DF7AA0">
        <w:rPr>
          <w:sz w:val="28"/>
          <w:szCs w:val="28"/>
        </w:rPr>
        <w:t>П</w:t>
      </w:r>
      <w:r w:rsidR="00CE04D6" w:rsidRPr="00DF7AA0">
        <w:rPr>
          <w:sz w:val="28"/>
          <w:szCs w:val="28"/>
        </w:rPr>
        <w:t xml:space="preserve">роект, як зазначається у п. 2 пояснювальної записки до нього, </w:t>
      </w:r>
      <w:r w:rsidR="00CA3972" w:rsidRPr="00DF7AA0">
        <w:rPr>
          <w:sz w:val="28"/>
          <w:szCs w:val="28"/>
        </w:rPr>
        <w:t>розроблений з метою «</w:t>
      </w:r>
      <w:r w:rsidR="00E765EE" w:rsidRPr="00DF7AA0">
        <w:rPr>
          <w:sz w:val="28"/>
          <w:szCs w:val="28"/>
        </w:rPr>
        <w:t>підвищення конкурентоспроможності української економіки інформаційних технологій на глобальному ринку, а також сприяння у зростанні загального обсягу ВВП від ІТ індустрії до 10-15% від загального показника</w:t>
      </w:r>
      <w:r w:rsidR="00CA3972" w:rsidRPr="00DF7AA0">
        <w:rPr>
          <w:sz w:val="28"/>
          <w:szCs w:val="28"/>
          <w:shd w:val="clear" w:color="auto" w:fill="FFFFFF"/>
        </w:rPr>
        <w:t>».</w:t>
      </w:r>
      <w:r w:rsidR="009C297E" w:rsidRPr="00DF7AA0">
        <w:rPr>
          <w:rFonts w:eastAsia="Times New Roman"/>
          <w:sz w:val="28"/>
          <w:szCs w:val="28"/>
        </w:rPr>
        <w:t xml:space="preserve"> </w:t>
      </w:r>
      <w:r w:rsidR="00B611E8" w:rsidRPr="00DF7AA0">
        <w:rPr>
          <w:rFonts w:eastAsia="Times New Roman"/>
          <w:sz w:val="28"/>
          <w:szCs w:val="28"/>
        </w:rPr>
        <w:t xml:space="preserve">При цьому, як </w:t>
      </w:r>
      <w:r w:rsidR="00B611E8" w:rsidRPr="00DF7AA0">
        <w:rPr>
          <w:sz w:val="28"/>
          <w:szCs w:val="28"/>
        </w:rPr>
        <w:t xml:space="preserve">вважає </w:t>
      </w:r>
      <w:r w:rsidR="00E765EE" w:rsidRPr="00DF7AA0">
        <w:rPr>
          <w:sz w:val="28"/>
          <w:szCs w:val="28"/>
        </w:rPr>
        <w:t>суб’єкт права законодавчої ініціативи</w:t>
      </w:r>
      <w:r w:rsidR="00B611E8" w:rsidRPr="00DF7AA0">
        <w:rPr>
          <w:sz w:val="28"/>
          <w:szCs w:val="28"/>
        </w:rPr>
        <w:t>,</w:t>
      </w:r>
      <w:r w:rsidR="00E765EE" w:rsidRPr="00DF7AA0">
        <w:rPr>
          <w:sz w:val="28"/>
          <w:szCs w:val="28"/>
        </w:rPr>
        <w:t xml:space="preserve"> «вже </w:t>
      </w:r>
      <w:r w:rsidR="00C55DA8" w:rsidRPr="00C55DA8">
        <w:rPr>
          <w:sz w:val="28"/>
          <w:szCs w:val="28"/>
        </w:rPr>
        <w:t xml:space="preserve">     </w:t>
      </w:r>
      <w:r w:rsidR="00E765EE" w:rsidRPr="00DF7AA0">
        <w:rPr>
          <w:sz w:val="28"/>
          <w:szCs w:val="28"/>
        </w:rPr>
        <w:t>в 2021 році завдяки запровадженню стимулюючих заходів для сфери ІТ, передбачених законопроектом, очікується створення близько 50 000 нових робочих місць; до 2025 року очікується зростання ринку ІТ до $20 млрд»</w:t>
      </w:r>
      <w:r w:rsidR="00C55DA8" w:rsidRPr="00C55DA8">
        <w:rPr>
          <w:sz w:val="28"/>
          <w:szCs w:val="28"/>
        </w:rPr>
        <w:t xml:space="preserve">                 </w:t>
      </w:r>
      <w:r w:rsidR="00E765EE" w:rsidRPr="00DF7AA0">
        <w:rPr>
          <w:sz w:val="28"/>
          <w:szCs w:val="28"/>
        </w:rPr>
        <w:t xml:space="preserve"> (п. 6 </w:t>
      </w:r>
      <w:r w:rsidR="00E765EE" w:rsidRPr="00910BF7">
        <w:rPr>
          <w:sz w:val="28"/>
          <w:szCs w:val="28"/>
        </w:rPr>
        <w:t>пояснювальної записки до проекту).</w:t>
      </w:r>
    </w:p>
    <w:p w14:paraId="737B9030" w14:textId="77777777" w:rsidR="00152402" w:rsidRPr="00910BF7" w:rsidRDefault="008F212D" w:rsidP="001106C6">
      <w:pPr>
        <w:ind w:firstLine="709"/>
        <w:contextualSpacing/>
        <w:jc w:val="both"/>
        <w:rPr>
          <w:sz w:val="28"/>
          <w:szCs w:val="28"/>
        </w:rPr>
      </w:pPr>
      <w:r w:rsidRPr="00910BF7">
        <w:rPr>
          <w:sz w:val="28"/>
          <w:szCs w:val="28"/>
        </w:rPr>
        <w:t>П</w:t>
      </w:r>
      <w:r w:rsidR="00B93F97" w:rsidRPr="00910BF7">
        <w:rPr>
          <w:sz w:val="28"/>
          <w:szCs w:val="28"/>
        </w:rPr>
        <w:t>роект поданий як альтернативний до проект</w:t>
      </w:r>
      <w:r w:rsidR="00561611" w:rsidRPr="00910BF7">
        <w:rPr>
          <w:sz w:val="28"/>
          <w:szCs w:val="28"/>
        </w:rPr>
        <w:t>у</w:t>
      </w:r>
      <w:r w:rsidR="00B93F97" w:rsidRPr="00910BF7">
        <w:rPr>
          <w:sz w:val="28"/>
          <w:szCs w:val="28"/>
        </w:rPr>
        <w:t xml:space="preserve"> Закону України</w:t>
      </w:r>
      <w:r w:rsidR="00B93F97" w:rsidRPr="00910BF7">
        <w:rPr>
          <w:bCs/>
          <w:sz w:val="28"/>
          <w:szCs w:val="28"/>
        </w:rPr>
        <w:t xml:space="preserve"> </w:t>
      </w:r>
      <w:r w:rsidR="00B611E8" w:rsidRPr="00910BF7">
        <w:rPr>
          <w:bCs/>
          <w:sz w:val="28"/>
          <w:szCs w:val="28"/>
        </w:rPr>
        <w:br/>
      </w:r>
      <w:r w:rsidR="00561611" w:rsidRPr="00910BF7">
        <w:rPr>
          <w:sz w:val="28"/>
          <w:szCs w:val="28"/>
        </w:rPr>
        <w:t>«</w:t>
      </w:r>
      <w:bookmarkStart w:id="1" w:name="_Hlk53763077"/>
      <w:bookmarkStart w:id="2" w:name="_Hlk54562795"/>
      <w:r w:rsidR="00561611" w:rsidRPr="00910BF7">
        <w:rPr>
          <w:sz w:val="28"/>
          <w:szCs w:val="28"/>
        </w:rPr>
        <w:t>Про стимулювання розвитку цифрової економіки в Україні</w:t>
      </w:r>
      <w:bookmarkEnd w:id="1"/>
      <w:bookmarkEnd w:id="2"/>
      <w:r w:rsidR="00561611" w:rsidRPr="00910BF7">
        <w:rPr>
          <w:sz w:val="28"/>
          <w:szCs w:val="28"/>
        </w:rPr>
        <w:t xml:space="preserve">» </w:t>
      </w:r>
      <w:r w:rsidR="00B93F97" w:rsidRPr="00910BF7">
        <w:rPr>
          <w:sz w:val="28"/>
          <w:szCs w:val="28"/>
        </w:rPr>
        <w:t>(реєстр. № 43</w:t>
      </w:r>
      <w:r w:rsidR="00561611" w:rsidRPr="00910BF7">
        <w:rPr>
          <w:sz w:val="28"/>
          <w:szCs w:val="28"/>
        </w:rPr>
        <w:t>03</w:t>
      </w:r>
      <w:r w:rsidR="00B93F97" w:rsidRPr="00910BF7">
        <w:rPr>
          <w:sz w:val="28"/>
          <w:szCs w:val="28"/>
        </w:rPr>
        <w:t xml:space="preserve"> від 0</w:t>
      </w:r>
      <w:r w:rsidR="00561611" w:rsidRPr="00910BF7">
        <w:rPr>
          <w:sz w:val="28"/>
          <w:szCs w:val="28"/>
        </w:rPr>
        <w:t>2</w:t>
      </w:r>
      <w:r w:rsidR="00B93F97" w:rsidRPr="00910BF7">
        <w:rPr>
          <w:sz w:val="28"/>
          <w:szCs w:val="28"/>
        </w:rPr>
        <w:t>.11.2020)</w:t>
      </w:r>
      <w:r w:rsidR="002F36EE" w:rsidRPr="00910BF7">
        <w:rPr>
          <w:sz w:val="28"/>
          <w:szCs w:val="28"/>
        </w:rPr>
        <w:t xml:space="preserve"> і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</w:t>
      </w:r>
      <w:r w:rsidR="00B93F97" w:rsidRPr="00910BF7">
        <w:rPr>
          <w:sz w:val="28"/>
          <w:szCs w:val="28"/>
        </w:rPr>
        <w:t>.</w:t>
      </w:r>
      <w:r w:rsidR="001106C6" w:rsidRPr="00910BF7">
        <w:rPr>
          <w:sz w:val="28"/>
          <w:szCs w:val="28"/>
        </w:rPr>
        <w:t xml:space="preserve"> </w:t>
      </w:r>
    </w:p>
    <w:p w14:paraId="56B7F3E6" w14:textId="5A6BE5E9" w:rsidR="00B611E8" w:rsidRPr="00910BF7" w:rsidRDefault="00152402" w:rsidP="001106C6">
      <w:pPr>
        <w:ind w:firstLine="709"/>
        <w:contextualSpacing/>
        <w:jc w:val="both"/>
        <w:rPr>
          <w:sz w:val="28"/>
          <w:szCs w:val="28"/>
        </w:rPr>
      </w:pPr>
      <w:r w:rsidRPr="00910BF7">
        <w:rPr>
          <w:sz w:val="28"/>
          <w:szCs w:val="28"/>
        </w:rPr>
        <w:t>Розглянувши проект у стислий термін, Головне управління зазначає</w:t>
      </w:r>
      <w:r w:rsidR="00B611E8" w:rsidRPr="00910BF7">
        <w:rPr>
          <w:sz w:val="28"/>
          <w:szCs w:val="28"/>
        </w:rPr>
        <w:t xml:space="preserve">, що його окремі положення співпадають за змістом </w:t>
      </w:r>
      <w:r w:rsidR="00DF7AA0" w:rsidRPr="00910BF7">
        <w:rPr>
          <w:sz w:val="28"/>
          <w:szCs w:val="28"/>
        </w:rPr>
        <w:t>і</w:t>
      </w:r>
      <w:r w:rsidR="00B611E8" w:rsidRPr="00910BF7">
        <w:rPr>
          <w:sz w:val="28"/>
          <w:szCs w:val="28"/>
        </w:rPr>
        <w:t xml:space="preserve">з відповідними положеннями основного проекту. </w:t>
      </w:r>
      <w:r w:rsidR="00421CBC" w:rsidRPr="00910BF7">
        <w:rPr>
          <w:sz w:val="28"/>
          <w:szCs w:val="28"/>
        </w:rPr>
        <w:t xml:space="preserve">У зв’язку з цим зауваження та пропозиції, викладені у висновку Головного управління до відповідних положень проекту </w:t>
      </w:r>
      <w:r w:rsidR="00DF7AA0" w:rsidRPr="00910BF7">
        <w:rPr>
          <w:sz w:val="28"/>
          <w:szCs w:val="28"/>
        </w:rPr>
        <w:br/>
        <w:t xml:space="preserve">реєстр. </w:t>
      </w:r>
      <w:r w:rsidR="00421CBC" w:rsidRPr="00910BF7">
        <w:rPr>
          <w:sz w:val="28"/>
          <w:szCs w:val="28"/>
        </w:rPr>
        <w:t xml:space="preserve">№ 4303, залишаються актуальними і  до аналогічних положень проекту </w:t>
      </w:r>
      <w:r w:rsidR="00DF7AA0" w:rsidRPr="00910BF7">
        <w:rPr>
          <w:sz w:val="28"/>
          <w:szCs w:val="28"/>
        </w:rPr>
        <w:t xml:space="preserve">реєстр. </w:t>
      </w:r>
      <w:r w:rsidR="00421CBC" w:rsidRPr="00910BF7">
        <w:rPr>
          <w:sz w:val="28"/>
          <w:szCs w:val="28"/>
        </w:rPr>
        <w:t xml:space="preserve">№ 4303-1. </w:t>
      </w:r>
      <w:r w:rsidR="00B611E8" w:rsidRPr="00910BF7">
        <w:rPr>
          <w:sz w:val="28"/>
          <w:szCs w:val="28"/>
        </w:rPr>
        <w:t xml:space="preserve">Зокрема, </w:t>
      </w:r>
      <w:r w:rsidR="000C3282" w:rsidRPr="00910BF7">
        <w:rPr>
          <w:sz w:val="28"/>
          <w:szCs w:val="28"/>
        </w:rPr>
        <w:t>це стосу</w:t>
      </w:r>
      <w:r w:rsidR="00BA2E74" w:rsidRPr="00910BF7">
        <w:rPr>
          <w:sz w:val="28"/>
          <w:szCs w:val="28"/>
        </w:rPr>
        <w:t>є</w:t>
      </w:r>
      <w:r w:rsidR="000C3282" w:rsidRPr="00910BF7">
        <w:rPr>
          <w:sz w:val="28"/>
          <w:szCs w:val="28"/>
        </w:rPr>
        <w:t>ться невизначеності у проекті</w:t>
      </w:r>
      <w:r w:rsidR="00B57B6B" w:rsidRPr="00910BF7">
        <w:rPr>
          <w:sz w:val="28"/>
          <w:szCs w:val="28"/>
        </w:rPr>
        <w:t>:</w:t>
      </w:r>
      <w:r w:rsidR="000C3282" w:rsidRPr="00910BF7">
        <w:rPr>
          <w:sz w:val="28"/>
          <w:szCs w:val="28"/>
        </w:rPr>
        <w:t xml:space="preserve"> змісту такого ключового поняття цього</w:t>
      </w:r>
      <w:r w:rsidR="00DF7AA0" w:rsidRPr="00910BF7">
        <w:rPr>
          <w:sz w:val="28"/>
          <w:szCs w:val="28"/>
        </w:rPr>
        <w:t xml:space="preserve"> проекту</w:t>
      </w:r>
      <w:r w:rsidR="000C3282" w:rsidRPr="00910BF7">
        <w:rPr>
          <w:sz w:val="28"/>
          <w:szCs w:val="28"/>
        </w:rPr>
        <w:t xml:space="preserve"> Закону як «спеціальний правовий режим» (у проекті </w:t>
      </w:r>
      <w:r w:rsidR="00DF7AA0" w:rsidRPr="00910BF7">
        <w:rPr>
          <w:sz w:val="28"/>
          <w:szCs w:val="28"/>
        </w:rPr>
        <w:t xml:space="preserve">реєстр. </w:t>
      </w:r>
      <w:r w:rsidR="000C3282" w:rsidRPr="00910BF7">
        <w:rPr>
          <w:sz w:val="28"/>
          <w:szCs w:val="28"/>
        </w:rPr>
        <w:t>№ 4303 – «правовий режим Дія Сіті»)</w:t>
      </w:r>
      <w:r w:rsidR="003740B2" w:rsidRPr="00910BF7">
        <w:rPr>
          <w:sz w:val="28"/>
          <w:szCs w:val="28"/>
        </w:rPr>
        <w:t>;</w:t>
      </w:r>
      <w:r w:rsidR="001F3FEE" w:rsidRPr="00910BF7">
        <w:rPr>
          <w:sz w:val="28"/>
          <w:szCs w:val="28"/>
        </w:rPr>
        <w:t xml:space="preserve"> </w:t>
      </w:r>
      <w:r w:rsidR="003740B2" w:rsidRPr="00910BF7">
        <w:rPr>
          <w:sz w:val="28"/>
          <w:szCs w:val="28"/>
        </w:rPr>
        <w:t xml:space="preserve">строку дії </w:t>
      </w:r>
      <w:r w:rsidR="00E73C42" w:rsidRPr="00910BF7">
        <w:rPr>
          <w:sz w:val="28"/>
          <w:szCs w:val="28"/>
        </w:rPr>
        <w:t xml:space="preserve">спеціальних режимів, передбачених у цих </w:t>
      </w:r>
      <w:r w:rsidR="008F212D" w:rsidRPr="00910BF7">
        <w:rPr>
          <w:sz w:val="28"/>
          <w:szCs w:val="28"/>
        </w:rPr>
        <w:t>проектах</w:t>
      </w:r>
      <w:r w:rsidR="003740B2" w:rsidRPr="00910BF7">
        <w:rPr>
          <w:sz w:val="28"/>
          <w:szCs w:val="28"/>
        </w:rPr>
        <w:t xml:space="preserve">; </w:t>
      </w:r>
      <w:r w:rsidR="001F3FEE" w:rsidRPr="00910BF7">
        <w:rPr>
          <w:sz w:val="28"/>
          <w:szCs w:val="28"/>
        </w:rPr>
        <w:t>питань</w:t>
      </w:r>
      <w:r w:rsidR="00DF7AA0" w:rsidRPr="00910BF7">
        <w:rPr>
          <w:sz w:val="28"/>
          <w:szCs w:val="28"/>
        </w:rPr>
        <w:t>, пов’язаних з веденням Реєстру</w:t>
      </w:r>
      <w:r w:rsidR="001F3FEE" w:rsidRPr="00910BF7">
        <w:rPr>
          <w:sz w:val="28"/>
          <w:szCs w:val="28"/>
        </w:rPr>
        <w:t xml:space="preserve"> суб’єктів такого</w:t>
      </w:r>
      <w:r w:rsidR="002F36EE" w:rsidRPr="00910BF7">
        <w:rPr>
          <w:sz w:val="28"/>
          <w:szCs w:val="28"/>
        </w:rPr>
        <w:t xml:space="preserve"> </w:t>
      </w:r>
      <w:r w:rsidR="001F3FEE" w:rsidRPr="00910BF7">
        <w:rPr>
          <w:sz w:val="28"/>
          <w:szCs w:val="28"/>
        </w:rPr>
        <w:t>правового</w:t>
      </w:r>
      <w:r w:rsidR="002F36EE" w:rsidRPr="00910BF7">
        <w:rPr>
          <w:sz w:val="28"/>
          <w:szCs w:val="28"/>
        </w:rPr>
        <w:t xml:space="preserve"> </w:t>
      </w:r>
      <w:r w:rsidR="001F3FEE" w:rsidRPr="00910BF7">
        <w:rPr>
          <w:sz w:val="28"/>
          <w:szCs w:val="28"/>
        </w:rPr>
        <w:t>режиму</w:t>
      </w:r>
      <w:r w:rsidR="002F36EE" w:rsidRPr="00910BF7">
        <w:rPr>
          <w:sz w:val="28"/>
          <w:szCs w:val="28"/>
        </w:rPr>
        <w:t xml:space="preserve"> </w:t>
      </w:r>
      <w:r w:rsidR="001F3FEE" w:rsidRPr="00910BF7">
        <w:rPr>
          <w:sz w:val="28"/>
          <w:szCs w:val="28"/>
        </w:rPr>
        <w:t>(у</w:t>
      </w:r>
      <w:r w:rsidR="002F36EE" w:rsidRPr="00910BF7">
        <w:rPr>
          <w:sz w:val="28"/>
          <w:szCs w:val="28"/>
        </w:rPr>
        <w:t xml:space="preserve"> </w:t>
      </w:r>
      <w:r w:rsidR="001F3FEE" w:rsidRPr="00910BF7">
        <w:rPr>
          <w:sz w:val="28"/>
          <w:szCs w:val="28"/>
        </w:rPr>
        <w:t>проекті</w:t>
      </w:r>
      <w:r w:rsidR="00C55DA8" w:rsidRPr="00C55DA8">
        <w:rPr>
          <w:sz w:val="28"/>
          <w:szCs w:val="28"/>
          <w:lang w:val="ru-RU"/>
        </w:rPr>
        <w:t xml:space="preserve">                                  </w:t>
      </w:r>
      <w:r w:rsidR="002F36EE" w:rsidRPr="00910BF7">
        <w:rPr>
          <w:sz w:val="28"/>
          <w:szCs w:val="28"/>
        </w:rPr>
        <w:t xml:space="preserve"> </w:t>
      </w:r>
      <w:r w:rsidR="00DF7AA0" w:rsidRPr="00910BF7">
        <w:rPr>
          <w:sz w:val="28"/>
          <w:szCs w:val="28"/>
        </w:rPr>
        <w:t xml:space="preserve">реєстр. </w:t>
      </w:r>
      <w:r w:rsidR="001F3FEE" w:rsidRPr="00910BF7">
        <w:rPr>
          <w:sz w:val="28"/>
          <w:szCs w:val="28"/>
        </w:rPr>
        <w:t>№ 4303 – Реєстр резидентів Дія Сіті)</w:t>
      </w:r>
      <w:r w:rsidR="00B57B6B" w:rsidRPr="00910BF7">
        <w:rPr>
          <w:sz w:val="28"/>
          <w:szCs w:val="28"/>
        </w:rPr>
        <w:t xml:space="preserve">; </w:t>
      </w:r>
      <w:r w:rsidR="003740B2" w:rsidRPr="00910BF7">
        <w:rPr>
          <w:sz w:val="28"/>
          <w:szCs w:val="28"/>
        </w:rPr>
        <w:t xml:space="preserve">змісту понять «конкурентні дії» та «переманювання», які застосовуються </w:t>
      </w:r>
      <w:r w:rsidR="00DF7AA0" w:rsidRPr="00910BF7">
        <w:rPr>
          <w:sz w:val="28"/>
          <w:szCs w:val="28"/>
        </w:rPr>
        <w:t>в</w:t>
      </w:r>
      <w:r w:rsidR="003740B2" w:rsidRPr="00910BF7">
        <w:rPr>
          <w:sz w:val="28"/>
          <w:szCs w:val="28"/>
        </w:rPr>
        <w:t xml:space="preserve"> обох проектах</w:t>
      </w:r>
      <w:r w:rsidR="001F3FEE" w:rsidRPr="00910BF7">
        <w:rPr>
          <w:sz w:val="28"/>
          <w:szCs w:val="28"/>
        </w:rPr>
        <w:t xml:space="preserve">. </w:t>
      </w:r>
    </w:p>
    <w:p w14:paraId="6A1497B8" w14:textId="1969146C" w:rsidR="001F3FEE" w:rsidRPr="00910BF7" w:rsidRDefault="001F3FEE" w:rsidP="001106C6">
      <w:pPr>
        <w:ind w:firstLine="709"/>
        <w:contextualSpacing/>
        <w:jc w:val="both"/>
        <w:rPr>
          <w:sz w:val="28"/>
          <w:szCs w:val="28"/>
        </w:rPr>
      </w:pPr>
      <w:r w:rsidRPr="00910BF7">
        <w:rPr>
          <w:sz w:val="28"/>
          <w:szCs w:val="28"/>
        </w:rPr>
        <w:t xml:space="preserve">Серед зауважень </w:t>
      </w:r>
      <w:r w:rsidR="008F212D" w:rsidRPr="00910BF7">
        <w:rPr>
          <w:sz w:val="28"/>
          <w:szCs w:val="28"/>
        </w:rPr>
        <w:t xml:space="preserve">та пропозицій </w:t>
      </w:r>
      <w:r w:rsidRPr="00910BF7">
        <w:rPr>
          <w:sz w:val="28"/>
          <w:szCs w:val="28"/>
        </w:rPr>
        <w:t>до інших положень проекту зазначимо такі.</w:t>
      </w:r>
    </w:p>
    <w:p w14:paraId="20640C29" w14:textId="1934A288" w:rsidR="001F3FEE" w:rsidRPr="00DF7AA0" w:rsidRDefault="004F52CC" w:rsidP="00814205">
      <w:pPr>
        <w:ind w:right="50" w:firstLine="709"/>
        <w:contextualSpacing/>
        <w:jc w:val="both"/>
        <w:rPr>
          <w:sz w:val="28"/>
          <w:szCs w:val="28"/>
        </w:rPr>
      </w:pPr>
      <w:r w:rsidRPr="00910BF7">
        <w:rPr>
          <w:b/>
          <w:sz w:val="28"/>
          <w:szCs w:val="28"/>
        </w:rPr>
        <w:t>1.</w:t>
      </w:r>
      <w:r w:rsidRPr="00910BF7">
        <w:rPr>
          <w:sz w:val="28"/>
          <w:szCs w:val="28"/>
        </w:rPr>
        <w:t xml:space="preserve"> </w:t>
      </w:r>
      <w:r w:rsidR="00814205" w:rsidRPr="00910BF7">
        <w:rPr>
          <w:sz w:val="28"/>
          <w:szCs w:val="28"/>
        </w:rPr>
        <w:t xml:space="preserve">У </w:t>
      </w:r>
      <w:r w:rsidR="007163CD" w:rsidRPr="00910BF7">
        <w:rPr>
          <w:sz w:val="28"/>
          <w:szCs w:val="28"/>
        </w:rPr>
        <w:t>ч</w:t>
      </w:r>
      <w:r w:rsidR="00DF7AA0" w:rsidRPr="00910BF7">
        <w:rPr>
          <w:sz w:val="28"/>
          <w:szCs w:val="28"/>
        </w:rPr>
        <w:t>.</w:t>
      </w:r>
      <w:r w:rsidR="001F3FEE" w:rsidRPr="00910BF7">
        <w:rPr>
          <w:sz w:val="28"/>
          <w:szCs w:val="28"/>
        </w:rPr>
        <w:t xml:space="preserve"> 2 ст. 1 проекту визначається порядок вирішення колізій між цим законом та іншими </w:t>
      </w:r>
      <w:r w:rsidR="007163CD" w:rsidRPr="00910BF7">
        <w:rPr>
          <w:sz w:val="28"/>
          <w:szCs w:val="28"/>
        </w:rPr>
        <w:t xml:space="preserve">законами та </w:t>
      </w:r>
      <w:r w:rsidR="001F3FEE" w:rsidRPr="00910BF7">
        <w:rPr>
          <w:sz w:val="28"/>
          <w:szCs w:val="28"/>
        </w:rPr>
        <w:t xml:space="preserve">нормативно-правовими актами, а </w:t>
      </w:r>
      <w:r w:rsidR="007163CD" w:rsidRPr="00910BF7">
        <w:rPr>
          <w:sz w:val="28"/>
          <w:szCs w:val="28"/>
        </w:rPr>
        <w:t xml:space="preserve">у </w:t>
      </w:r>
      <w:r w:rsidR="00C55DA8" w:rsidRPr="00C55DA8">
        <w:rPr>
          <w:sz w:val="28"/>
          <w:szCs w:val="28"/>
          <w:lang w:val="ru-RU"/>
        </w:rPr>
        <w:t xml:space="preserve">                              </w:t>
      </w:r>
      <w:r w:rsidR="007163CD" w:rsidRPr="00910BF7">
        <w:rPr>
          <w:sz w:val="28"/>
          <w:szCs w:val="28"/>
        </w:rPr>
        <w:t>ч</w:t>
      </w:r>
      <w:r w:rsidR="001F3FEE" w:rsidRPr="00910BF7">
        <w:rPr>
          <w:sz w:val="28"/>
          <w:szCs w:val="28"/>
        </w:rPr>
        <w:t>.</w:t>
      </w:r>
      <w:r w:rsidR="007163CD" w:rsidRPr="00910BF7">
        <w:rPr>
          <w:sz w:val="28"/>
          <w:szCs w:val="28"/>
        </w:rPr>
        <w:t xml:space="preserve"> </w:t>
      </w:r>
      <w:r w:rsidR="001F3FEE" w:rsidRPr="00910BF7">
        <w:rPr>
          <w:sz w:val="28"/>
          <w:szCs w:val="28"/>
        </w:rPr>
        <w:t>3 – співвідношення між</w:t>
      </w:r>
      <w:r w:rsidR="001F3FEE" w:rsidRPr="00DF7AA0">
        <w:rPr>
          <w:sz w:val="28"/>
          <w:szCs w:val="28"/>
        </w:rPr>
        <w:t xml:space="preserve"> цим законом та міжнародними договорами, згоду на обов’язковість яких надала Верховна Рада України. Зазначимо, що вирішення вказаних </w:t>
      </w:r>
      <w:r w:rsidR="001F3FEE" w:rsidRPr="00910BF7">
        <w:rPr>
          <w:sz w:val="28"/>
          <w:szCs w:val="28"/>
        </w:rPr>
        <w:t xml:space="preserve">питань не </w:t>
      </w:r>
      <w:r w:rsidR="00DF7AA0" w:rsidRPr="00910BF7">
        <w:rPr>
          <w:sz w:val="28"/>
          <w:szCs w:val="28"/>
        </w:rPr>
        <w:t>належить</w:t>
      </w:r>
      <w:r w:rsidR="008F212D" w:rsidRPr="00910BF7">
        <w:rPr>
          <w:sz w:val="28"/>
          <w:szCs w:val="28"/>
        </w:rPr>
        <w:t xml:space="preserve"> до </w:t>
      </w:r>
      <w:r w:rsidR="001F3FEE" w:rsidRPr="00910BF7">
        <w:rPr>
          <w:sz w:val="28"/>
          <w:szCs w:val="28"/>
        </w:rPr>
        <w:t>предмет</w:t>
      </w:r>
      <w:r w:rsidR="008F212D" w:rsidRPr="00910BF7">
        <w:rPr>
          <w:sz w:val="28"/>
          <w:szCs w:val="28"/>
        </w:rPr>
        <w:t>у</w:t>
      </w:r>
      <w:r w:rsidR="00DF7AA0" w:rsidRPr="00910BF7">
        <w:rPr>
          <w:sz w:val="28"/>
          <w:szCs w:val="28"/>
        </w:rPr>
        <w:t xml:space="preserve"> </w:t>
      </w:r>
      <w:r w:rsidR="008F212D" w:rsidRPr="00910BF7">
        <w:rPr>
          <w:sz w:val="28"/>
          <w:szCs w:val="28"/>
        </w:rPr>
        <w:t xml:space="preserve">цієї </w:t>
      </w:r>
      <w:r w:rsidR="001F3FEE" w:rsidRPr="00910BF7">
        <w:rPr>
          <w:sz w:val="28"/>
          <w:szCs w:val="28"/>
        </w:rPr>
        <w:t>ст</w:t>
      </w:r>
      <w:r w:rsidR="008F212D" w:rsidRPr="00910BF7">
        <w:rPr>
          <w:sz w:val="28"/>
          <w:szCs w:val="28"/>
        </w:rPr>
        <w:t>атті</w:t>
      </w:r>
      <w:r w:rsidR="001F3FEE" w:rsidRPr="00910BF7">
        <w:rPr>
          <w:sz w:val="28"/>
          <w:szCs w:val="28"/>
        </w:rPr>
        <w:t>, в якій</w:t>
      </w:r>
      <w:r w:rsidR="007163CD" w:rsidRPr="00910BF7">
        <w:rPr>
          <w:sz w:val="28"/>
          <w:szCs w:val="28"/>
        </w:rPr>
        <w:t>,</w:t>
      </w:r>
      <w:r w:rsidR="001F3FEE" w:rsidRPr="00910BF7">
        <w:rPr>
          <w:sz w:val="28"/>
          <w:szCs w:val="28"/>
        </w:rPr>
        <w:t xml:space="preserve"> згідно з її назвою</w:t>
      </w:r>
      <w:r w:rsidR="007163CD" w:rsidRPr="00910BF7">
        <w:rPr>
          <w:sz w:val="28"/>
          <w:szCs w:val="28"/>
        </w:rPr>
        <w:t>,</w:t>
      </w:r>
      <w:r w:rsidR="001F3FEE" w:rsidRPr="00910BF7">
        <w:rPr>
          <w:sz w:val="28"/>
          <w:szCs w:val="28"/>
        </w:rPr>
        <w:t xml:space="preserve"> мають визначатися «відносини</w:t>
      </w:r>
      <w:r w:rsidR="001F3FEE" w:rsidRPr="00DF7AA0">
        <w:rPr>
          <w:sz w:val="28"/>
          <w:szCs w:val="28"/>
        </w:rPr>
        <w:t xml:space="preserve">, які регулюються цим Законом».  </w:t>
      </w:r>
    </w:p>
    <w:p w14:paraId="39334BC0" w14:textId="07851352" w:rsidR="00D03B73" w:rsidRPr="00DF7AA0" w:rsidRDefault="00D03B73" w:rsidP="00814205">
      <w:pPr>
        <w:ind w:right="50" w:firstLine="709"/>
        <w:contextualSpacing/>
        <w:jc w:val="both"/>
        <w:rPr>
          <w:sz w:val="28"/>
          <w:szCs w:val="28"/>
        </w:rPr>
      </w:pPr>
      <w:r w:rsidRPr="00DF7AA0">
        <w:rPr>
          <w:b/>
          <w:sz w:val="28"/>
          <w:szCs w:val="28"/>
        </w:rPr>
        <w:lastRenderedPageBreak/>
        <w:t>2.</w:t>
      </w:r>
      <w:r w:rsidR="00DF7AA0">
        <w:rPr>
          <w:sz w:val="28"/>
          <w:szCs w:val="28"/>
        </w:rPr>
        <w:t xml:space="preserve"> </w:t>
      </w:r>
      <w:r w:rsidR="00935D2B" w:rsidRPr="00DF7AA0">
        <w:rPr>
          <w:sz w:val="28"/>
          <w:szCs w:val="28"/>
        </w:rPr>
        <w:t>Термінологія проекту вимагає свого доопрацювання. Зокрема, з</w:t>
      </w:r>
      <w:r w:rsidRPr="00DF7AA0">
        <w:rPr>
          <w:sz w:val="28"/>
          <w:szCs w:val="28"/>
        </w:rPr>
        <w:t>вертаємо увагу, що визначення у ст. 2 проекту змісту терміну «інформаційна технологія» як сукупності «технологій з використання обчислювальної техніки та (або) програмного забезпечення для створення, передачі, зберігання, розповсюдження та обміну інформацією та (або) даними» не узгоджується з визначенням цього терміну у ст. 1 Закону України «</w:t>
      </w:r>
      <w:r w:rsidR="00B57B6B" w:rsidRPr="00DF7AA0">
        <w:rPr>
          <w:sz w:val="28"/>
          <w:szCs w:val="28"/>
        </w:rPr>
        <w:t>Про Національну програму інформатизації», згідно з яким «інформаційна технологія» – це «цілеспрямована організована сукупність інформаційних процесів з використанням засобів обчислювальної техніки, що забезпечують високу швидкість обробки даних, швидкий пошук інформації, розосередження даних, доступ до джерел інформації незалежно від місця їх розташування».</w:t>
      </w:r>
    </w:p>
    <w:p w14:paraId="628B86D1" w14:textId="58196AED" w:rsidR="00935D2B" w:rsidRPr="00DF7AA0" w:rsidRDefault="00935D2B" w:rsidP="00814205">
      <w:pPr>
        <w:ind w:right="50" w:firstLine="709"/>
        <w:contextualSpacing/>
        <w:jc w:val="both"/>
        <w:rPr>
          <w:sz w:val="28"/>
          <w:szCs w:val="28"/>
        </w:rPr>
      </w:pPr>
      <w:r w:rsidRPr="00DF7AA0">
        <w:rPr>
          <w:sz w:val="28"/>
          <w:szCs w:val="28"/>
        </w:rPr>
        <w:t xml:space="preserve">Крім цього, слід звернути увагу, що розуміння у проекті поняття «стартап» </w:t>
      </w:r>
      <w:r w:rsidR="00421CBC" w:rsidRPr="00DF7AA0">
        <w:rPr>
          <w:sz w:val="28"/>
          <w:szCs w:val="28"/>
        </w:rPr>
        <w:t xml:space="preserve">(ст. 7 проекту) </w:t>
      </w:r>
      <w:r w:rsidRPr="00DF7AA0">
        <w:rPr>
          <w:sz w:val="28"/>
          <w:szCs w:val="28"/>
        </w:rPr>
        <w:t>виключно як новоствореної юридичної особи не враховує використання «стартапу» як проекту для збору коштів для реалізації певних ідей.</w:t>
      </w:r>
    </w:p>
    <w:p w14:paraId="7FEDC9D5" w14:textId="0A1D76F7" w:rsidR="00B57B6B" w:rsidRPr="00910BF7" w:rsidRDefault="00B57B6B" w:rsidP="00814205">
      <w:pPr>
        <w:ind w:right="50" w:firstLine="709"/>
        <w:contextualSpacing/>
        <w:jc w:val="both"/>
        <w:rPr>
          <w:sz w:val="28"/>
          <w:szCs w:val="28"/>
        </w:rPr>
      </w:pPr>
      <w:r w:rsidRPr="00DF7AA0">
        <w:rPr>
          <w:b/>
          <w:sz w:val="28"/>
          <w:szCs w:val="28"/>
        </w:rPr>
        <w:t>3.</w:t>
      </w:r>
      <w:r w:rsidRPr="00DF7AA0">
        <w:rPr>
          <w:sz w:val="28"/>
          <w:szCs w:val="28"/>
        </w:rPr>
        <w:t xml:space="preserve"> </w:t>
      </w:r>
      <w:r w:rsidR="00D03B73" w:rsidRPr="00DF7AA0">
        <w:rPr>
          <w:sz w:val="28"/>
          <w:szCs w:val="28"/>
        </w:rPr>
        <w:t xml:space="preserve">Згідно з </w:t>
      </w:r>
      <w:r w:rsidR="006B5888" w:rsidRPr="00DF7AA0">
        <w:rPr>
          <w:sz w:val="28"/>
          <w:szCs w:val="28"/>
        </w:rPr>
        <w:t>ч</w:t>
      </w:r>
      <w:r w:rsidR="00D03B73" w:rsidRPr="00DF7AA0">
        <w:rPr>
          <w:sz w:val="28"/>
          <w:szCs w:val="28"/>
        </w:rPr>
        <w:t xml:space="preserve">. 1 ст. 5 проекту </w:t>
      </w:r>
      <w:r w:rsidR="007163CD" w:rsidRPr="00DF7AA0">
        <w:rPr>
          <w:sz w:val="28"/>
          <w:szCs w:val="28"/>
        </w:rPr>
        <w:t>в</w:t>
      </w:r>
      <w:r w:rsidR="00D03B73" w:rsidRPr="00DF7AA0">
        <w:rPr>
          <w:sz w:val="28"/>
          <w:szCs w:val="28"/>
        </w:rPr>
        <w:t xml:space="preserve">сі суб’єкти господарювання мають рівні права здійснювати будь-які види діяльності в сфері ІТ, </w:t>
      </w:r>
      <w:r w:rsidR="00D03B73" w:rsidRPr="00DF7AA0">
        <w:rPr>
          <w:i/>
          <w:sz w:val="28"/>
          <w:szCs w:val="28"/>
        </w:rPr>
        <w:t>крім тих, що заборонені законами України</w:t>
      </w:r>
      <w:r w:rsidR="00D03B73" w:rsidRPr="00DF7AA0">
        <w:rPr>
          <w:sz w:val="28"/>
          <w:szCs w:val="28"/>
        </w:rPr>
        <w:t>.  Разом з тим</w:t>
      </w:r>
      <w:r w:rsidRPr="00DF7AA0">
        <w:rPr>
          <w:sz w:val="28"/>
          <w:szCs w:val="28"/>
        </w:rPr>
        <w:t>, враховуючи, що предметом проекту згідно з його назвою визнач</w:t>
      </w:r>
      <w:r w:rsidR="008F212D" w:rsidRPr="00DF7AA0">
        <w:rPr>
          <w:sz w:val="28"/>
          <w:szCs w:val="28"/>
        </w:rPr>
        <w:t>ені «</w:t>
      </w:r>
      <w:r w:rsidRPr="00DF7AA0">
        <w:rPr>
          <w:sz w:val="28"/>
          <w:szCs w:val="28"/>
        </w:rPr>
        <w:t xml:space="preserve">особливості регулювання господарської діяльності у сфері </w:t>
      </w:r>
      <w:r w:rsidRPr="00910BF7">
        <w:rPr>
          <w:sz w:val="28"/>
          <w:szCs w:val="28"/>
        </w:rPr>
        <w:t>інформаційних технологій»</w:t>
      </w:r>
      <w:r w:rsidR="00DF7AA0" w:rsidRPr="00910BF7">
        <w:rPr>
          <w:sz w:val="28"/>
          <w:szCs w:val="28"/>
        </w:rPr>
        <w:t>,</w:t>
      </w:r>
      <w:r w:rsidRPr="00910BF7">
        <w:rPr>
          <w:sz w:val="28"/>
          <w:szCs w:val="28"/>
        </w:rPr>
        <w:t xml:space="preserve"> було б раціональним</w:t>
      </w:r>
      <w:r w:rsidR="008F212D" w:rsidRPr="00910BF7">
        <w:rPr>
          <w:sz w:val="28"/>
          <w:szCs w:val="28"/>
        </w:rPr>
        <w:t xml:space="preserve"> надати</w:t>
      </w:r>
      <w:r w:rsidRPr="00910BF7">
        <w:rPr>
          <w:sz w:val="28"/>
          <w:szCs w:val="28"/>
        </w:rPr>
        <w:t xml:space="preserve"> визначення видів діяльності у сфері ІТ, які забороняються в Україні, саме у цьому </w:t>
      </w:r>
      <w:r w:rsidR="001A196C" w:rsidRPr="00910BF7">
        <w:rPr>
          <w:sz w:val="28"/>
          <w:szCs w:val="28"/>
        </w:rPr>
        <w:t>проекті</w:t>
      </w:r>
      <w:r w:rsidR="00DF7AA0" w:rsidRPr="00910BF7">
        <w:rPr>
          <w:sz w:val="28"/>
          <w:szCs w:val="28"/>
        </w:rPr>
        <w:t xml:space="preserve"> </w:t>
      </w:r>
      <w:r w:rsidRPr="00910BF7">
        <w:rPr>
          <w:sz w:val="28"/>
          <w:szCs w:val="28"/>
        </w:rPr>
        <w:t>Закон</w:t>
      </w:r>
      <w:r w:rsidR="00DF7AA0" w:rsidRPr="00910BF7">
        <w:rPr>
          <w:sz w:val="28"/>
          <w:szCs w:val="28"/>
        </w:rPr>
        <w:t>у</w:t>
      </w:r>
      <w:r w:rsidRPr="00910BF7">
        <w:rPr>
          <w:sz w:val="28"/>
          <w:szCs w:val="28"/>
        </w:rPr>
        <w:t xml:space="preserve">. </w:t>
      </w:r>
    </w:p>
    <w:p w14:paraId="677D6FED" w14:textId="27698B64" w:rsidR="006B5888" w:rsidRPr="00DF7AA0" w:rsidRDefault="006B5888" w:rsidP="006B5888">
      <w:pPr>
        <w:ind w:right="50" w:firstLine="709"/>
        <w:contextualSpacing/>
        <w:jc w:val="both"/>
        <w:rPr>
          <w:sz w:val="28"/>
          <w:szCs w:val="28"/>
        </w:rPr>
      </w:pPr>
      <w:r w:rsidRPr="00910BF7">
        <w:rPr>
          <w:sz w:val="28"/>
          <w:szCs w:val="28"/>
        </w:rPr>
        <w:t>У ч</w:t>
      </w:r>
      <w:r w:rsidR="001A196C" w:rsidRPr="00910BF7">
        <w:rPr>
          <w:sz w:val="28"/>
          <w:szCs w:val="28"/>
        </w:rPr>
        <w:t>.</w:t>
      </w:r>
      <w:r w:rsidRPr="00910BF7">
        <w:rPr>
          <w:sz w:val="28"/>
          <w:szCs w:val="28"/>
        </w:rPr>
        <w:t xml:space="preserve"> 5 цієї статті в</w:t>
      </w:r>
      <w:r w:rsidR="008F212D" w:rsidRPr="00910BF7">
        <w:rPr>
          <w:sz w:val="28"/>
          <w:szCs w:val="28"/>
        </w:rPr>
        <w:t>становлено</w:t>
      </w:r>
      <w:r w:rsidRPr="00910BF7">
        <w:rPr>
          <w:sz w:val="28"/>
          <w:szCs w:val="28"/>
        </w:rPr>
        <w:t>, що «наявність у договорах між фізичними особами - підприємцями та іншими суб'єктами господарювання, які здійснюють діяльність</w:t>
      </w:r>
      <w:r w:rsidRPr="00DF7AA0">
        <w:rPr>
          <w:sz w:val="28"/>
          <w:szCs w:val="28"/>
        </w:rPr>
        <w:t xml:space="preserve"> в сфері ІТ, будь-якої з наведених в цій статті умов чи їх сукупності, а також фактичне виконання сторонами таких умов, не можуть бути підставою для визнання відносин між такими особами як трудових інакше як за рішенням суду». Проте </w:t>
      </w:r>
      <w:r w:rsidR="008F212D" w:rsidRPr="00DF7AA0">
        <w:rPr>
          <w:sz w:val="28"/>
          <w:szCs w:val="28"/>
        </w:rPr>
        <w:t xml:space="preserve">слід звернути увагу, що </w:t>
      </w:r>
      <w:r w:rsidR="00E73C42" w:rsidRPr="00DF7AA0">
        <w:rPr>
          <w:sz w:val="28"/>
          <w:szCs w:val="28"/>
        </w:rPr>
        <w:t>відносини між фі</w:t>
      </w:r>
      <w:r w:rsidR="00DF7AA0">
        <w:rPr>
          <w:sz w:val="28"/>
          <w:szCs w:val="28"/>
        </w:rPr>
        <w:t>зичними особами-підприємцями та</w:t>
      </w:r>
      <w:r w:rsidR="00E73C42" w:rsidRPr="00DF7AA0">
        <w:rPr>
          <w:sz w:val="28"/>
          <w:szCs w:val="28"/>
        </w:rPr>
        <w:t xml:space="preserve"> іншими суб’єктами господарювання за своєю природою не є трудовими, а тому не можуть бути визнані такими навіть судом. </w:t>
      </w:r>
    </w:p>
    <w:p w14:paraId="44F64AE4" w14:textId="171554DF" w:rsidR="00D83AD6" w:rsidRPr="00DF7AA0" w:rsidRDefault="009C11A0" w:rsidP="00814205">
      <w:pPr>
        <w:ind w:right="50" w:firstLine="709"/>
        <w:contextualSpacing/>
        <w:jc w:val="both"/>
        <w:rPr>
          <w:sz w:val="28"/>
          <w:szCs w:val="28"/>
        </w:rPr>
      </w:pPr>
      <w:r w:rsidRPr="00DF7AA0">
        <w:rPr>
          <w:b/>
          <w:bCs/>
          <w:sz w:val="28"/>
          <w:szCs w:val="28"/>
        </w:rPr>
        <w:t xml:space="preserve">4. </w:t>
      </w:r>
      <w:r w:rsidR="00814205" w:rsidRPr="00DF7AA0">
        <w:rPr>
          <w:sz w:val="28"/>
          <w:szCs w:val="28"/>
        </w:rPr>
        <w:t>Пункт 3 ч. 1 ст</w:t>
      </w:r>
      <w:r w:rsidR="00DF7AA0">
        <w:rPr>
          <w:sz w:val="28"/>
          <w:szCs w:val="28"/>
        </w:rPr>
        <w:t>. 6</w:t>
      </w:r>
      <w:r w:rsidR="00814205" w:rsidRPr="00DF7AA0">
        <w:rPr>
          <w:sz w:val="28"/>
          <w:szCs w:val="28"/>
        </w:rPr>
        <w:t xml:space="preserve"> передбачає </w:t>
      </w:r>
      <w:r w:rsidR="00DF7AA0">
        <w:rPr>
          <w:sz w:val="28"/>
          <w:szCs w:val="28"/>
        </w:rPr>
        <w:t xml:space="preserve">запровадження у межах </w:t>
      </w:r>
      <w:r w:rsidRPr="00DF7AA0">
        <w:rPr>
          <w:sz w:val="28"/>
          <w:szCs w:val="28"/>
        </w:rPr>
        <w:t xml:space="preserve">спеціального правового режиму в сфері ІТ гарантій </w:t>
      </w:r>
      <w:r w:rsidR="00814205" w:rsidRPr="00DF7AA0">
        <w:rPr>
          <w:sz w:val="28"/>
          <w:szCs w:val="28"/>
        </w:rPr>
        <w:t xml:space="preserve">захисту суб'єктів господарювання у сфері ІТ від протиправних дій </w:t>
      </w:r>
      <w:r w:rsidR="00814205" w:rsidRPr="00910BF7">
        <w:rPr>
          <w:sz w:val="28"/>
          <w:szCs w:val="28"/>
        </w:rPr>
        <w:t>з боку правоохоронних органів</w:t>
      </w:r>
      <w:r w:rsidRPr="00910BF7">
        <w:rPr>
          <w:sz w:val="28"/>
          <w:szCs w:val="28"/>
        </w:rPr>
        <w:t>, які згідно з</w:t>
      </w:r>
      <w:r w:rsidR="00DF7AA0" w:rsidRPr="00910BF7">
        <w:rPr>
          <w:sz w:val="28"/>
          <w:szCs w:val="28"/>
        </w:rPr>
        <w:t>і</w:t>
      </w:r>
      <w:r w:rsidRPr="00910BF7">
        <w:rPr>
          <w:sz w:val="28"/>
          <w:szCs w:val="28"/>
        </w:rPr>
        <w:t xml:space="preserve"> </w:t>
      </w:r>
      <w:r w:rsidR="00DF7AA0" w:rsidRPr="00910BF7">
        <w:rPr>
          <w:sz w:val="28"/>
          <w:szCs w:val="28"/>
        </w:rPr>
        <w:br/>
      </w:r>
      <w:r w:rsidR="00814205" w:rsidRPr="00910BF7">
        <w:rPr>
          <w:sz w:val="28"/>
          <w:szCs w:val="28"/>
        </w:rPr>
        <w:t xml:space="preserve">ст. 12 проекту </w:t>
      </w:r>
      <w:r w:rsidRPr="00910BF7">
        <w:rPr>
          <w:sz w:val="28"/>
          <w:szCs w:val="28"/>
        </w:rPr>
        <w:t xml:space="preserve">полягають у </w:t>
      </w:r>
      <w:r w:rsidR="00814205" w:rsidRPr="00910BF7">
        <w:rPr>
          <w:sz w:val="28"/>
          <w:szCs w:val="28"/>
        </w:rPr>
        <w:t>встановлен</w:t>
      </w:r>
      <w:r w:rsidR="00DF7AA0" w:rsidRPr="00910BF7">
        <w:rPr>
          <w:sz w:val="28"/>
          <w:szCs w:val="28"/>
        </w:rPr>
        <w:t>н</w:t>
      </w:r>
      <w:r w:rsidRPr="00910BF7">
        <w:rPr>
          <w:sz w:val="28"/>
          <w:szCs w:val="28"/>
        </w:rPr>
        <w:t xml:space="preserve">і </w:t>
      </w:r>
      <w:r w:rsidR="00814205" w:rsidRPr="00910BF7">
        <w:rPr>
          <w:sz w:val="28"/>
          <w:szCs w:val="28"/>
        </w:rPr>
        <w:t>виключного переліку випадків вилучення пристроїв для обробки, передавання та зберігання інформації в електронному вигляді (електронної інформації) або їх складових.</w:t>
      </w:r>
      <w:r w:rsidRPr="00910BF7">
        <w:rPr>
          <w:sz w:val="28"/>
          <w:szCs w:val="28"/>
        </w:rPr>
        <w:t xml:space="preserve"> </w:t>
      </w:r>
      <w:r w:rsidR="00CA52EA" w:rsidRPr="00910BF7">
        <w:rPr>
          <w:sz w:val="28"/>
          <w:szCs w:val="28"/>
        </w:rPr>
        <w:t>Проте слід звернути увагу, що такий підхід може зашкодити належному зд</w:t>
      </w:r>
      <w:r w:rsidR="00DF7AA0" w:rsidRPr="00910BF7">
        <w:rPr>
          <w:sz w:val="28"/>
          <w:szCs w:val="28"/>
        </w:rPr>
        <w:t xml:space="preserve">ійсненню правосуддя, оскільки </w:t>
      </w:r>
      <w:r w:rsidR="00CA52EA" w:rsidRPr="00910BF7">
        <w:rPr>
          <w:sz w:val="28"/>
          <w:szCs w:val="28"/>
        </w:rPr>
        <w:t>зазначені пристрої можуть бути доказами у конкретній справі, а їх відсутність у судовому процесі може призвести до порушення конституційних засад судочинства (ст. 129 Конституції України), зокрема, забезпечення доведеності вини</w:t>
      </w:r>
      <w:r w:rsidR="00DF7AA0" w:rsidRPr="00910BF7">
        <w:rPr>
          <w:sz w:val="28"/>
          <w:szCs w:val="28"/>
        </w:rPr>
        <w:t>.</w:t>
      </w:r>
      <w:r w:rsidR="00D83AD6" w:rsidRPr="00910BF7">
        <w:rPr>
          <w:sz w:val="28"/>
          <w:szCs w:val="28"/>
        </w:rPr>
        <w:t xml:space="preserve"> Крім цього, у цій </w:t>
      </w:r>
      <w:r w:rsidRPr="00910BF7">
        <w:rPr>
          <w:sz w:val="28"/>
          <w:szCs w:val="28"/>
        </w:rPr>
        <w:t>ст</w:t>
      </w:r>
      <w:r w:rsidR="008F212D" w:rsidRPr="00910BF7">
        <w:rPr>
          <w:sz w:val="28"/>
          <w:szCs w:val="28"/>
        </w:rPr>
        <w:t>атті</w:t>
      </w:r>
      <w:r w:rsidRPr="00910BF7">
        <w:rPr>
          <w:sz w:val="28"/>
          <w:szCs w:val="28"/>
        </w:rPr>
        <w:t xml:space="preserve"> не визначено, хто саме затверджує вказаний перелік.</w:t>
      </w:r>
      <w:r w:rsidRPr="00DF7AA0">
        <w:rPr>
          <w:sz w:val="28"/>
          <w:szCs w:val="28"/>
        </w:rPr>
        <w:t xml:space="preserve"> </w:t>
      </w:r>
    </w:p>
    <w:p w14:paraId="7541B1F9" w14:textId="1DA1B0C6" w:rsidR="009A249F" w:rsidRPr="00910BF7" w:rsidRDefault="009C11A0" w:rsidP="002E5547">
      <w:pPr>
        <w:ind w:right="50" w:firstLine="709"/>
        <w:contextualSpacing/>
        <w:jc w:val="both"/>
        <w:rPr>
          <w:sz w:val="28"/>
          <w:szCs w:val="28"/>
        </w:rPr>
      </w:pPr>
      <w:r w:rsidRPr="00DF7AA0">
        <w:rPr>
          <w:b/>
          <w:bCs/>
          <w:sz w:val="28"/>
          <w:szCs w:val="28"/>
        </w:rPr>
        <w:t xml:space="preserve">5. </w:t>
      </w:r>
      <w:r w:rsidR="009A249F" w:rsidRPr="00DF7AA0">
        <w:rPr>
          <w:sz w:val="28"/>
          <w:szCs w:val="28"/>
        </w:rPr>
        <w:t xml:space="preserve">Однією з особливостей регулювання трудових відносин у сфері ІТ у </w:t>
      </w:r>
      <w:r w:rsidR="009A249F" w:rsidRPr="00DF7AA0">
        <w:rPr>
          <w:sz w:val="28"/>
          <w:szCs w:val="28"/>
        </w:rPr>
        <w:br/>
        <w:t>ч. 3 ст. 1</w:t>
      </w:r>
      <w:r w:rsidR="007163CD" w:rsidRPr="00DF7AA0">
        <w:rPr>
          <w:sz w:val="28"/>
          <w:szCs w:val="28"/>
        </w:rPr>
        <w:t>1</w:t>
      </w:r>
      <w:r w:rsidR="009A249F" w:rsidRPr="00DF7AA0">
        <w:rPr>
          <w:sz w:val="28"/>
          <w:szCs w:val="28"/>
        </w:rPr>
        <w:t xml:space="preserve"> проекту визначена можливість передбач</w:t>
      </w:r>
      <w:r w:rsidR="007163CD" w:rsidRPr="00DF7AA0">
        <w:rPr>
          <w:sz w:val="28"/>
          <w:szCs w:val="28"/>
        </w:rPr>
        <w:t>и</w:t>
      </w:r>
      <w:r w:rsidR="009A249F" w:rsidRPr="00DF7AA0">
        <w:rPr>
          <w:sz w:val="28"/>
          <w:szCs w:val="28"/>
        </w:rPr>
        <w:t xml:space="preserve">ти у трудовому контракті матеріальну відповідальність працівника понад середній місячний заробіток за </w:t>
      </w:r>
      <w:r w:rsidR="009A249F" w:rsidRPr="00DF7AA0">
        <w:rPr>
          <w:sz w:val="28"/>
          <w:szCs w:val="28"/>
        </w:rPr>
        <w:lastRenderedPageBreak/>
        <w:t xml:space="preserve">умови визначення підстав для притягнення працівника до такої відповідальності та критеріїв визначення її розмірів. Проте, </w:t>
      </w:r>
      <w:r w:rsidR="00DF7AA0">
        <w:rPr>
          <w:sz w:val="28"/>
          <w:szCs w:val="28"/>
        </w:rPr>
        <w:t>на нашу думку, для забезпечення</w:t>
      </w:r>
      <w:r w:rsidR="009A249F" w:rsidRPr="00DF7AA0">
        <w:rPr>
          <w:sz w:val="28"/>
          <w:szCs w:val="28"/>
        </w:rPr>
        <w:t xml:space="preserve"> дотримання прав працівника у ці</w:t>
      </w:r>
      <w:r w:rsidR="00BA2E74" w:rsidRPr="00DF7AA0">
        <w:rPr>
          <w:sz w:val="28"/>
          <w:szCs w:val="28"/>
        </w:rPr>
        <w:t>й</w:t>
      </w:r>
      <w:r w:rsidR="009A249F" w:rsidRPr="00DF7AA0">
        <w:rPr>
          <w:sz w:val="28"/>
          <w:szCs w:val="28"/>
        </w:rPr>
        <w:t xml:space="preserve"> частині </w:t>
      </w:r>
      <w:r w:rsidR="008F212D" w:rsidRPr="00DF7AA0">
        <w:rPr>
          <w:sz w:val="28"/>
          <w:szCs w:val="28"/>
        </w:rPr>
        <w:t xml:space="preserve">доцільно було б </w:t>
      </w:r>
      <w:r w:rsidR="007163CD" w:rsidRPr="00DF7AA0">
        <w:rPr>
          <w:sz w:val="28"/>
          <w:szCs w:val="28"/>
        </w:rPr>
        <w:t>визначити</w:t>
      </w:r>
      <w:r w:rsidR="009A249F" w:rsidRPr="00DF7AA0">
        <w:rPr>
          <w:sz w:val="28"/>
          <w:szCs w:val="28"/>
        </w:rPr>
        <w:t xml:space="preserve"> </w:t>
      </w:r>
      <w:r w:rsidR="009A249F" w:rsidRPr="00910BF7">
        <w:rPr>
          <w:sz w:val="28"/>
          <w:szCs w:val="28"/>
        </w:rPr>
        <w:t xml:space="preserve">максимальний розмір такої відповідальності </w:t>
      </w:r>
      <w:r w:rsidR="008F212D" w:rsidRPr="00910BF7">
        <w:rPr>
          <w:sz w:val="28"/>
          <w:szCs w:val="28"/>
        </w:rPr>
        <w:t xml:space="preserve">(наприклад, не більше його 6-місячного середнього заробітку) </w:t>
      </w:r>
      <w:r w:rsidR="009A249F" w:rsidRPr="00910BF7">
        <w:rPr>
          <w:sz w:val="28"/>
          <w:szCs w:val="28"/>
        </w:rPr>
        <w:t xml:space="preserve">та вказати, що вона не може бути більше прямої дійсної шкоди </w:t>
      </w:r>
      <w:r w:rsidR="00932FC6" w:rsidRPr="00910BF7">
        <w:rPr>
          <w:sz w:val="28"/>
          <w:szCs w:val="28"/>
        </w:rPr>
        <w:t xml:space="preserve">(ст. 130 Кодексу </w:t>
      </w:r>
      <w:r w:rsidR="007163CD" w:rsidRPr="00910BF7">
        <w:rPr>
          <w:sz w:val="28"/>
          <w:szCs w:val="28"/>
        </w:rPr>
        <w:t>з</w:t>
      </w:r>
      <w:r w:rsidR="00932FC6" w:rsidRPr="00910BF7">
        <w:rPr>
          <w:sz w:val="28"/>
          <w:szCs w:val="28"/>
        </w:rPr>
        <w:t xml:space="preserve">аконів про працю України </w:t>
      </w:r>
      <w:r w:rsidR="00C55DA8">
        <w:rPr>
          <w:sz w:val="28"/>
          <w:szCs w:val="28"/>
          <w:lang w:val="en-US"/>
        </w:rPr>
        <w:t xml:space="preserve">                 </w:t>
      </w:r>
      <w:r w:rsidR="00932FC6" w:rsidRPr="00910BF7">
        <w:rPr>
          <w:sz w:val="28"/>
          <w:szCs w:val="28"/>
        </w:rPr>
        <w:t>(далі – КЗпП)).</w:t>
      </w:r>
      <w:r w:rsidR="005C1089" w:rsidRPr="00910BF7">
        <w:rPr>
          <w:sz w:val="28"/>
          <w:szCs w:val="28"/>
        </w:rPr>
        <w:t xml:space="preserve"> Так само не сприятим</w:t>
      </w:r>
      <w:r w:rsidR="00DF7AA0" w:rsidRPr="00910BF7">
        <w:rPr>
          <w:sz w:val="28"/>
          <w:szCs w:val="28"/>
        </w:rPr>
        <w:t>уть</w:t>
      </w:r>
      <w:r w:rsidR="005C1089" w:rsidRPr="00910BF7">
        <w:rPr>
          <w:sz w:val="28"/>
          <w:szCs w:val="28"/>
        </w:rPr>
        <w:t xml:space="preserve"> захисту трудових прав працівників </w:t>
      </w:r>
      <w:r w:rsidR="007163CD" w:rsidRPr="00910BF7">
        <w:rPr>
          <w:sz w:val="28"/>
          <w:szCs w:val="28"/>
        </w:rPr>
        <w:t xml:space="preserve">і </w:t>
      </w:r>
      <w:r w:rsidR="005C1089" w:rsidRPr="00910BF7">
        <w:rPr>
          <w:sz w:val="28"/>
          <w:szCs w:val="28"/>
        </w:rPr>
        <w:t>запропоновані у проекті зміни до</w:t>
      </w:r>
      <w:r w:rsidR="00233F11" w:rsidRPr="00910BF7">
        <w:rPr>
          <w:sz w:val="28"/>
          <w:szCs w:val="28"/>
        </w:rPr>
        <w:t xml:space="preserve"> ст. 18 КЗпП та</w:t>
      </w:r>
      <w:r w:rsidR="005C1089" w:rsidRPr="00910BF7">
        <w:rPr>
          <w:sz w:val="28"/>
          <w:szCs w:val="28"/>
        </w:rPr>
        <w:t xml:space="preserve"> ст. 9 Закону України </w:t>
      </w:r>
      <w:r w:rsidR="00DF7AA0" w:rsidRPr="00910BF7">
        <w:rPr>
          <w:sz w:val="28"/>
          <w:szCs w:val="28"/>
        </w:rPr>
        <w:br/>
      </w:r>
      <w:r w:rsidR="005C1089" w:rsidRPr="00910BF7">
        <w:rPr>
          <w:sz w:val="28"/>
          <w:szCs w:val="28"/>
        </w:rPr>
        <w:t>«Про колективні договори і угоди», згідно з якими п</w:t>
      </w:r>
      <w:r w:rsidR="005C1089" w:rsidRPr="00910BF7">
        <w:rPr>
          <w:bCs/>
          <w:sz w:val="28"/>
          <w:szCs w:val="28"/>
        </w:rPr>
        <w:t xml:space="preserve">оложення колективного договору не поширюються на працівників </w:t>
      </w:r>
      <w:r w:rsidR="005C1089" w:rsidRPr="00910BF7">
        <w:rPr>
          <w:bCs/>
          <w:i/>
          <w:iCs/>
          <w:sz w:val="28"/>
          <w:szCs w:val="28"/>
        </w:rPr>
        <w:t>у випадках</w:t>
      </w:r>
      <w:r w:rsidR="008F212D" w:rsidRPr="00910BF7">
        <w:rPr>
          <w:bCs/>
          <w:i/>
          <w:iCs/>
          <w:sz w:val="28"/>
          <w:szCs w:val="28"/>
        </w:rPr>
        <w:t>,</w:t>
      </w:r>
      <w:r w:rsidR="005C1089" w:rsidRPr="00910BF7">
        <w:rPr>
          <w:bCs/>
          <w:i/>
          <w:iCs/>
          <w:sz w:val="28"/>
          <w:szCs w:val="28"/>
        </w:rPr>
        <w:t xml:space="preserve"> передбачених трудовим контрактом</w:t>
      </w:r>
      <w:r w:rsidR="005C1089" w:rsidRPr="00910BF7">
        <w:rPr>
          <w:b/>
          <w:sz w:val="28"/>
          <w:szCs w:val="28"/>
        </w:rPr>
        <w:t xml:space="preserve">. </w:t>
      </w:r>
    </w:p>
    <w:p w14:paraId="4808B903" w14:textId="5E708312" w:rsidR="002E5547" w:rsidRPr="00DF7AA0" w:rsidRDefault="002E5547" w:rsidP="00233F11">
      <w:pPr>
        <w:ind w:right="50" w:firstLine="709"/>
        <w:contextualSpacing/>
        <w:jc w:val="both"/>
        <w:rPr>
          <w:rFonts w:eastAsia="Times New Roman"/>
          <w:sz w:val="28"/>
          <w:szCs w:val="28"/>
        </w:rPr>
      </w:pPr>
      <w:r w:rsidRPr="00910BF7">
        <w:rPr>
          <w:b/>
          <w:bCs/>
          <w:sz w:val="28"/>
          <w:szCs w:val="28"/>
        </w:rPr>
        <w:t xml:space="preserve">6. </w:t>
      </w:r>
      <w:r w:rsidRPr="00910BF7">
        <w:rPr>
          <w:sz w:val="28"/>
          <w:szCs w:val="28"/>
        </w:rPr>
        <w:t xml:space="preserve">Частина змін, які пропонується внести до КЗпП (зокрема, зміни до </w:t>
      </w:r>
      <w:r w:rsidR="00233F11" w:rsidRPr="00910BF7">
        <w:rPr>
          <w:sz w:val="28"/>
          <w:szCs w:val="28"/>
        </w:rPr>
        <w:br/>
        <w:t>ст. ст. 18, 21, 29, 32 тощо)</w:t>
      </w:r>
      <w:r w:rsidR="00BA2E74" w:rsidRPr="00910BF7">
        <w:rPr>
          <w:sz w:val="28"/>
          <w:szCs w:val="28"/>
        </w:rPr>
        <w:t>,</w:t>
      </w:r>
      <w:r w:rsidR="00233F11" w:rsidRPr="00910BF7">
        <w:rPr>
          <w:sz w:val="28"/>
          <w:szCs w:val="28"/>
        </w:rPr>
        <w:t xml:space="preserve"> </w:t>
      </w:r>
      <w:r w:rsidRPr="00910BF7">
        <w:rPr>
          <w:rFonts w:eastAsia="Times New Roman"/>
          <w:sz w:val="28"/>
          <w:szCs w:val="28"/>
        </w:rPr>
        <w:t xml:space="preserve">за своїм змістом стосуються всіх учасників відповідних суспільних відносин, а не тільки тих, які </w:t>
      </w:r>
      <w:r w:rsidR="00BA2E74" w:rsidRPr="00910BF7">
        <w:rPr>
          <w:rFonts w:eastAsia="Times New Roman"/>
          <w:sz w:val="28"/>
          <w:szCs w:val="28"/>
        </w:rPr>
        <w:t xml:space="preserve">є </w:t>
      </w:r>
      <w:r w:rsidR="00233F11" w:rsidRPr="00910BF7">
        <w:rPr>
          <w:rFonts w:eastAsia="Times New Roman"/>
          <w:sz w:val="28"/>
          <w:szCs w:val="28"/>
        </w:rPr>
        <w:t>працівник</w:t>
      </w:r>
      <w:r w:rsidR="00BA2E74" w:rsidRPr="00910BF7">
        <w:rPr>
          <w:rFonts w:eastAsia="Times New Roman"/>
          <w:sz w:val="28"/>
          <w:szCs w:val="28"/>
        </w:rPr>
        <w:t xml:space="preserve">ами </w:t>
      </w:r>
      <w:r w:rsidR="00233F11" w:rsidRPr="00910BF7">
        <w:rPr>
          <w:rFonts w:eastAsia="Times New Roman"/>
          <w:sz w:val="28"/>
          <w:szCs w:val="28"/>
        </w:rPr>
        <w:t xml:space="preserve">сфери ІТ. </w:t>
      </w:r>
      <w:r w:rsidRPr="00910BF7">
        <w:rPr>
          <w:rFonts w:eastAsia="Times New Roman"/>
          <w:sz w:val="28"/>
          <w:szCs w:val="28"/>
        </w:rPr>
        <w:t xml:space="preserve">За цих умов питання, яких стосуються вказані пропозиції, на наш погляд, доцільніше вирішити </w:t>
      </w:r>
      <w:r w:rsidR="00DF7AA0" w:rsidRPr="00910BF7">
        <w:rPr>
          <w:rFonts w:eastAsia="Times New Roman"/>
          <w:sz w:val="28"/>
          <w:szCs w:val="28"/>
        </w:rPr>
        <w:t>в</w:t>
      </w:r>
      <w:r w:rsidRPr="00910BF7">
        <w:rPr>
          <w:rFonts w:eastAsia="Times New Roman"/>
          <w:sz w:val="28"/>
          <w:szCs w:val="28"/>
        </w:rPr>
        <w:t xml:space="preserve"> окремому</w:t>
      </w:r>
      <w:r w:rsidRPr="00DF7AA0">
        <w:rPr>
          <w:rFonts w:eastAsia="Times New Roman"/>
          <w:sz w:val="28"/>
          <w:szCs w:val="28"/>
        </w:rPr>
        <w:t xml:space="preserve"> законопроекті. </w:t>
      </w:r>
    </w:p>
    <w:p w14:paraId="2840775E" w14:textId="77777777" w:rsidR="002E5547" w:rsidRPr="002E5547" w:rsidRDefault="002E5547" w:rsidP="00814205">
      <w:pPr>
        <w:ind w:right="50" w:firstLine="709"/>
        <w:contextualSpacing/>
        <w:jc w:val="both"/>
        <w:rPr>
          <w:b/>
          <w:bCs/>
          <w:color w:val="000000"/>
          <w:sz w:val="28"/>
          <w:szCs w:val="28"/>
        </w:rPr>
      </w:pPr>
    </w:p>
    <w:p w14:paraId="185DFAFF" w14:textId="77777777" w:rsidR="004A6116" w:rsidRDefault="004A6116" w:rsidP="00573AFA">
      <w:pPr>
        <w:ind w:firstLine="709"/>
        <w:jc w:val="both"/>
        <w:rPr>
          <w:color w:val="000000"/>
          <w:sz w:val="28"/>
          <w:szCs w:val="28"/>
        </w:rPr>
      </w:pPr>
    </w:p>
    <w:p w14:paraId="6872B465" w14:textId="194229E7" w:rsidR="0000334E" w:rsidRPr="003B1457" w:rsidRDefault="0000334E" w:rsidP="00573AFA">
      <w:pPr>
        <w:ind w:firstLine="709"/>
        <w:jc w:val="both"/>
        <w:rPr>
          <w:color w:val="000000"/>
          <w:sz w:val="28"/>
          <w:szCs w:val="28"/>
        </w:rPr>
      </w:pPr>
      <w:r w:rsidRPr="003B1457">
        <w:rPr>
          <w:color w:val="000000"/>
          <w:sz w:val="28"/>
          <w:szCs w:val="28"/>
        </w:rPr>
        <w:t xml:space="preserve">Керівник Головного управління                                        </w:t>
      </w:r>
      <w:r w:rsidR="00421CBC">
        <w:rPr>
          <w:color w:val="000000"/>
          <w:sz w:val="28"/>
          <w:szCs w:val="28"/>
        </w:rPr>
        <w:t xml:space="preserve">     </w:t>
      </w:r>
      <w:r w:rsidRPr="003B1457">
        <w:rPr>
          <w:color w:val="000000"/>
          <w:sz w:val="28"/>
          <w:szCs w:val="28"/>
        </w:rPr>
        <w:t xml:space="preserve">     С. Тихонюк</w:t>
      </w:r>
    </w:p>
    <w:p w14:paraId="137F6388" w14:textId="77777777" w:rsidR="0000334E" w:rsidRPr="003B1457" w:rsidRDefault="0000334E" w:rsidP="00573AFA">
      <w:pPr>
        <w:ind w:firstLine="709"/>
        <w:jc w:val="both"/>
        <w:rPr>
          <w:color w:val="000000"/>
          <w:sz w:val="28"/>
          <w:szCs w:val="28"/>
        </w:rPr>
      </w:pPr>
    </w:p>
    <w:p w14:paraId="191A0DE8" w14:textId="77777777" w:rsidR="0000334E" w:rsidRPr="003B1457" w:rsidRDefault="0000334E" w:rsidP="00573AFA">
      <w:pPr>
        <w:ind w:firstLine="709"/>
        <w:jc w:val="both"/>
        <w:rPr>
          <w:color w:val="000000"/>
          <w:sz w:val="28"/>
          <w:szCs w:val="28"/>
        </w:rPr>
      </w:pPr>
    </w:p>
    <w:p w14:paraId="17944B49" w14:textId="06FDE0EF" w:rsidR="0000334E" w:rsidRPr="00DF7AA0" w:rsidRDefault="0000334E" w:rsidP="00B611E8">
      <w:pPr>
        <w:pStyle w:val="a3"/>
        <w:rPr>
          <w:sz w:val="20"/>
          <w:szCs w:val="20"/>
        </w:rPr>
      </w:pPr>
      <w:r w:rsidRPr="00DF7AA0">
        <w:rPr>
          <w:sz w:val="20"/>
          <w:szCs w:val="20"/>
        </w:rPr>
        <w:t>Вик.: Е. Вальковський</w:t>
      </w:r>
      <w:r w:rsidR="00DD7BA2" w:rsidRPr="00DF7AA0">
        <w:rPr>
          <w:sz w:val="20"/>
          <w:szCs w:val="20"/>
        </w:rPr>
        <w:t xml:space="preserve">, </w:t>
      </w:r>
      <w:r w:rsidR="00945F65" w:rsidRPr="00DF7AA0">
        <w:rPr>
          <w:sz w:val="20"/>
          <w:szCs w:val="20"/>
        </w:rPr>
        <w:t>О. Куціпак, І.</w:t>
      </w:r>
      <w:r w:rsidR="00233F11" w:rsidRPr="00DF7AA0">
        <w:rPr>
          <w:sz w:val="20"/>
          <w:szCs w:val="20"/>
        </w:rPr>
        <w:t xml:space="preserve"> </w:t>
      </w:r>
      <w:r w:rsidR="00945F65" w:rsidRPr="00DF7AA0">
        <w:rPr>
          <w:sz w:val="20"/>
          <w:szCs w:val="20"/>
        </w:rPr>
        <w:t xml:space="preserve">Бондур, </w:t>
      </w:r>
      <w:r w:rsidR="00DD7BA2" w:rsidRPr="00DF7AA0">
        <w:rPr>
          <w:sz w:val="20"/>
          <w:szCs w:val="20"/>
        </w:rPr>
        <w:t>Л.</w:t>
      </w:r>
      <w:r w:rsidR="00233F11" w:rsidRPr="00DF7AA0">
        <w:rPr>
          <w:sz w:val="20"/>
          <w:szCs w:val="20"/>
        </w:rPr>
        <w:t xml:space="preserve"> </w:t>
      </w:r>
      <w:r w:rsidR="00DD7BA2" w:rsidRPr="00DF7AA0">
        <w:rPr>
          <w:sz w:val="20"/>
          <w:szCs w:val="20"/>
        </w:rPr>
        <w:t>Демчук, С. Бортнік</w:t>
      </w:r>
      <w:r w:rsidR="007110E8" w:rsidRPr="00DF7AA0">
        <w:rPr>
          <w:sz w:val="20"/>
          <w:szCs w:val="20"/>
        </w:rPr>
        <w:t>, О Макаренко</w:t>
      </w:r>
    </w:p>
    <w:sectPr w:rsidR="0000334E" w:rsidRPr="00DF7AA0" w:rsidSect="00344597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284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28087" w14:textId="77777777" w:rsidR="000660D4" w:rsidRDefault="000660D4" w:rsidP="00573AFA">
      <w:r>
        <w:separator/>
      </w:r>
    </w:p>
  </w:endnote>
  <w:endnote w:type="continuationSeparator" w:id="0">
    <w:p w14:paraId="611FF43C" w14:textId="77777777" w:rsidR="000660D4" w:rsidRDefault="000660D4" w:rsidP="00573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580F3A" w14:textId="77777777" w:rsidR="000660D4" w:rsidRDefault="000660D4" w:rsidP="00573AFA">
      <w:r>
        <w:separator/>
      </w:r>
    </w:p>
  </w:footnote>
  <w:footnote w:type="continuationSeparator" w:id="0">
    <w:p w14:paraId="7D1D20A8" w14:textId="77777777" w:rsidR="000660D4" w:rsidRDefault="000660D4" w:rsidP="00573A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342216" w14:textId="77777777" w:rsidR="000C4ACC" w:rsidRDefault="000C4ACC">
    <w:pPr>
      <w:tabs>
        <w:tab w:val="center" w:pos="4819"/>
        <w:tab w:val="right" w:pos="9639"/>
      </w:tabs>
      <w:jc w:val="right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end"/>
    </w:r>
  </w:p>
  <w:p w14:paraId="0B0C6BC1" w14:textId="77777777" w:rsidR="000C4ACC" w:rsidRDefault="000C4ACC">
    <w:pPr>
      <w:tabs>
        <w:tab w:val="center" w:pos="4819"/>
        <w:tab w:val="right" w:pos="9639"/>
      </w:tabs>
      <w:ind w:right="360"/>
      <w:rPr>
        <w:color w:val="000000"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9516A" w14:textId="30C9A406" w:rsidR="00344597" w:rsidRPr="00BA2E74" w:rsidRDefault="00344597">
    <w:pPr>
      <w:pStyle w:val="af0"/>
      <w:jc w:val="center"/>
      <w:rPr>
        <w:rFonts w:ascii="Times New Roman" w:hAnsi="Times New Roman"/>
        <w:sz w:val="20"/>
        <w:szCs w:val="20"/>
      </w:rPr>
    </w:pPr>
    <w:r w:rsidRPr="00BA2E74">
      <w:rPr>
        <w:rFonts w:ascii="Times New Roman" w:hAnsi="Times New Roman"/>
        <w:sz w:val="20"/>
        <w:szCs w:val="20"/>
      </w:rPr>
      <w:fldChar w:fldCharType="begin"/>
    </w:r>
    <w:r w:rsidRPr="00BA2E74">
      <w:rPr>
        <w:rFonts w:ascii="Times New Roman" w:hAnsi="Times New Roman"/>
        <w:sz w:val="20"/>
        <w:szCs w:val="20"/>
      </w:rPr>
      <w:instrText>PAGE   \* MERGEFORMAT</w:instrText>
    </w:r>
    <w:r w:rsidRPr="00BA2E74">
      <w:rPr>
        <w:rFonts w:ascii="Times New Roman" w:hAnsi="Times New Roman"/>
        <w:sz w:val="20"/>
        <w:szCs w:val="20"/>
      </w:rPr>
      <w:fldChar w:fldCharType="separate"/>
    </w:r>
    <w:r w:rsidR="008639E6" w:rsidRPr="008639E6">
      <w:rPr>
        <w:rFonts w:ascii="Times New Roman" w:hAnsi="Times New Roman"/>
        <w:noProof/>
        <w:sz w:val="20"/>
        <w:szCs w:val="20"/>
        <w:lang w:val="ru-RU"/>
      </w:rPr>
      <w:t>3</w:t>
    </w:r>
    <w:r w:rsidRPr="00BA2E74">
      <w:rPr>
        <w:rFonts w:ascii="Times New Roman" w:hAnsi="Times New Roman"/>
        <w:sz w:val="20"/>
        <w:szCs w:val="20"/>
      </w:rPr>
      <w:fldChar w:fldCharType="end"/>
    </w:r>
  </w:p>
  <w:p w14:paraId="35F52C7F" w14:textId="77777777" w:rsidR="000C4ACC" w:rsidRDefault="000C4ACC">
    <w:pPr>
      <w:tabs>
        <w:tab w:val="center" w:pos="4819"/>
        <w:tab w:val="right" w:pos="9639"/>
      </w:tabs>
      <w:ind w:right="360"/>
      <w:rPr>
        <w:color w:val="000000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CD1829" w14:textId="77777777" w:rsidR="000C4ACC" w:rsidRPr="00A06FD4" w:rsidRDefault="000C4ACC" w:rsidP="00C10DC7">
    <w:pPr>
      <w:tabs>
        <w:tab w:val="center" w:pos="4819"/>
        <w:tab w:val="right" w:pos="9639"/>
      </w:tabs>
      <w:jc w:val="right"/>
      <w:rPr>
        <w:color w:val="000000"/>
      </w:rPr>
    </w:pPr>
    <w:r w:rsidRPr="00A06FD4">
      <w:rPr>
        <w:color w:val="000000"/>
      </w:rPr>
      <w:t xml:space="preserve">До реєстр. № </w:t>
    </w:r>
    <w:r>
      <w:rPr>
        <w:color w:val="000000"/>
      </w:rPr>
      <w:t>43</w:t>
    </w:r>
    <w:r w:rsidRPr="00AC4B59">
      <w:rPr>
        <w:color w:val="000000"/>
        <w:lang w:val="ru-RU"/>
      </w:rPr>
      <w:t>03-</w:t>
    </w:r>
    <w:r w:rsidRPr="00E765EE">
      <w:rPr>
        <w:color w:val="000000"/>
        <w:lang w:val="ru-RU"/>
      </w:rPr>
      <w:t>1</w:t>
    </w:r>
    <w:r w:rsidRPr="00A06FD4">
      <w:rPr>
        <w:color w:val="000000"/>
      </w:rPr>
      <w:t xml:space="preserve"> від 1</w:t>
    </w:r>
    <w:r w:rsidRPr="00E765EE">
      <w:rPr>
        <w:color w:val="000000"/>
        <w:lang w:val="ru-RU"/>
      </w:rPr>
      <w:t>8</w:t>
    </w:r>
    <w:r w:rsidRPr="00A06FD4">
      <w:rPr>
        <w:color w:val="000000"/>
      </w:rPr>
      <w:t>.</w:t>
    </w:r>
    <w:r>
      <w:rPr>
        <w:color w:val="000000"/>
      </w:rPr>
      <w:t>11</w:t>
    </w:r>
    <w:r w:rsidRPr="00A06FD4">
      <w:rPr>
        <w:color w:val="000000"/>
      </w:rPr>
      <w:t>.2020</w:t>
    </w:r>
  </w:p>
  <w:p w14:paraId="3724BADB" w14:textId="77777777" w:rsidR="000C4ACC" w:rsidRPr="00A06FD4" w:rsidRDefault="000C4ACC" w:rsidP="00C10DC7">
    <w:pPr>
      <w:tabs>
        <w:tab w:val="center" w:pos="4819"/>
        <w:tab w:val="right" w:pos="9639"/>
      </w:tabs>
      <w:jc w:val="right"/>
      <w:rPr>
        <w:color w:val="000000"/>
      </w:rPr>
    </w:pPr>
    <w:r w:rsidRPr="00A06FD4">
      <w:rPr>
        <w:color w:val="000000"/>
      </w:rPr>
      <w:t>Народн</w:t>
    </w:r>
    <w:r w:rsidRPr="00E765EE">
      <w:rPr>
        <w:color w:val="000000"/>
        <w:lang w:val="ru-RU"/>
      </w:rPr>
      <w:t>ий</w:t>
    </w:r>
    <w:r>
      <w:rPr>
        <w:color w:val="000000"/>
      </w:rPr>
      <w:t xml:space="preserve"> </w:t>
    </w:r>
    <w:r w:rsidRPr="00A06FD4">
      <w:rPr>
        <w:color w:val="000000"/>
      </w:rPr>
      <w:t xml:space="preserve">депутат України </w:t>
    </w:r>
  </w:p>
  <w:p w14:paraId="172134DC" w14:textId="2A3BDC62" w:rsidR="000C4ACC" w:rsidRPr="00C10DC7" w:rsidRDefault="000C4ACC" w:rsidP="00C10DC7">
    <w:pPr>
      <w:tabs>
        <w:tab w:val="center" w:pos="4819"/>
        <w:tab w:val="right" w:pos="9639"/>
      </w:tabs>
      <w:jc w:val="right"/>
      <w:rPr>
        <w:color w:val="000000"/>
      </w:rPr>
    </w:pPr>
    <w:r>
      <w:rPr>
        <w:color w:val="000000"/>
      </w:rPr>
      <w:t>В</w:t>
    </w:r>
    <w:r w:rsidRPr="00A06FD4">
      <w:rPr>
        <w:color w:val="000000"/>
      </w:rPr>
      <w:t>.</w:t>
    </w:r>
    <w:r>
      <w:rPr>
        <w:color w:val="000000"/>
      </w:rPr>
      <w:t xml:space="preserve"> Борт</w:t>
    </w:r>
  </w:p>
  <w:p w14:paraId="6FF59278" w14:textId="77777777" w:rsidR="000C4ACC" w:rsidRDefault="000C4ACC">
    <w:pPr>
      <w:tabs>
        <w:tab w:val="center" w:pos="4819"/>
        <w:tab w:val="right" w:pos="9639"/>
      </w:tabs>
      <w:jc w:val="right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149C7"/>
    <w:multiLevelType w:val="hybridMultilevel"/>
    <w:tmpl w:val="4EE05FF0"/>
    <w:lvl w:ilvl="0" w:tplc="7C962D32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25B83C94"/>
    <w:multiLevelType w:val="hybridMultilevel"/>
    <w:tmpl w:val="FE582C3A"/>
    <w:lvl w:ilvl="0" w:tplc="868C12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2C56083B"/>
    <w:multiLevelType w:val="hybridMultilevel"/>
    <w:tmpl w:val="36F497F2"/>
    <w:lvl w:ilvl="0" w:tplc="4E28AA1A">
      <w:start w:val="3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0D46D66"/>
    <w:multiLevelType w:val="hybridMultilevel"/>
    <w:tmpl w:val="A68A650E"/>
    <w:lvl w:ilvl="0" w:tplc="538CB8DA">
      <w:start w:val="1"/>
      <w:numFmt w:val="decimal"/>
      <w:pStyle w:val="Igor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493D79B7"/>
    <w:multiLevelType w:val="hybridMultilevel"/>
    <w:tmpl w:val="409C088C"/>
    <w:lvl w:ilvl="0" w:tplc="6FAA6E9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C450DC1"/>
    <w:multiLevelType w:val="hybridMultilevel"/>
    <w:tmpl w:val="79E8355A"/>
    <w:lvl w:ilvl="0" w:tplc="3B7A23D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 w15:restartNumberingAfterBreak="0">
    <w:nsid w:val="5DFD6B7F"/>
    <w:multiLevelType w:val="hybridMultilevel"/>
    <w:tmpl w:val="9A54FEAA"/>
    <w:lvl w:ilvl="0" w:tplc="FE10637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75092D4E"/>
    <w:multiLevelType w:val="hybridMultilevel"/>
    <w:tmpl w:val="AB125922"/>
    <w:lvl w:ilvl="0" w:tplc="04090011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6"/>
  </w:num>
  <w:num w:numId="5">
    <w:abstractNumId w:val="4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AFA"/>
    <w:rsid w:val="000019EC"/>
    <w:rsid w:val="0000334E"/>
    <w:rsid w:val="000531AE"/>
    <w:rsid w:val="0006232D"/>
    <w:rsid w:val="000660D4"/>
    <w:rsid w:val="00066662"/>
    <w:rsid w:val="00067056"/>
    <w:rsid w:val="0008643B"/>
    <w:rsid w:val="000867E0"/>
    <w:rsid w:val="000948A4"/>
    <w:rsid w:val="000C3282"/>
    <w:rsid w:val="000C4ACC"/>
    <w:rsid w:val="000D556C"/>
    <w:rsid w:val="000F3D4E"/>
    <w:rsid w:val="00102FEB"/>
    <w:rsid w:val="001106C6"/>
    <w:rsid w:val="00131B99"/>
    <w:rsid w:val="00136A3E"/>
    <w:rsid w:val="00136BAC"/>
    <w:rsid w:val="00152402"/>
    <w:rsid w:val="0017580C"/>
    <w:rsid w:val="00177498"/>
    <w:rsid w:val="001A196C"/>
    <w:rsid w:val="001B0F0E"/>
    <w:rsid w:val="001C6617"/>
    <w:rsid w:val="001C6FB0"/>
    <w:rsid w:val="001D027C"/>
    <w:rsid w:val="001F00CB"/>
    <w:rsid w:val="001F1C28"/>
    <w:rsid w:val="001F2B2E"/>
    <w:rsid w:val="001F3FEE"/>
    <w:rsid w:val="002224FC"/>
    <w:rsid w:val="00233F11"/>
    <w:rsid w:val="0027078E"/>
    <w:rsid w:val="002C20FE"/>
    <w:rsid w:val="002E5547"/>
    <w:rsid w:val="002F36EE"/>
    <w:rsid w:val="00324F83"/>
    <w:rsid w:val="00334F03"/>
    <w:rsid w:val="003413C7"/>
    <w:rsid w:val="00344597"/>
    <w:rsid w:val="00360A24"/>
    <w:rsid w:val="0037216C"/>
    <w:rsid w:val="003740B2"/>
    <w:rsid w:val="003801F3"/>
    <w:rsid w:val="003961D0"/>
    <w:rsid w:val="003B1457"/>
    <w:rsid w:val="003C1B88"/>
    <w:rsid w:val="003D0274"/>
    <w:rsid w:val="00401A07"/>
    <w:rsid w:val="00416039"/>
    <w:rsid w:val="00421CBC"/>
    <w:rsid w:val="00422CD4"/>
    <w:rsid w:val="004418E0"/>
    <w:rsid w:val="00497C21"/>
    <w:rsid w:val="004A43EC"/>
    <w:rsid w:val="004A6116"/>
    <w:rsid w:val="004C270B"/>
    <w:rsid w:val="004E353D"/>
    <w:rsid w:val="004F4176"/>
    <w:rsid w:val="004F52CC"/>
    <w:rsid w:val="005041BD"/>
    <w:rsid w:val="005135B6"/>
    <w:rsid w:val="005204CF"/>
    <w:rsid w:val="00530652"/>
    <w:rsid w:val="00532AFD"/>
    <w:rsid w:val="00561611"/>
    <w:rsid w:val="00573AFA"/>
    <w:rsid w:val="00586D86"/>
    <w:rsid w:val="005C1089"/>
    <w:rsid w:val="00653D14"/>
    <w:rsid w:val="00673847"/>
    <w:rsid w:val="00682923"/>
    <w:rsid w:val="006A4A09"/>
    <w:rsid w:val="006B5888"/>
    <w:rsid w:val="006F79DF"/>
    <w:rsid w:val="007110E8"/>
    <w:rsid w:val="0071122E"/>
    <w:rsid w:val="007163CD"/>
    <w:rsid w:val="007235FB"/>
    <w:rsid w:val="00731031"/>
    <w:rsid w:val="00734E59"/>
    <w:rsid w:val="00750BB3"/>
    <w:rsid w:val="00757710"/>
    <w:rsid w:val="007859AD"/>
    <w:rsid w:val="007A1FAC"/>
    <w:rsid w:val="007A7EF9"/>
    <w:rsid w:val="007E4946"/>
    <w:rsid w:val="00813D95"/>
    <w:rsid w:val="00814205"/>
    <w:rsid w:val="00822B4E"/>
    <w:rsid w:val="008639E6"/>
    <w:rsid w:val="00874255"/>
    <w:rsid w:val="008A07D5"/>
    <w:rsid w:val="008F212D"/>
    <w:rsid w:val="008F356C"/>
    <w:rsid w:val="008F76DF"/>
    <w:rsid w:val="00910BF7"/>
    <w:rsid w:val="00932FC6"/>
    <w:rsid w:val="00935D2B"/>
    <w:rsid w:val="00937238"/>
    <w:rsid w:val="00945F65"/>
    <w:rsid w:val="009A249F"/>
    <w:rsid w:val="009C11A0"/>
    <w:rsid w:val="009C297E"/>
    <w:rsid w:val="009C6804"/>
    <w:rsid w:val="009E69EC"/>
    <w:rsid w:val="00A01950"/>
    <w:rsid w:val="00A06FD4"/>
    <w:rsid w:val="00A359E3"/>
    <w:rsid w:val="00A80A02"/>
    <w:rsid w:val="00A96C60"/>
    <w:rsid w:val="00AA180C"/>
    <w:rsid w:val="00AB2F2A"/>
    <w:rsid w:val="00AC4B59"/>
    <w:rsid w:val="00AE34BF"/>
    <w:rsid w:val="00AE5B88"/>
    <w:rsid w:val="00B33D3E"/>
    <w:rsid w:val="00B57B6B"/>
    <w:rsid w:val="00B611E8"/>
    <w:rsid w:val="00B8279D"/>
    <w:rsid w:val="00B83518"/>
    <w:rsid w:val="00B83F79"/>
    <w:rsid w:val="00B93F97"/>
    <w:rsid w:val="00BA098B"/>
    <w:rsid w:val="00BA2E74"/>
    <w:rsid w:val="00BE0DB2"/>
    <w:rsid w:val="00C10DC7"/>
    <w:rsid w:val="00C23F51"/>
    <w:rsid w:val="00C359A5"/>
    <w:rsid w:val="00C422BE"/>
    <w:rsid w:val="00C46FA0"/>
    <w:rsid w:val="00C55DA8"/>
    <w:rsid w:val="00C65B7C"/>
    <w:rsid w:val="00C71B96"/>
    <w:rsid w:val="00CA3972"/>
    <w:rsid w:val="00CA52EA"/>
    <w:rsid w:val="00CB1F56"/>
    <w:rsid w:val="00CC0CE5"/>
    <w:rsid w:val="00CE04D6"/>
    <w:rsid w:val="00CF2AD5"/>
    <w:rsid w:val="00D03B73"/>
    <w:rsid w:val="00D04663"/>
    <w:rsid w:val="00D128D6"/>
    <w:rsid w:val="00D13D5A"/>
    <w:rsid w:val="00D15306"/>
    <w:rsid w:val="00D221AD"/>
    <w:rsid w:val="00D27D96"/>
    <w:rsid w:val="00D473C8"/>
    <w:rsid w:val="00D508EF"/>
    <w:rsid w:val="00D62548"/>
    <w:rsid w:val="00D64E83"/>
    <w:rsid w:val="00D83AD6"/>
    <w:rsid w:val="00D87F3A"/>
    <w:rsid w:val="00DC5D02"/>
    <w:rsid w:val="00DD1261"/>
    <w:rsid w:val="00DD7BA2"/>
    <w:rsid w:val="00DF55C6"/>
    <w:rsid w:val="00DF7AA0"/>
    <w:rsid w:val="00E32602"/>
    <w:rsid w:val="00E53D33"/>
    <w:rsid w:val="00E73710"/>
    <w:rsid w:val="00E73C42"/>
    <w:rsid w:val="00E765EE"/>
    <w:rsid w:val="00E82F09"/>
    <w:rsid w:val="00E82F93"/>
    <w:rsid w:val="00E90DC4"/>
    <w:rsid w:val="00EC1BA3"/>
    <w:rsid w:val="00EE1477"/>
    <w:rsid w:val="00F35C69"/>
    <w:rsid w:val="00F549D7"/>
    <w:rsid w:val="00F65ECF"/>
    <w:rsid w:val="00F71A03"/>
    <w:rsid w:val="00FA0BAD"/>
    <w:rsid w:val="00FA5750"/>
    <w:rsid w:val="00FA79CA"/>
    <w:rsid w:val="00FB3287"/>
    <w:rsid w:val="00FB6C53"/>
    <w:rsid w:val="00FC7263"/>
    <w:rsid w:val="00FF33E0"/>
    <w:rsid w:val="00FF4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24952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AFA"/>
  </w:style>
  <w:style w:type="paragraph" w:styleId="4">
    <w:name w:val="heading 4"/>
    <w:aliases w:val="Table of contents numbered,Normal 1,Sub Bullet,texte de base,List Paragraph (numbered (a)),Table/Figure Heading,Resume Title,Citation List,Paragraph,Normal bullet 2,Report Para,List Paragraph11,LIST OF TABLES.,En tête 1"/>
    <w:basedOn w:val="a"/>
    <w:link w:val="40"/>
    <w:qFormat/>
    <w:locked/>
    <w:rsid w:val="00CA3972"/>
    <w:pPr>
      <w:spacing w:after="160" w:line="259" w:lineRule="auto"/>
      <w:ind w:left="720"/>
      <w:contextualSpacing/>
      <w:outlineLvl w:val="3"/>
    </w:pPr>
    <w:rPr>
      <w:rFonts w:ascii="Calibri" w:eastAsia="Times New Roman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Ігор"/>
    <w:basedOn w:val="a"/>
    <w:autoRedefine/>
    <w:rsid w:val="00B611E8"/>
    <w:pPr>
      <w:ind w:firstLine="709"/>
      <w:jc w:val="both"/>
    </w:pPr>
    <w:rPr>
      <w:bCs/>
      <w:color w:val="000000"/>
      <w:sz w:val="22"/>
      <w:szCs w:val="22"/>
      <w:lang w:eastAsia="ru-RU"/>
    </w:rPr>
  </w:style>
  <w:style w:type="character" w:styleId="a4">
    <w:name w:val="Emphasis"/>
    <w:qFormat/>
    <w:rsid w:val="00573AFA"/>
    <w:rPr>
      <w:rFonts w:cs="Times New Roman"/>
      <w:i/>
    </w:rPr>
  </w:style>
  <w:style w:type="character" w:styleId="a5">
    <w:name w:val="Hyperlink"/>
    <w:rsid w:val="00573AFA"/>
    <w:rPr>
      <w:rFonts w:cs="Times New Roman"/>
      <w:color w:val="0000FF"/>
      <w:u w:val="single"/>
    </w:rPr>
  </w:style>
  <w:style w:type="paragraph" w:styleId="a6">
    <w:name w:val="footnote text"/>
    <w:basedOn w:val="a"/>
    <w:link w:val="a7"/>
    <w:rsid w:val="00573AFA"/>
    <w:rPr>
      <w:lang w:eastAsia="en-GB"/>
    </w:rPr>
  </w:style>
  <w:style w:type="character" w:customStyle="1" w:styleId="a7">
    <w:name w:val="Текст виноски Знак"/>
    <w:link w:val="a6"/>
    <w:locked/>
    <w:rsid w:val="00573AFA"/>
    <w:rPr>
      <w:rFonts w:eastAsia="Times New Roman" w:cs="Times New Roman"/>
      <w:sz w:val="20"/>
      <w:szCs w:val="20"/>
      <w:lang w:val="x-none" w:eastAsia="en-GB"/>
    </w:rPr>
  </w:style>
  <w:style w:type="character" w:styleId="a8">
    <w:name w:val="footnote reference"/>
    <w:rsid w:val="00573AFA"/>
    <w:rPr>
      <w:rFonts w:cs="Times New Roman"/>
      <w:vertAlign w:val="superscript"/>
    </w:rPr>
  </w:style>
  <w:style w:type="paragraph" w:styleId="a9">
    <w:name w:val="footer"/>
    <w:basedOn w:val="a"/>
    <w:link w:val="aa"/>
    <w:rsid w:val="00C10DC7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link w:val="a9"/>
    <w:locked/>
    <w:rsid w:val="00C10DC7"/>
    <w:rPr>
      <w:rFonts w:eastAsia="Times New Roman" w:cs="Times New Roman"/>
      <w:sz w:val="20"/>
      <w:szCs w:val="20"/>
      <w:lang w:val="x-none" w:eastAsia="uk-UA"/>
    </w:rPr>
  </w:style>
  <w:style w:type="paragraph" w:customStyle="1" w:styleId="1">
    <w:name w:val="Абзац списку1"/>
    <w:basedOn w:val="a"/>
    <w:rsid w:val="00497C21"/>
    <w:pPr>
      <w:ind w:left="720"/>
      <w:contextualSpacing/>
    </w:pPr>
  </w:style>
  <w:style w:type="character" w:customStyle="1" w:styleId="rvts0">
    <w:name w:val="rvts0"/>
    <w:rsid w:val="00177498"/>
  </w:style>
  <w:style w:type="paragraph" w:styleId="ab">
    <w:name w:val="Balloon Text"/>
    <w:basedOn w:val="a"/>
    <w:link w:val="ac"/>
    <w:semiHidden/>
    <w:rsid w:val="000948A4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link w:val="ab"/>
    <w:semiHidden/>
    <w:locked/>
    <w:rsid w:val="000948A4"/>
    <w:rPr>
      <w:rFonts w:ascii="Segoe UI" w:hAnsi="Segoe UI" w:cs="Segoe UI"/>
      <w:sz w:val="18"/>
      <w:szCs w:val="18"/>
      <w:lang w:val="x-none" w:eastAsia="uk-UA"/>
    </w:rPr>
  </w:style>
  <w:style w:type="paragraph" w:customStyle="1" w:styleId="p1">
    <w:name w:val="p1"/>
    <w:basedOn w:val="a"/>
    <w:rsid w:val="001C6617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s1">
    <w:name w:val="s1"/>
    <w:rsid w:val="001C6617"/>
  </w:style>
  <w:style w:type="paragraph" w:customStyle="1" w:styleId="Igor">
    <w:name w:val="Igor"/>
    <w:basedOn w:val="a"/>
    <w:autoRedefine/>
    <w:rsid w:val="00653D14"/>
    <w:pPr>
      <w:numPr>
        <w:numId w:val="1"/>
      </w:numPr>
      <w:ind w:left="709" w:hanging="709"/>
      <w:jc w:val="both"/>
    </w:pPr>
    <w:rPr>
      <w:rFonts w:eastAsia="Times New Roman"/>
      <w:sz w:val="28"/>
      <w:szCs w:val="28"/>
      <w:bdr w:val="none" w:sz="0" w:space="0" w:color="auto" w:frame="1"/>
    </w:rPr>
  </w:style>
  <w:style w:type="character" w:customStyle="1" w:styleId="rvts82">
    <w:name w:val="rvts82"/>
    <w:rsid w:val="00750BB3"/>
  </w:style>
  <w:style w:type="paragraph" w:customStyle="1" w:styleId="10">
    <w:name w:val="Абзац списку1"/>
    <w:basedOn w:val="a"/>
    <w:rsid w:val="00750BB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en-US"/>
    </w:rPr>
  </w:style>
  <w:style w:type="paragraph" w:styleId="ad">
    <w:name w:val="Normal (Web)"/>
    <w:basedOn w:val="a"/>
    <w:rsid w:val="000867E0"/>
    <w:pPr>
      <w:spacing w:before="100" w:beforeAutospacing="1" w:after="100" w:afterAutospacing="1"/>
    </w:pPr>
    <w:rPr>
      <w:rFonts w:eastAsia="Times New Roman"/>
      <w:color w:val="000000"/>
      <w:sz w:val="24"/>
      <w:szCs w:val="24"/>
    </w:rPr>
  </w:style>
  <w:style w:type="character" w:customStyle="1" w:styleId="s3">
    <w:name w:val="s3"/>
    <w:rsid w:val="00D221AD"/>
  </w:style>
  <w:style w:type="paragraph" w:customStyle="1" w:styleId="rvps2">
    <w:name w:val="rvps2"/>
    <w:basedOn w:val="a"/>
    <w:rsid w:val="004F417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customStyle="1" w:styleId="StyleZakonu">
    <w:name w:val="StyleZakonu"/>
    <w:basedOn w:val="a"/>
    <w:link w:val="StyleZakonu0"/>
    <w:rsid w:val="00C422BE"/>
    <w:pPr>
      <w:spacing w:after="60" w:line="220" w:lineRule="exact"/>
      <w:ind w:firstLine="284"/>
      <w:jc w:val="both"/>
    </w:pPr>
    <w:rPr>
      <w:lang w:eastAsia="ru-RU"/>
    </w:rPr>
  </w:style>
  <w:style w:type="character" w:customStyle="1" w:styleId="StyleZakonu0">
    <w:name w:val="StyleZakonu Знак"/>
    <w:link w:val="StyleZakonu"/>
    <w:locked/>
    <w:rsid w:val="00C422BE"/>
    <w:rPr>
      <w:rFonts w:eastAsia="Calibri"/>
      <w:lang w:val="uk-UA" w:eastAsia="ru-RU" w:bidi="ar-SA"/>
    </w:rPr>
  </w:style>
  <w:style w:type="paragraph" w:styleId="ae">
    <w:name w:val="Body Text"/>
    <w:basedOn w:val="a"/>
    <w:link w:val="af"/>
    <w:unhideWhenUsed/>
    <w:rsid w:val="001F00CB"/>
    <w:pPr>
      <w:autoSpaceDE w:val="0"/>
      <w:autoSpaceDN w:val="0"/>
      <w:ind w:firstLine="706"/>
      <w:jc w:val="both"/>
    </w:pPr>
    <w:rPr>
      <w:rFonts w:ascii="Arial" w:eastAsia="Times New Roman" w:hAnsi="Arial" w:cs="Arial"/>
      <w:sz w:val="28"/>
      <w:szCs w:val="28"/>
      <w:lang w:eastAsia="ru-RU"/>
    </w:rPr>
  </w:style>
  <w:style w:type="character" w:customStyle="1" w:styleId="af">
    <w:name w:val="Основний текст Знак"/>
    <w:link w:val="ae"/>
    <w:rsid w:val="001F00CB"/>
    <w:rPr>
      <w:rFonts w:ascii="Arial" w:hAnsi="Arial" w:cs="Arial"/>
      <w:sz w:val="28"/>
      <w:szCs w:val="28"/>
      <w:lang w:val="uk-UA" w:eastAsia="ru-RU" w:bidi="ar-SA"/>
    </w:rPr>
  </w:style>
  <w:style w:type="character" w:customStyle="1" w:styleId="40">
    <w:name w:val="Заголовок 4 Знак"/>
    <w:aliases w:val="Table of contents numbered Знак,Normal 1 Знак,Sub Bullet Знак,texte de base Знак,List Paragraph (numbered (a)) Знак,Table/Figure Heading Знак,Resume Title Знак,Citation List Знак,Paragraph Знак,Normal bullet 2 Знак,Report Para Знак"/>
    <w:link w:val="4"/>
    <w:locked/>
    <w:rsid w:val="00CA3972"/>
    <w:rPr>
      <w:rFonts w:ascii="Calibri" w:hAnsi="Calibri"/>
      <w:lang w:val="uk-UA" w:eastAsia="uk-UA" w:bidi="ar-SA"/>
    </w:rPr>
  </w:style>
  <w:style w:type="paragraph" w:styleId="af0">
    <w:name w:val="header"/>
    <w:basedOn w:val="a"/>
    <w:link w:val="af1"/>
    <w:uiPriority w:val="99"/>
    <w:unhideWhenUsed/>
    <w:rsid w:val="00344597"/>
    <w:pPr>
      <w:tabs>
        <w:tab w:val="center" w:pos="4680"/>
        <w:tab w:val="right" w:pos="9360"/>
      </w:tabs>
    </w:pPr>
    <w:rPr>
      <w:rFonts w:ascii="Calibri" w:eastAsia="Times New Roman" w:hAnsi="Calibri"/>
      <w:sz w:val="22"/>
      <w:szCs w:val="22"/>
    </w:rPr>
  </w:style>
  <w:style w:type="character" w:customStyle="1" w:styleId="af1">
    <w:name w:val="Верхній колонтитул Знак"/>
    <w:link w:val="af0"/>
    <w:uiPriority w:val="99"/>
    <w:rsid w:val="00344597"/>
    <w:rPr>
      <w:rFonts w:ascii="Calibri" w:eastAsia="Times New Roman" w:hAnsi="Calibri"/>
      <w:sz w:val="22"/>
      <w:szCs w:val="22"/>
    </w:rPr>
  </w:style>
  <w:style w:type="paragraph" w:styleId="af2">
    <w:name w:val="List Paragraph"/>
    <w:basedOn w:val="a"/>
    <w:uiPriority w:val="34"/>
    <w:qFormat/>
    <w:rsid w:val="001F3F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4357</Words>
  <Characters>2485</Characters>
  <Application>Microsoft Office Word</Application>
  <DocSecurity>0</DocSecurity>
  <Lines>20</Lines>
  <Paragraphs>13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2021-02-19T12:09:00Z</dcterms:created>
  <dcterms:modified xsi:type="dcterms:W3CDTF">2021-02-19T12:10:00Z</dcterms:modified>
</cp:coreProperties>
</file>