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A66431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66431">
        <w:rPr>
          <w:rFonts w:ascii="Times New Roman" w:hAnsi="Times New Roman"/>
          <w:b/>
          <w:bCs/>
          <w:sz w:val="28"/>
          <w:szCs w:val="28"/>
          <w:lang w:val="uk-UA"/>
        </w:rPr>
        <w:t>фінансів</w:t>
      </w:r>
      <w:r w:rsidR="00A66431" w:rsidRPr="00A66431">
        <w:rPr>
          <w:rFonts w:ascii="Times New Roman" w:hAnsi="Times New Roman"/>
          <w:b/>
          <w:bCs/>
          <w:sz w:val="28"/>
          <w:szCs w:val="28"/>
          <w:lang w:val="uk-UA"/>
        </w:rPr>
        <w:t>, податкової та митної політики</w:t>
      </w:r>
    </w:p>
    <w:p w:rsidR="00EC6C7A" w:rsidRPr="006744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DC759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B429E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398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B429E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C759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="00B429E6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350FA" w:rsidRPr="00B812A9" w:rsidRDefault="00A350FA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FE5D84">
        <w:rPr>
          <w:rFonts w:ascii="Times New Roman" w:hAnsi="Times New Roman"/>
          <w:sz w:val="28"/>
          <w:szCs w:val="28"/>
          <w:lang w:val="uk-UA"/>
        </w:rPr>
        <w:t>27 січня 2021 року (протокол № 75)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«Про</w:t>
      </w:r>
      <w:r w:rsidR="00DC759B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B429E6">
        <w:rPr>
          <w:rFonts w:ascii="Times New Roman" w:hAnsi="Times New Roman"/>
          <w:spacing w:val="-2"/>
          <w:sz w:val="28"/>
          <w:szCs w:val="28"/>
          <w:lang w:val="uk-UA"/>
        </w:rPr>
        <w:t>внесення змін 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</w:t>
      </w:r>
      <w:r w:rsidR="00167976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B429E6">
        <w:rPr>
          <w:rFonts w:ascii="Times New Roman" w:hAnsi="Times New Roman"/>
          <w:spacing w:val="-2"/>
          <w:sz w:val="28"/>
          <w:szCs w:val="28"/>
          <w:lang w:val="uk-UA"/>
        </w:rPr>
        <w:t>398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B429E6">
        <w:rPr>
          <w:rFonts w:ascii="Times New Roman" w:hAnsi="Times New Roman"/>
          <w:spacing w:val="-2"/>
          <w:sz w:val="28"/>
          <w:szCs w:val="28"/>
          <w:lang w:val="uk-UA"/>
        </w:rPr>
        <w:t>18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B429E6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814F4A">
        <w:rPr>
          <w:rFonts w:ascii="Times New Roman" w:hAnsi="Times New Roman"/>
          <w:spacing w:val="-2"/>
          <w:sz w:val="28"/>
          <w:szCs w:val="28"/>
          <w:lang w:val="uk-UA"/>
        </w:rPr>
        <w:t>Тарасенком Т.П.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814F4A">
        <w:rPr>
          <w:rFonts w:ascii="Times New Roman" w:hAnsi="Times New Roman"/>
          <w:spacing w:val="-2"/>
          <w:sz w:val="28"/>
          <w:szCs w:val="28"/>
          <w:lang w:val="uk-UA"/>
        </w:rPr>
        <w:t>Люботою Д.В.</w:t>
      </w:r>
      <w:r w:rsidR="00CE5ECB">
        <w:rPr>
          <w:rFonts w:ascii="Times New Roman" w:hAnsi="Times New Roman"/>
          <w:spacing w:val="-2"/>
          <w:sz w:val="28"/>
          <w:szCs w:val="28"/>
          <w:lang w:val="uk-UA"/>
        </w:rPr>
        <w:t xml:space="preserve"> та іншими.</w:t>
      </w:r>
    </w:p>
    <w:p w:rsidR="00044A23" w:rsidRDefault="005D0838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121B76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="00F81CAF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F81CAF">
        <w:rPr>
          <w:rFonts w:ascii="Times New Roman" w:hAnsi="Times New Roman"/>
          <w:sz w:val="28"/>
          <w:szCs w:val="28"/>
          <w:lang w:val="uk-UA"/>
        </w:rPr>
        <w:t xml:space="preserve"> зміни до Кодексу України з процедур банкрутства та Закону України «Про систему гарантування вкладів фізичних осіб»</w:t>
      </w:r>
      <w:r w:rsidR="00044A23">
        <w:rPr>
          <w:rFonts w:ascii="Times New Roman" w:hAnsi="Times New Roman"/>
          <w:sz w:val="28"/>
          <w:szCs w:val="28"/>
          <w:lang w:val="uk-UA"/>
        </w:rPr>
        <w:t>, якими передбачається, зокрема, що:</w:t>
      </w:r>
    </w:p>
    <w:p w:rsidR="00044A23" w:rsidRDefault="00044A23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виключається зі складу ліквідаційної маси майно боржника житло, яке відповідає встановленим законопроектом параметрам та єдиним місцем проживання сім’ї боржника;</w:t>
      </w:r>
    </w:p>
    <w:p w:rsidR="00044A23" w:rsidRDefault="00044A23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разі недостатності доходів боржника для виконання умов реструктуризації та проживання боржника в квартирі або житловому будинку, що відповідають встановленим параметрам, за рішенням господарського суду може бути встановлена мінімальна сума щомісячного виконання плану реструктуризації;</w:t>
      </w:r>
    </w:p>
    <w:p w:rsidR="00044A23" w:rsidRDefault="00044A23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Фонд гарантування вкладі фізичних осіб зобов’язаний не пізніше ніж за 30 календарних днів до публікації оголошення про відкриті торги запропонувати позичальнику погасити заборгованість за сумою</w:t>
      </w:r>
      <w:r w:rsidR="006E0EA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не меншою від оціночної вартості активу</w:t>
      </w:r>
      <w:r w:rsidR="006E0EA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шляхом направлення відповідного повідомлення або шляхом оприлюднення інформації.</w:t>
      </w:r>
    </w:p>
    <w:p w:rsidR="00BF30F9" w:rsidRPr="003F49CF" w:rsidRDefault="00BF30F9" w:rsidP="00BF30F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3F49CF">
        <w:rPr>
          <w:rFonts w:ascii="Times New Roman" w:hAnsi="Times New Roman"/>
          <w:sz w:val="28"/>
          <w:szCs w:val="28"/>
          <w:lang w:val="uk-UA"/>
        </w:rPr>
        <w:t>Як зазначено у пояснюв</w:t>
      </w:r>
      <w:r w:rsidR="000F3152" w:rsidRPr="003F49CF">
        <w:rPr>
          <w:rFonts w:ascii="Times New Roman" w:hAnsi="Times New Roman"/>
          <w:sz w:val="28"/>
          <w:szCs w:val="28"/>
          <w:lang w:val="uk-UA"/>
        </w:rPr>
        <w:t>альній записці</w:t>
      </w:r>
      <w:r w:rsidR="003F49CF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Pr="003F49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49CF" w:rsidRPr="003F49CF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044A23">
        <w:rPr>
          <w:rFonts w:ascii="Times New Roman" w:hAnsi="Times New Roman"/>
          <w:sz w:val="28"/>
          <w:szCs w:val="28"/>
          <w:lang w:val="uk-UA"/>
        </w:rPr>
        <w:t>,</w:t>
      </w:r>
      <w:r w:rsidR="003F49CF">
        <w:rPr>
          <w:rFonts w:ascii="Times New Roman" w:hAnsi="Times New Roman"/>
          <w:sz w:val="28"/>
          <w:szCs w:val="28"/>
          <w:lang w:val="uk-UA"/>
        </w:rPr>
        <w:t xml:space="preserve"> його</w:t>
      </w:r>
      <w:r w:rsidR="003F49CF" w:rsidRPr="003F49CF">
        <w:rPr>
          <w:rFonts w:ascii="Times New Roman" w:hAnsi="Times New Roman"/>
          <w:sz w:val="28"/>
          <w:szCs w:val="28"/>
          <w:lang w:val="uk-UA"/>
        </w:rPr>
        <w:t xml:space="preserve"> прийняття забезпечить захист прав людини, насамперед в контексті недопущення порушення права на житло, підвищення довіри громадян до держави та забезпечення практичної можливості реалізації прав людини на повагу до її житла та його недоторканість, а також значно знизить соціальну напруженість.</w:t>
      </w:r>
    </w:p>
    <w:p w:rsidR="00B812A9" w:rsidRPr="00AE786D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бюджету. </w:t>
      </w:r>
      <w:r w:rsidR="00C86F48" w:rsidRPr="00AE786D">
        <w:rPr>
          <w:rFonts w:ascii="Times New Roman" w:hAnsi="Times New Roman"/>
          <w:sz w:val="28"/>
          <w:szCs w:val="28"/>
          <w:lang w:val="uk-UA"/>
        </w:rPr>
        <w:t>Разом з тим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 xml:space="preserve">, Мінфін </w:t>
      </w:r>
      <w:r w:rsidR="00044A23">
        <w:rPr>
          <w:rFonts w:ascii="Times New Roman" w:hAnsi="Times New Roman"/>
          <w:sz w:val="28"/>
          <w:szCs w:val="28"/>
          <w:lang w:val="uk-UA"/>
        </w:rPr>
        <w:t xml:space="preserve">звертає увагу, 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>що</w:t>
      </w:r>
      <w:r w:rsidR="00044A23">
        <w:rPr>
          <w:rFonts w:ascii="Times New Roman" w:hAnsi="Times New Roman"/>
          <w:sz w:val="28"/>
          <w:szCs w:val="28"/>
          <w:lang w:val="uk-UA"/>
        </w:rPr>
        <w:t xml:space="preserve"> мораторій, запроваджений</w:t>
      </w:r>
      <w:r w:rsidR="006637BD" w:rsidRPr="00AE78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>Закон</w:t>
      </w:r>
      <w:r w:rsidR="00044A23">
        <w:rPr>
          <w:rFonts w:ascii="Times New Roman" w:hAnsi="Times New Roman"/>
          <w:sz w:val="28"/>
          <w:szCs w:val="28"/>
          <w:lang w:val="uk-UA"/>
        </w:rPr>
        <w:t>ом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 xml:space="preserve"> України від 03.07.2014 р. № 1304-</w:t>
      </w:r>
      <w:r w:rsidR="00CF6B56" w:rsidRPr="00AE786D">
        <w:rPr>
          <w:rFonts w:ascii="Times New Roman" w:hAnsi="Times New Roman"/>
          <w:sz w:val="28"/>
          <w:szCs w:val="28"/>
          <w:lang w:val="en-US"/>
        </w:rPr>
        <w:t>VII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24F6" w:rsidRPr="00AE786D">
        <w:rPr>
          <w:rFonts w:ascii="Times New Roman" w:hAnsi="Times New Roman"/>
          <w:sz w:val="28"/>
          <w:szCs w:val="28"/>
          <w:lang w:val="uk-UA"/>
        </w:rPr>
        <w:t xml:space="preserve">(із змінами) </w:t>
      </w:r>
      <w:r w:rsidR="00CF6B56" w:rsidRPr="00AE786D">
        <w:rPr>
          <w:rFonts w:ascii="Times New Roman" w:hAnsi="Times New Roman"/>
          <w:sz w:val="28"/>
          <w:szCs w:val="28"/>
          <w:lang w:val="uk-UA"/>
        </w:rPr>
        <w:t xml:space="preserve">«Про мораторій на стягнення майна громадян України наданого як </w:t>
      </w:r>
      <w:r w:rsidR="00CF6B56" w:rsidRPr="00AE786D">
        <w:rPr>
          <w:rStyle w:val="rvts23"/>
          <w:rFonts w:ascii="Times New Roman" w:hAnsi="Times New Roman"/>
          <w:sz w:val="28"/>
          <w:szCs w:val="28"/>
          <w:lang w:val="uk-UA"/>
        </w:rPr>
        <w:t>забезпечення кредитів в іноземній валюті»</w:t>
      </w:r>
      <w:r w:rsidR="00044A23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044A23" w:rsidRPr="00044A23">
        <w:rPr>
          <w:rStyle w:val="rvts23"/>
          <w:rFonts w:ascii="Times New Roman" w:hAnsi="Times New Roman"/>
          <w:i/>
          <w:sz w:val="28"/>
          <w:szCs w:val="28"/>
          <w:lang w:val="uk-UA"/>
        </w:rPr>
        <w:t>(який втрачає чинність через 18 місяців з дня введення в дію Кодексу України з процедури банкрутства)</w:t>
      </w:r>
      <w:r w:rsidR="006E0EA7" w:rsidRPr="006E0EA7">
        <w:rPr>
          <w:rStyle w:val="rvts23"/>
          <w:rFonts w:ascii="Times New Roman" w:hAnsi="Times New Roman"/>
          <w:sz w:val="28"/>
          <w:szCs w:val="28"/>
          <w:lang w:val="uk-UA"/>
        </w:rPr>
        <w:t>,</w:t>
      </w:r>
      <w:r w:rsidR="006637BD" w:rsidRPr="00AE786D">
        <w:rPr>
          <w:rStyle w:val="rvts23"/>
          <w:rFonts w:ascii="Times New Roman" w:hAnsi="Times New Roman"/>
          <w:sz w:val="28"/>
          <w:szCs w:val="28"/>
          <w:lang w:val="uk-UA"/>
        </w:rPr>
        <w:t xml:space="preserve"> діє вже </w:t>
      </w:r>
      <w:r w:rsidR="004F24F6" w:rsidRPr="00AE786D">
        <w:rPr>
          <w:rStyle w:val="rvts23"/>
          <w:rFonts w:ascii="Times New Roman" w:hAnsi="Times New Roman"/>
          <w:sz w:val="28"/>
          <w:szCs w:val="28"/>
          <w:lang w:val="uk-UA"/>
        </w:rPr>
        <w:t>більше</w:t>
      </w:r>
      <w:r w:rsidR="006637BD" w:rsidRPr="00AE786D">
        <w:rPr>
          <w:rStyle w:val="rvts23"/>
          <w:rFonts w:ascii="Times New Roman" w:hAnsi="Times New Roman"/>
          <w:sz w:val="28"/>
          <w:szCs w:val="28"/>
          <w:lang w:val="uk-UA"/>
        </w:rPr>
        <w:t xml:space="preserve"> шести років та фактично дозволяє деяким позичальникам ігнорувати умови кредитного договору та уникати примусового виконання зобов’язання, що призвело до зростання частки проблемних активів банків та негативно позначається на їх ліквідності </w:t>
      </w:r>
      <w:r w:rsidR="00044A23">
        <w:rPr>
          <w:rStyle w:val="rvts23"/>
          <w:rFonts w:ascii="Times New Roman" w:hAnsi="Times New Roman"/>
          <w:sz w:val="28"/>
          <w:szCs w:val="28"/>
          <w:lang w:val="uk-UA"/>
        </w:rPr>
        <w:t>і</w:t>
      </w:r>
      <w:r w:rsidR="006637BD" w:rsidRPr="00AE786D">
        <w:rPr>
          <w:rStyle w:val="rvts23"/>
          <w:rFonts w:ascii="Times New Roman" w:hAnsi="Times New Roman"/>
          <w:sz w:val="28"/>
          <w:szCs w:val="28"/>
          <w:lang w:val="uk-UA"/>
        </w:rPr>
        <w:t xml:space="preserve"> платоспроможності, а отже на належному функціонуванні банкі</w:t>
      </w:r>
      <w:r w:rsidR="00C71D89" w:rsidRPr="00AE786D">
        <w:rPr>
          <w:rStyle w:val="rvts23"/>
          <w:rFonts w:ascii="Times New Roman" w:hAnsi="Times New Roman"/>
          <w:sz w:val="28"/>
          <w:szCs w:val="28"/>
          <w:lang w:val="uk-UA"/>
        </w:rPr>
        <w:t xml:space="preserve">вської системи України в цілому, при цьому </w:t>
      </w:r>
      <w:r w:rsidR="00AE786D" w:rsidRPr="00AE786D">
        <w:rPr>
          <w:rStyle w:val="rvts23"/>
          <w:rFonts w:ascii="Times New Roman" w:hAnsi="Times New Roman"/>
          <w:sz w:val="28"/>
          <w:szCs w:val="28"/>
          <w:lang w:val="uk-UA"/>
        </w:rPr>
        <w:t>кошти, отримані від погашення кредитів, є джерелом виконання банками зобов’язань перед вкладниками та іншими кредиторами</w:t>
      </w:r>
      <w:r w:rsidR="00C71D89" w:rsidRPr="00AE786D">
        <w:rPr>
          <w:rStyle w:val="rvts23"/>
          <w:rFonts w:ascii="Times New Roman" w:hAnsi="Times New Roman"/>
          <w:sz w:val="28"/>
          <w:szCs w:val="28"/>
          <w:lang w:val="uk-UA"/>
        </w:rPr>
        <w:t>.</w:t>
      </w:r>
    </w:p>
    <w:p w:rsidR="00E1699C" w:rsidRPr="00AE786D" w:rsidRDefault="00E1699C" w:rsidP="00E1699C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E786D">
        <w:rPr>
          <w:rFonts w:ascii="Times New Roman" w:hAnsi="Times New Roman"/>
          <w:spacing w:val="-2"/>
          <w:sz w:val="28"/>
          <w:szCs w:val="28"/>
          <w:lang w:val="uk-UA"/>
        </w:rPr>
        <w:t xml:space="preserve">Отже, практичне застосування положень законопроекту може вплинути на фінансово-економічний стан </w:t>
      </w:r>
      <w:r w:rsidR="004F24F6" w:rsidRPr="00AE786D">
        <w:rPr>
          <w:rFonts w:ascii="Times New Roman" w:hAnsi="Times New Roman"/>
          <w:spacing w:val="-2"/>
          <w:sz w:val="28"/>
          <w:szCs w:val="28"/>
          <w:lang w:val="uk-UA"/>
        </w:rPr>
        <w:t xml:space="preserve">кредиторів і </w:t>
      </w:r>
      <w:r w:rsidRPr="00AE786D">
        <w:rPr>
          <w:rFonts w:ascii="Times New Roman" w:hAnsi="Times New Roman"/>
          <w:spacing w:val="-2"/>
          <w:sz w:val="28"/>
          <w:szCs w:val="28"/>
          <w:lang w:val="uk-UA"/>
        </w:rPr>
        <w:t>позичальників та відповідно опосередковано на їх розрахунки з бюджетом.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E786D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8E3029" w:rsidRPr="00AE78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3029" w:rsidRPr="00CF6B56">
        <w:rPr>
          <w:rFonts w:ascii="Times New Roman" w:hAnsi="Times New Roman"/>
          <w:sz w:val="28"/>
          <w:szCs w:val="28"/>
          <w:lang w:val="uk-UA"/>
        </w:rPr>
        <w:t>(реєстр. № </w:t>
      </w:r>
      <w:r w:rsidR="00C71D89">
        <w:rPr>
          <w:rFonts w:ascii="Times New Roman" w:hAnsi="Times New Roman"/>
          <w:sz w:val="28"/>
          <w:szCs w:val="28"/>
          <w:lang w:val="uk-UA"/>
        </w:rPr>
        <w:t>4</w:t>
      </w:r>
      <w:r w:rsidR="00AE786D">
        <w:rPr>
          <w:rFonts w:ascii="Times New Roman" w:hAnsi="Times New Roman"/>
          <w:sz w:val="28"/>
          <w:szCs w:val="28"/>
          <w:lang w:val="uk-UA"/>
        </w:rPr>
        <w:t>398</w:t>
      </w:r>
      <w:r w:rsidR="008E302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прийнято рішення: законопроект матиме </w:t>
      </w:r>
      <w:r w:rsidR="00A350FA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вплив </w:t>
      </w:r>
      <w:r w:rsidR="00A350FA" w:rsidRPr="00B812A9">
        <w:rPr>
          <w:rFonts w:ascii="Times New Roman" w:hAnsi="Times New Roman"/>
          <w:sz w:val="28"/>
          <w:szCs w:val="28"/>
          <w:lang w:val="uk-UA"/>
        </w:rPr>
        <w:t>на показники бюджету</w:t>
      </w:r>
      <w:r w:rsidR="00A350FA" w:rsidRPr="00A350FA">
        <w:rPr>
          <w:rFonts w:ascii="Times New Roman" w:hAnsi="Times New Roman"/>
          <w:sz w:val="28"/>
          <w:szCs w:val="28"/>
          <w:lang w:val="uk-UA"/>
        </w:rPr>
        <w:t xml:space="preserve"> (може призвести до </w:t>
      </w:r>
      <w:r w:rsidR="008E3029">
        <w:rPr>
          <w:rFonts w:ascii="Times New Roman" w:hAnsi="Times New Roman"/>
          <w:sz w:val="28"/>
          <w:szCs w:val="28"/>
          <w:lang w:val="uk-UA"/>
        </w:rPr>
        <w:t xml:space="preserve">зміни показників </w:t>
      </w:r>
      <w:r w:rsidR="00A350FA" w:rsidRPr="00A350FA">
        <w:rPr>
          <w:rFonts w:ascii="Times New Roman" w:hAnsi="Times New Roman"/>
          <w:sz w:val="28"/>
          <w:szCs w:val="28"/>
          <w:lang w:val="uk-UA"/>
        </w:rPr>
        <w:t xml:space="preserve">доходів бюджету </w:t>
      </w:r>
      <w:r w:rsidR="00C86F48">
        <w:rPr>
          <w:rFonts w:ascii="Times New Roman" w:hAnsi="Times New Roman"/>
          <w:sz w:val="28"/>
          <w:szCs w:val="28"/>
          <w:lang w:val="uk-UA"/>
        </w:rPr>
        <w:t xml:space="preserve">в частині сплати податків </w:t>
      </w:r>
      <w:r w:rsidR="004F24F6" w:rsidRPr="00CF6B56">
        <w:rPr>
          <w:rFonts w:ascii="Times New Roman" w:hAnsi="Times New Roman"/>
          <w:spacing w:val="-2"/>
          <w:sz w:val="28"/>
          <w:szCs w:val="28"/>
          <w:lang w:val="uk-UA"/>
        </w:rPr>
        <w:t>кредитор</w:t>
      </w:r>
      <w:r w:rsidR="00C1101A">
        <w:rPr>
          <w:rFonts w:ascii="Times New Roman" w:hAnsi="Times New Roman"/>
          <w:spacing w:val="-2"/>
          <w:sz w:val="28"/>
          <w:szCs w:val="28"/>
          <w:lang w:val="uk-UA"/>
        </w:rPr>
        <w:t>ами</w:t>
      </w:r>
      <w:r w:rsidR="004F24F6" w:rsidRPr="00CF6B56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4F24F6">
        <w:rPr>
          <w:rFonts w:ascii="Times New Roman" w:hAnsi="Times New Roman"/>
          <w:spacing w:val="-2"/>
          <w:sz w:val="28"/>
          <w:szCs w:val="28"/>
          <w:lang w:val="uk-UA"/>
        </w:rPr>
        <w:t xml:space="preserve">і </w:t>
      </w:r>
      <w:r w:rsidR="004F24F6" w:rsidRPr="00CF6B56">
        <w:rPr>
          <w:rFonts w:ascii="Times New Roman" w:hAnsi="Times New Roman"/>
          <w:spacing w:val="-2"/>
          <w:sz w:val="28"/>
          <w:szCs w:val="28"/>
          <w:lang w:val="uk-UA"/>
        </w:rPr>
        <w:t>позичальник</w:t>
      </w:r>
      <w:r w:rsidR="00C1101A">
        <w:rPr>
          <w:rFonts w:ascii="Times New Roman" w:hAnsi="Times New Roman"/>
          <w:spacing w:val="-2"/>
          <w:sz w:val="28"/>
          <w:szCs w:val="28"/>
          <w:lang w:val="uk-UA"/>
        </w:rPr>
        <w:t>ами</w:t>
      </w:r>
      <w:r w:rsidR="00C86F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50FA" w:rsidRPr="00A350FA">
        <w:rPr>
          <w:rFonts w:ascii="Times New Roman" w:hAnsi="Times New Roman"/>
          <w:sz w:val="28"/>
          <w:szCs w:val="28"/>
          <w:lang w:val="uk-UA"/>
        </w:rPr>
        <w:t>залежно від практики застосування даної законодавчої ініціативи)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880" w:rsidRDefault="00B53880" w:rsidP="005E306B">
      <w:pPr>
        <w:spacing w:after="0" w:line="240" w:lineRule="auto"/>
      </w:pPr>
      <w:r>
        <w:separator/>
      </w:r>
    </w:p>
  </w:endnote>
  <w:endnote w:type="continuationSeparator" w:id="0">
    <w:p w:rsidR="00B53880" w:rsidRDefault="00B5388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5388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880" w:rsidRDefault="00B53880" w:rsidP="005E306B">
      <w:pPr>
        <w:spacing w:after="0" w:line="240" w:lineRule="auto"/>
      </w:pPr>
      <w:r>
        <w:separator/>
      </w:r>
    </w:p>
  </w:footnote>
  <w:footnote w:type="continuationSeparator" w:id="0">
    <w:p w:rsidR="00B53880" w:rsidRDefault="00B5388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C36"/>
    <w:rsid w:val="00007131"/>
    <w:rsid w:val="00011591"/>
    <w:rsid w:val="000163C3"/>
    <w:rsid w:val="000356A0"/>
    <w:rsid w:val="00037D3B"/>
    <w:rsid w:val="0004046F"/>
    <w:rsid w:val="00044A23"/>
    <w:rsid w:val="00047B96"/>
    <w:rsid w:val="00050662"/>
    <w:rsid w:val="0005542B"/>
    <w:rsid w:val="00072BA4"/>
    <w:rsid w:val="000A1A20"/>
    <w:rsid w:val="000C4E17"/>
    <w:rsid w:val="000F1586"/>
    <w:rsid w:val="000F3152"/>
    <w:rsid w:val="0011266C"/>
    <w:rsid w:val="0011316F"/>
    <w:rsid w:val="001159F5"/>
    <w:rsid w:val="0011707F"/>
    <w:rsid w:val="00121B76"/>
    <w:rsid w:val="00124402"/>
    <w:rsid w:val="00141617"/>
    <w:rsid w:val="0014564A"/>
    <w:rsid w:val="00150D16"/>
    <w:rsid w:val="00167976"/>
    <w:rsid w:val="0019108F"/>
    <w:rsid w:val="0019231B"/>
    <w:rsid w:val="001966F0"/>
    <w:rsid w:val="001C272B"/>
    <w:rsid w:val="001C2758"/>
    <w:rsid w:val="001C4D41"/>
    <w:rsid w:val="001D3C24"/>
    <w:rsid w:val="001F340E"/>
    <w:rsid w:val="0021032F"/>
    <w:rsid w:val="002201B8"/>
    <w:rsid w:val="00235CD7"/>
    <w:rsid w:val="00270720"/>
    <w:rsid w:val="002818C5"/>
    <w:rsid w:val="00284213"/>
    <w:rsid w:val="0028737D"/>
    <w:rsid w:val="002A5D4C"/>
    <w:rsid w:val="002B5FC1"/>
    <w:rsid w:val="002D0561"/>
    <w:rsid w:val="002D36FF"/>
    <w:rsid w:val="002D5727"/>
    <w:rsid w:val="002E0A18"/>
    <w:rsid w:val="002E31BF"/>
    <w:rsid w:val="002E44DA"/>
    <w:rsid w:val="002E55DF"/>
    <w:rsid w:val="00302EAE"/>
    <w:rsid w:val="00321EBA"/>
    <w:rsid w:val="00330396"/>
    <w:rsid w:val="00350DF2"/>
    <w:rsid w:val="003530C2"/>
    <w:rsid w:val="00373D8C"/>
    <w:rsid w:val="0039778B"/>
    <w:rsid w:val="003A3CF3"/>
    <w:rsid w:val="003C4821"/>
    <w:rsid w:val="003D0996"/>
    <w:rsid w:val="003D1CBA"/>
    <w:rsid w:val="003F49CF"/>
    <w:rsid w:val="00400743"/>
    <w:rsid w:val="0042443E"/>
    <w:rsid w:val="00451750"/>
    <w:rsid w:val="00467405"/>
    <w:rsid w:val="004717F5"/>
    <w:rsid w:val="004852FA"/>
    <w:rsid w:val="00487089"/>
    <w:rsid w:val="004B7CB8"/>
    <w:rsid w:val="004C53C1"/>
    <w:rsid w:val="004E4F5C"/>
    <w:rsid w:val="004F24F6"/>
    <w:rsid w:val="004F7B8A"/>
    <w:rsid w:val="00500CE7"/>
    <w:rsid w:val="0050620F"/>
    <w:rsid w:val="00521486"/>
    <w:rsid w:val="00523990"/>
    <w:rsid w:val="005308EC"/>
    <w:rsid w:val="00543B1E"/>
    <w:rsid w:val="00545919"/>
    <w:rsid w:val="0055005A"/>
    <w:rsid w:val="005602F2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0838"/>
    <w:rsid w:val="005E0DAC"/>
    <w:rsid w:val="005E306B"/>
    <w:rsid w:val="005F1A46"/>
    <w:rsid w:val="005F20B5"/>
    <w:rsid w:val="00613F77"/>
    <w:rsid w:val="006152E2"/>
    <w:rsid w:val="00626A3E"/>
    <w:rsid w:val="00660B13"/>
    <w:rsid w:val="006637BD"/>
    <w:rsid w:val="00664293"/>
    <w:rsid w:val="0066623D"/>
    <w:rsid w:val="006744A9"/>
    <w:rsid w:val="006A4632"/>
    <w:rsid w:val="006B016D"/>
    <w:rsid w:val="006D1ADE"/>
    <w:rsid w:val="006E0EA7"/>
    <w:rsid w:val="006E125F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6307"/>
    <w:rsid w:val="007706F5"/>
    <w:rsid w:val="007A0252"/>
    <w:rsid w:val="007A6275"/>
    <w:rsid w:val="007B31A3"/>
    <w:rsid w:val="007B470A"/>
    <w:rsid w:val="007D2B6C"/>
    <w:rsid w:val="007F1A56"/>
    <w:rsid w:val="007F5D91"/>
    <w:rsid w:val="007F7E1B"/>
    <w:rsid w:val="0080545D"/>
    <w:rsid w:val="00811821"/>
    <w:rsid w:val="00814F4A"/>
    <w:rsid w:val="0084269F"/>
    <w:rsid w:val="00854D24"/>
    <w:rsid w:val="008638D0"/>
    <w:rsid w:val="008714FA"/>
    <w:rsid w:val="00885A6A"/>
    <w:rsid w:val="00892382"/>
    <w:rsid w:val="00893AFA"/>
    <w:rsid w:val="008C26E6"/>
    <w:rsid w:val="008C2B17"/>
    <w:rsid w:val="008D0011"/>
    <w:rsid w:val="008D7BBE"/>
    <w:rsid w:val="008E3029"/>
    <w:rsid w:val="0090789D"/>
    <w:rsid w:val="00942541"/>
    <w:rsid w:val="00942714"/>
    <w:rsid w:val="00943379"/>
    <w:rsid w:val="00945B68"/>
    <w:rsid w:val="00945DDC"/>
    <w:rsid w:val="00957D31"/>
    <w:rsid w:val="009673F0"/>
    <w:rsid w:val="00972232"/>
    <w:rsid w:val="009751D5"/>
    <w:rsid w:val="009865D4"/>
    <w:rsid w:val="00990578"/>
    <w:rsid w:val="009A720A"/>
    <w:rsid w:val="009C1660"/>
    <w:rsid w:val="00A00059"/>
    <w:rsid w:val="00A13039"/>
    <w:rsid w:val="00A26251"/>
    <w:rsid w:val="00A26FD4"/>
    <w:rsid w:val="00A34327"/>
    <w:rsid w:val="00A350FA"/>
    <w:rsid w:val="00A60747"/>
    <w:rsid w:val="00A65632"/>
    <w:rsid w:val="00A66431"/>
    <w:rsid w:val="00A71F46"/>
    <w:rsid w:val="00A7635E"/>
    <w:rsid w:val="00A76A60"/>
    <w:rsid w:val="00A833C8"/>
    <w:rsid w:val="00A97134"/>
    <w:rsid w:val="00AC1CB9"/>
    <w:rsid w:val="00AD7F82"/>
    <w:rsid w:val="00AE786D"/>
    <w:rsid w:val="00B00EE1"/>
    <w:rsid w:val="00B268AF"/>
    <w:rsid w:val="00B311E8"/>
    <w:rsid w:val="00B41AEF"/>
    <w:rsid w:val="00B429E6"/>
    <w:rsid w:val="00B53880"/>
    <w:rsid w:val="00B60349"/>
    <w:rsid w:val="00B812A9"/>
    <w:rsid w:val="00B94E28"/>
    <w:rsid w:val="00BA26AB"/>
    <w:rsid w:val="00BA62CD"/>
    <w:rsid w:val="00BB57DE"/>
    <w:rsid w:val="00BC5D81"/>
    <w:rsid w:val="00BD0801"/>
    <w:rsid w:val="00BF1E95"/>
    <w:rsid w:val="00BF30F9"/>
    <w:rsid w:val="00C1101A"/>
    <w:rsid w:val="00C11FB6"/>
    <w:rsid w:val="00C27AE9"/>
    <w:rsid w:val="00C434B6"/>
    <w:rsid w:val="00C55B33"/>
    <w:rsid w:val="00C71D89"/>
    <w:rsid w:val="00C85F77"/>
    <w:rsid w:val="00C86266"/>
    <w:rsid w:val="00C86F48"/>
    <w:rsid w:val="00C90EFD"/>
    <w:rsid w:val="00C92DBD"/>
    <w:rsid w:val="00C92F3D"/>
    <w:rsid w:val="00CA7044"/>
    <w:rsid w:val="00CB6123"/>
    <w:rsid w:val="00CC39A1"/>
    <w:rsid w:val="00CD32F4"/>
    <w:rsid w:val="00CD4A38"/>
    <w:rsid w:val="00CE0522"/>
    <w:rsid w:val="00CE3E1B"/>
    <w:rsid w:val="00CE5ECB"/>
    <w:rsid w:val="00CE6A4B"/>
    <w:rsid w:val="00CE7273"/>
    <w:rsid w:val="00CF6B56"/>
    <w:rsid w:val="00D04934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B283A"/>
    <w:rsid w:val="00DC759B"/>
    <w:rsid w:val="00DF0115"/>
    <w:rsid w:val="00E1699C"/>
    <w:rsid w:val="00E219D3"/>
    <w:rsid w:val="00E32A6B"/>
    <w:rsid w:val="00E3798A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12F06"/>
    <w:rsid w:val="00F411A1"/>
    <w:rsid w:val="00F55423"/>
    <w:rsid w:val="00F81CAF"/>
    <w:rsid w:val="00F91DD3"/>
    <w:rsid w:val="00FA36FE"/>
    <w:rsid w:val="00FA5C30"/>
    <w:rsid w:val="00FC3DF4"/>
    <w:rsid w:val="00FC7E15"/>
    <w:rsid w:val="00FD610B"/>
    <w:rsid w:val="00FE5D8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character" w:customStyle="1" w:styleId="rvts23">
    <w:name w:val="rvts23"/>
    <w:basedOn w:val="a0"/>
    <w:rsid w:val="00CF6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1CFC5-2278-4F89-837D-F5ED7B720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2333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3</cp:revision>
  <cp:lastPrinted>2020-12-22T10:50:00Z</cp:lastPrinted>
  <dcterms:created xsi:type="dcterms:W3CDTF">2021-01-15T08:26:00Z</dcterms:created>
  <dcterms:modified xsi:type="dcterms:W3CDTF">2021-01-27T14:03:00Z</dcterms:modified>
</cp:coreProperties>
</file>