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8D6" w:rsidRPr="00BF63BB" w:rsidRDefault="00AA48D6" w:rsidP="0015798A">
      <w:pPr>
        <w:pStyle w:val="a5"/>
        <w:ind w:firstLine="709"/>
        <w:jc w:val="both"/>
        <w:rPr>
          <w:szCs w:val="28"/>
        </w:rPr>
      </w:pPr>
    </w:p>
    <w:p w:rsidR="00AA48D6" w:rsidRPr="00BF63BB" w:rsidRDefault="00AA48D6" w:rsidP="0015798A">
      <w:pPr>
        <w:pStyle w:val="a5"/>
        <w:ind w:firstLine="709"/>
        <w:jc w:val="both"/>
        <w:rPr>
          <w:szCs w:val="28"/>
        </w:rPr>
      </w:pPr>
    </w:p>
    <w:p w:rsidR="007B6970" w:rsidRDefault="007B6970" w:rsidP="00F7246E">
      <w:pPr>
        <w:pStyle w:val="a5"/>
        <w:jc w:val="both"/>
        <w:rPr>
          <w:szCs w:val="28"/>
        </w:rPr>
      </w:pPr>
    </w:p>
    <w:p w:rsidR="00B16C14" w:rsidRPr="007307FB" w:rsidRDefault="00B16C14" w:rsidP="0015798A">
      <w:pPr>
        <w:pStyle w:val="a5"/>
        <w:ind w:firstLine="709"/>
        <w:jc w:val="center"/>
        <w:rPr>
          <w:szCs w:val="28"/>
        </w:rPr>
      </w:pPr>
    </w:p>
    <w:p w:rsidR="00DA5419" w:rsidRPr="007307FB" w:rsidRDefault="00DA5419" w:rsidP="0015798A">
      <w:pPr>
        <w:pStyle w:val="a5"/>
        <w:ind w:firstLine="709"/>
        <w:jc w:val="center"/>
        <w:rPr>
          <w:szCs w:val="28"/>
        </w:rPr>
      </w:pPr>
      <w:r w:rsidRPr="007307FB">
        <w:rPr>
          <w:szCs w:val="28"/>
        </w:rPr>
        <w:t>ВИСНОВОК</w:t>
      </w:r>
    </w:p>
    <w:p w:rsidR="0053067F" w:rsidRPr="007307FB" w:rsidRDefault="00A0366A" w:rsidP="0015798A">
      <w:pPr>
        <w:pStyle w:val="a5"/>
        <w:ind w:firstLine="709"/>
        <w:jc w:val="center"/>
        <w:rPr>
          <w:szCs w:val="28"/>
        </w:rPr>
      </w:pPr>
      <w:r w:rsidRPr="007307FB">
        <w:rPr>
          <w:szCs w:val="28"/>
        </w:rPr>
        <w:t xml:space="preserve">на </w:t>
      </w:r>
      <w:r w:rsidR="008549F0" w:rsidRPr="007307FB">
        <w:rPr>
          <w:szCs w:val="28"/>
        </w:rPr>
        <w:t xml:space="preserve">проект Закону </w:t>
      </w:r>
      <w:r w:rsidR="006F447C" w:rsidRPr="007307FB">
        <w:rPr>
          <w:szCs w:val="28"/>
        </w:rPr>
        <w:t>«</w:t>
      </w:r>
      <w:r w:rsidR="0053067F" w:rsidRPr="007307FB">
        <w:rPr>
          <w:szCs w:val="28"/>
        </w:rPr>
        <w:t xml:space="preserve">Про внесення змін до Кодексу України </w:t>
      </w:r>
    </w:p>
    <w:p w:rsidR="00A0366A" w:rsidRPr="007307FB" w:rsidRDefault="0053067F" w:rsidP="0015798A">
      <w:pPr>
        <w:pStyle w:val="a5"/>
        <w:ind w:firstLine="709"/>
        <w:jc w:val="center"/>
        <w:rPr>
          <w:szCs w:val="28"/>
        </w:rPr>
      </w:pPr>
      <w:r w:rsidRPr="007307FB">
        <w:rPr>
          <w:szCs w:val="28"/>
        </w:rPr>
        <w:t>з процедур банкрутства</w:t>
      </w:r>
      <w:r w:rsidR="006F447C" w:rsidRPr="007307FB">
        <w:rPr>
          <w:szCs w:val="28"/>
        </w:rPr>
        <w:t>»</w:t>
      </w:r>
    </w:p>
    <w:p w:rsidR="008549F0" w:rsidRPr="007307FB" w:rsidRDefault="008549F0" w:rsidP="0015798A">
      <w:pPr>
        <w:pStyle w:val="a5"/>
        <w:ind w:firstLine="709"/>
        <w:jc w:val="center"/>
        <w:rPr>
          <w:szCs w:val="28"/>
        </w:rPr>
      </w:pPr>
    </w:p>
    <w:p w:rsidR="00255D0A" w:rsidRPr="007307FB" w:rsidRDefault="009735C6" w:rsidP="0015798A">
      <w:pPr>
        <w:ind w:firstLine="709"/>
        <w:contextualSpacing/>
        <w:jc w:val="both"/>
        <w:rPr>
          <w:sz w:val="28"/>
          <w:szCs w:val="28"/>
        </w:rPr>
      </w:pPr>
      <w:r w:rsidRPr="007307FB">
        <w:rPr>
          <w:sz w:val="28"/>
          <w:szCs w:val="28"/>
        </w:rPr>
        <w:t xml:space="preserve">Метою </w:t>
      </w:r>
      <w:r w:rsidR="0020362A" w:rsidRPr="007307FB">
        <w:rPr>
          <w:sz w:val="28"/>
          <w:szCs w:val="28"/>
        </w:rPr>
        <w:t>і завданням проекту Закону</w:t>
      </w:r>
      <w:r w:rsidRPr="007307FB">
        <w:rPr>
          <w:sz w:val="28"/>
          <w:szCs w:val="28"/>
        </w:rPr>
        <w:t xml:space="preserve">, </w:t>
      </w:r>
      <w:r w:rsidR="0053067F" w:rsidRPr="007307FB">
        <w:rPr>
          <w:sz w:val="28"/>
          <w:szCs w:val="28"/>
        </w:rPr>
        <w:t xml:space="preserve">як зазначено у </w:t>
      </w:r>
      <w:r w:rsidR="0020362A" w:rsidRPr="007307FB">
        <w:rPr>
          <w:sz w:val="28"/>
          <w:szCs w:val="28"/>
        </w:rPr>
        <w:t xml:space="preserve">п. 3 </w:t>
      </w:r>
      <w:r w:rsidR="007267AC" w:rsidRPr="007307FB">
        <w:rPr>
          <w:sz w:val="28"/>
          <w:szCs w:val="28"/>
        </w:rPr>
        <w:t>пояснювальн</w:t>
      </w:r>
      <w:r w:rsidR="0020362A" w:rsidRPr="007307FB">
        <w:rPr>
          <w:sz w:val="28"/>
          <w:szCs w:val="28"/>
        </w:rPr>
        <w:t>ої</w:t>
      </w:r>
      <w:r w:rsidR="007267AC" w:rsidRPr="007307FB">
        <w:rPr>
          <w:sz w:val="28"/>
          <w:szCs w:val="28"/>
        </w:rPr>
        <w:t xml:space="preserve"> запис</w:t>
      </w:r>
      <w:r w:rsidR="0020362A" w:rsidRPr="007307FB">
        <w:rPr>
          <w:sz w:val="28"/>
          <w:szCs w:val="28"/>
        </w:rPr>
        <w:t>ки</w:t>
      </w:r>
      <w:r w:rsidR="007267AC" w:rsidRPr="007307FB">
        <w:rPr>
          <w:sz w:val="28"/>
          <w:szCs w:val="28"/>
        </w:rPr>
        <w:t xml:space="preserve"> </w:t>
      </w:r>
      <w:r w:rsidRPr="007307FB">
        <w:rPr>
          <w:sz w:val="28"/>
          <w:szCs w:val="28"/>
        </w:rPr>
        <w:t>до нього</w:t>
      </w:r>
      <w:r w:rsidR="00A0366A" w:rsidRPr="007307FB">
        <w:rPr>
          <w:sz w:val="28"/>
          <w:szCs w:val="28"/>
        </w:rPr>
        <w:t xml:space="preserve">, </w:t>
      </w:r>
      <w:r w:rsidR="00E11DD5" w:rsidRPr="007307FB">
        <w:rPr>
          <w:sz w:val="28"/>
          <w:szCs w:val="28"/>
        </w:rPr>
        <w:t>«</w:t>
      </w:r>
      <w:r w:rsidR="006F447C" w:rsidRPr="007307FB">
        <w:rPr>
          <w:sz w:val="28"/>
          <w:szCs w:val="28"/>
        </w:rPr>
        <w:t>є</w:t>
      </w:r>
      <w:r w:rsidR="008E2FFE" w:rsidRPr="007307FB">
        <w:rPr>
          <w:sz w:val="28"/>
          <w:szCs w:val="28"/>
        </w:rPr>
        <w:t xml:space="preserve"> </w:t>
      </w:r>
      <w:r w:rsidR="0020362A" w:rsidRPr="007307FB">
        <w:rPr>
          <w:sz w:val="28"/>
          <w:szCs w:val="28"/>
        </w:rPr>
        <w:t xml:space="preserve">усунення технічних </w:t>
      </w:r>
      <w:proofErr w:type="spellStart"/>
      <w:r w:rsidR="0020362A" w:rsidRPr="007307FB">
        <w:rPr>
          <w:sz w:val="28"/>
          <w:szCs w:val="28"/>
        </w:rPr>
        <w:t>неузгодженостей</w:t>
      </w:r>
      <w:proofErr w:type="spellEnd"/>
      <w:r w:rsidR="0020362A" w:rsidRPr="007307FB">
        <w:rPr>
          <w:sz w:val="28"/>
          <w:szCs w:val="28"/>
        </w:rPr>
        <w:t xml:space="preserve"> та недоліків, врегулювання суперечливих питань та узгодження деяких положень Кодексу </w:t>
      </w:r>
      <w:r w:rsidR="002E5E6D" w:rsidRPr="007307FB">
        <w:rPr>
          <w:sz w:val="28"/>
          <w:szCs w:val="28"/>
        </w:rPr>
        <w:t>України з питань банкрутства</w:t>
      </w:r>
      <w:r w:rsidR="00B833FE" w:rsidRPr="007307FB">
        <w:rPr>
          <w:rStyle w:val="af4"/>
          <w:sz w:val="28"/>
          <w:szCs w:val="28"/>
        </w:rPr>
        <w:footnoteReference w:id="1"/>
      </w:r>
      <w:r w:rsidR="002E5E6D" w:rsidRPr="007307FB">
        <w:rPr>
          <w:sz w:val="28"/>
          <w:szCs w:val="28"/>
        </w:rPr>
        <w:t xml:space="preserve"> </w:t>
      </w:r>
      <w:r w:rsidR="00E11DD5" w:rsidRPr="007307FB">
        <w:rPr>
          <w:sz w:val="28"/>
          <w:szCs w:val="28"/>
        </w:rPr>
        <w:t>м</w:t>
      </w:r>
      <w:r w:rsidR="0020362A" w:rsidRPr="007307FB">
        <w:rPr>
          <w:sz w:val="28"/>
          <w:szCs w:val="28"/>
        </w:rPr>
        <w:t>іж собою</w:t>
      </w:r>
      <w:r w:rsidR="00E11DD5" w:rsidRPr="007307FB">
        <w:rPr>
          <w:sz w:val="28"/>
          <w:szCs w:val="28"/>
        </w:rPr>
        <w:t>»</w:t>
      </w:r>
      <w:r w:rsidR="00B833FE" w:rsidRPr="007307FB">
        <w:rPr>
          <w:sz w:val="28"/>
          <w:szCs w:val="28"/>
        </w:rPr>
        <w:t>, які пов’язані з тим, що «під час розробки нормативно-правових актів, необхідних для впровадження Кодексу в дію, та практичного</w:t>
      </w:r>
      <w:r w:rsidR="00FE459F" w:rsidRPr="007307FB">
        <w:rPr>
          <w:sz w:val="28"/>
          <w:szCs w:val="28"/>
        </w:rPr>
        <w:t xml:space="preserve"> застосування положень Кодексу виявлено низку  технічних </w:t>
      </w:r>
      <w:proofErr w:type="spellStart"/>
      <w:r w:rsidR="00FE459F" w:rsidRPr="007307FB">
        <w:rPr>
          <w:sz w:val="28"/>
          <w:szCs w:val="28"/>
        </w:rPr>
        <w:t>неузгодженостей</w:t>
      </w:r>
      <w:proofErr w:type="spellEnd"/>
      <w:r w:rsidR="00FE459F" w:rsidRPr="007307FB">
        <w:rPr>
          <w:sz w:val="28"/>
          <w:szCs w:val="28"/>
        </w:rPr>
        <w:t>, недоліків</w:t>
      </w:r>
      <w:r w:rsidR="00B833FE" w:rsidRPr="007307FB">
        <w:rPr>
          <w:sz w:val="28"/>
          <w:szCs w:val="28"/>
        </w:rPr>
        <w:t xml:space="preserve"> та суперечностей» (п. 2 пояснювальної записки до проекту). </w:t>
      </w:r>
    </w:p>
    <w:p w:rsidR="00586B68" w:rsidRPr="007307FB" w:rsidRDefault="00B833FE" w:rsidP="0015798A">
      <w:pPr>
        <w:ind w:firstLine="709"/>
        <w:contextualSpacing/>
        <w:jc w:val="both"/>
        <w:rPr>
          <w:sz w:val="28"/>
          <w:szCs w:val="28"/>
        </w:rPr>
      </w:pPr>
      <w:r w:rsidRPr="007307FB">
        <w:rPr>
          <w:sz w:val="28"/>
          <w:szCs w:val="28"/>
        </w:rPr>
        <w:t>Прийняття проекту</w:t>
      </w:r>
      <w:r w:rsidR="00586B68" w:rsidRPr="007307FB">
        <w:rPr>
          <w:sz w:val="28"/>
          <w:szCs w:val="28"/>
        </w:rPr>
        <w:t xml:space="preserve">, </w:t>
      </w:r>
      <w:r w:rsidRPr="007307FB">
        <w:rPr>
          <w:sz w:val="28"/>
          <w:szCs w:val="28"/>
        </w:rPr>
        <w:t>на думку суб’єктів права законодавчої ініціативи, «</w:t>
      </w:r>
      <w:r w:rsidR="00586B68" w:rsidRPr="007307FB">
        <w:rPr>
          <w:sz w:val="28"/>
          <w:szCs w:val="28"/>
        </w:rPr>
        <w:t>усуне протиріччя між чинними положеннями Кодексу та забезпечить єдиний підхід в їх розумінні та застосуванні, а також дозволить усунути перепони, які унеможливлювали застосування цього Кодексу на практиці</w:t>
      </w:r>
      <w:r w:rsidRPr="007307FB">
        <w:rPr>
          <w:sz w:val="28"/>
          <w:szCs w:val="28"/>
        </w:rPr>
        <w:t>»</w:t>
      </w:r>
      <w:r w:rsidR="00295554" w:rsidRPr="00295554">
        <w:rPr>
          <w:sz w:val="28"/>
          <w:szCs w:val="28"/>
        </w:rPr>
        <w:t xml:space="preserve">                                                     </w:t>
      </w:r>
      <w:r w:rsidRPr="007307FB">
        <w:rPr>
          <w:sz w:val="28"/>
          <w:szCs w:val="28"/>
        </w:rPr>
        <w:t xml:space="preserve"> (п. 2 пояснювальної записки до проекту)</w:t>
      </w:r>
      <w:r w:rsidR="00586B68" w:rsidRPr="007307FB">
        <w:rPr>
          <w:sz w:val="28"/>
          <w:szCs w:val="28"/>
        </w:rPr>
        <w:t>.</w:t>
      </w:r>
    </w:p>
    <w:p w:rsidR="00497FF7" w:rsidRPr="007307FB" w:rsidRDefault="0020362A" w:rsidP="0015798A">
      <w:pPr>
        <w:ind w:firstLine="709"/>
        <w:contextualSpacing/>
        <w:jc w:val="both"/>
        <w:rPr>
          <w:sz w:val="28"/>
          <w:szCs w:val="28"/>
        </w:rPr>
      </w:pPr>
      <w:r w:rsidRPr="007307FB">
        <w:rPr>
          <w:sz w:val="28"/>
          <w:szCs w:val="28"/>
        </w:rPr>
        <w:t xml:space="preserve">Головне </w:t>
      </w:r>
      <w:r w:rsidR="00B833FE" w:rsidRPr="007307FB">
        <w:rPr>
          <w:sz w:val="28"/>
          <w:szCs w:val="28"/>
        </w:rPr>
        <w:t>у</w:t>
      </w:r>
      <w:r w:rsidRPr="007307FB">
        <w:rPr>
          <w:sz w:val="28"/>
          <w:szCs w:val="28"/>
        </w:rPr>
        <w:t>правління</w:t>
      </w:r>
      <w:r w:rsidR="00B833FE" w:rsidRPr="007307FB">
        <w:rPr>
          <w:sz w:val="28"/>
          <w:szCs w:val="28"/>
        </w:rPr>
        <w:t xml:space="preserve">, розглянувши проект, </w:t>
      </w:r>
      <w:r w:rsidRPr="007307FB">
        <w:rPr>
          <w:sz w:val="28"/>
          <w:szCs w:val="28"/>
        </w:rPr>
        <w:t>вважає за доцільне висловити щодо проекту наступні зауваження і пропозиції</w:t>
      </w:r>
      <w:r w:rsidR="00910370" w:rsidRPr="007307FB">
        <w:rPr>
          <w:sz w:val="28"/>
          <w:szCs w:val="28"/>
        </w:rPr>
        <w:t>.</w:t>
      </w:r>
    </w:p>
    <w:p w:rsidR="00D30853" w:rsidRPr="007307FB" w:rsidRDefault="00240DC7" w:rsidP="0015798A">
      <w:pPr>
        <w:ind w:firstLine="709"/>
        <w:jc w:val="both"/>
        <w:rPr>
          <w:sz w:val="28"/>
          <w:szCs w:val="28"/>
        </w:rPr>
      </w:pPr>
      <w:r w:rsidRPr="007307FB">
        <w:rPr>
          <w:b/>
          <w:sz w:val="28"/>
          <w:szCs w:val="28"/>
        </w:rPr>
        <w:t>1.</w:t>
      </w:r>
      <w:r w:rsidRPr="007307FB">
        <w:rPr>
          <w:sz w:val="28"/>
          <w:szCs w:val="28"/>
        </w:rPr>
        <w:t xml:space="preserve"> </w:t>
      </w:r>
      <w:r w:rsidR="00D30853" w:rsidRPr="007307FB">
        <w:rPr>
          <w:sz w:val="28"/>
          <w:szCs w:val="28"/>
        </w:rPr>
        <w:t>Насамперед звертаємо увагу, що частина положень проекту</w:t>
      </w:r>
      <w:r w:rsidR="00FE459F" w:rsidRPr="007307FB">
        <w:rPr>
          <w:sz w:val="28"/>
          <w:szCs w:val="28"/>
        </w:rPr>
        <w:t xml:space="preserve">, на нашу думку, не відповідає </w:t>
      </w:r>
      <w:r w:rsidR="00D30853" w:rsidRPr="007307FB">
        <w:rPr>
          <w:sz w:val="28"/>
          <w:szCs w:val="28"/>
        </w:rPr>
        <w:t>принципу юридичної визначеності, який є одним із складових елементів конституційного принципу верховенства права, що може негативно позначитися на їх реалізації. Зазначимо, що Конституційний Суд України підкреслив,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w:t>
      </w:r>
      <w:proofErr w:type="spellStart"/>
      <w:r w:rsidR="00D30853" w:rsidRPr="007307FB">
        <w:rPr>
          <w:sz w:val="28"/>
          <w:szCs w:val="28"/>
        </w:rPr>
        <w:t>абз</w:t>
      </w:r>
      <w:proofErr w:type="spellEnd"/>
      <w:r w:rsidR="00D30853" w:rsidRPr="007307FB">
        <w:rPr>
          <w:sz w:val="28"/>
          <w:szCs w:val="28"/>
        </w:rPr>
        <w:t>. 5 п.</w:t>
      </w:r>
      <w:r w:rsidR="00BF63BB" w:rsidRPr="007307FB">
        <w:rPr>
          <w:sz w:val="28"/>
          <w:szCs w:val="28"/>
        </w:rPr>
        <w:t xml:space="preserve"> </w:t>
      </w:r>
      <w:r w:rsidR="00D30853" w:rsidRPr="007307FB">
        <w:rPr>
          <w:sz w:val="28"/>
          <w:szCs w:val="28"/>
        </w:rPr>
        <w:t>п. 3.2 п. 3 мотивувальної частини Рішен</w:t>
      </w:r>
      <w:r w:rsidR="00FE459F" w:rsidRPr="007307FB">
        <w:rPr>
          <w:sz w:val="28"/>
          <w:szCs w:val="28"/>
        </w:rPr>
        <w:t>ня від 23.01.</w:t>
      </w:r>
      <w:r w:rsidR="00D30853" w:rsidRPr="007307FB">
        <w:rPr>
          <w:sz w:val="28"/>
          <w:szCs w:val="28"/>
        </w:rPr>
        <w:t>2020 № 1-р/2020). Зокрема, йдеться:</w:t>
      </w:r>
    </w:p>
    <w:p w:rsidR="00D30853" w:rsidRPr="00F7246E" w:rsidRDefault="00D30853" w:rsidP="0015798A">
      <w:pPr>
        <w:ind w:firstLine="709"/>
        <w:jc w:val="both"/>
        <w:rPr>
          <w:sz w:val="28"/>
          <w:szCs w:val="28"/>
          <w:shd w:val="clear" w:color="auto" w:fill="FFFFFF"/>
        </w:rPr>
      </w:pPr>
      <w:r w:rsidRPr="007307FB">
        <w:rPr>
          <w:sz w:val="28"/>
          <w:szCs w:val="28"/>
        </w:rPr>
        <w:t xml:space="preserve">1.1. </w:t>
      </w:r>
      <w:r w:rsidR="00586B68" w:rsidRPr="007307FB">
        <w:rPr>
          <w:sz w:val="28"/>
          <w:szCs w:val="28"/>
        </w:rPr>
        <w:t>В</w:t>
      </w:r>
      <w:r w:rsidR="00586B68" w:rsidRPr="007307FB">
        <w:rPr>
          <w:sz w:val="28"/>
          <w:szCs w:val="28"/>
          <w:shd w:val="clear" w:color="auto" w:fill="FFFFFF"/>
        </w:rPr>
        <w:t xml:space="preserve"> </w:t>
      </w:r>
      <w:proofErr w:type="spellStart"/>
      <w:r w:rsidR="00586B68" w:rsidRPr="007307FB">
        <w:rPr>
          <w:sz w:val="28"/>
          <w:szCs w:val="28"/>
          <w:shd w:val="clear" w:color="auto" w:fill="FFFFFF"/>
        </w:rPr>
        <w:t>абз</w:t>
      </w:r>
      <w:proofErr w:type="spellEnd"/>
      <w:r w:rsidR="00586B68" w:rsidRPr="007307FB">
        <w:rPr>
          <w:sz w:val="28"/>
          <w:szCs w:val="28"/>
          <w:shd w:val="clear" w:color="auto" w:fill="FFFFFF"/>
        </w:rPr>
        <w:t xml:space="preserve">. 21 ч. 1 ст. 1 </w:t>
      </w:r>
      <w:r w:rsidRPr="007307FB">
        <w:rPr>
          <w:sz w:val="28"/>
          <w:szCs w:val="28"/>
          <w:shd w:val="clear" w:color="auto" w:fill="FFFFFF"/>
        </w:rPr>
        <w:t>КУПБ у редакції проект</w:t>
      </w:r>
      <w:r w:rsidR="002E5E6D" w:rsidRPr="007307FB">
        <w:rPr>
          <w:sz w:val="28"/>
          <w:szCs w:val="28"/>
          <w:shd w:val="clear" w:color="auto" w:fill="FFFFFF"/>
        </w:rPr>
        <w:t xml:space="preserve">у </w:t>
      </w:r>
      <w:r w:rsidRPr="007307FB">
        <w:rPr>
          <w:sz w:val="28"/>
          <w:szCs w:val="28"/>
          <w:shd w:val="clear" w:color="auto" w:fill="FFFFFF"/>
        </w:rPr>
        <w:t xml:space="preserve">зміст </w:t>
      </w:r>
      <w:r w:rsidR="00586B68" w:rsidRPr="007307FB">
        <w:rPr>
          <w:sz w:val="28"/>
          <w:szCs w:val="28"/>
          <w:shd w:val="clear" w:color="auto" w:fill="FFFFFF"/>
        </w:rPr>
        <w:t>термін</w:t>
      </w:r>
      <w:r w:rsidRPr="007307FB">
        <w:rPr>
          <w:sz w:val="28"/>
          <w:szCs w:val="28"/>
          <w:shd w:val="clear" w:color="auto" w:fill="FFFFFF"/>
        </w:rPr>
        <w:t>у</w:t>
      </w:r>
      <w:r w:rsidR="00586B68" w:rsidRPr="007307FB">
        <w:rPr>
          <w:sz w:val="28"/>
          <w:szCs w:val="28"/>
          <w:shd w:val="clear" w:color="auto" w:fill="FFFFFF"/>
        </w:rPr>
        <w:t xml:space="preserve"> «автоматизована система «Банкрутство та неплатоспроможність</w:t>
      </w:r>
      <w:r w:rsidR="00643AF5" w:rsidRPr="007307FB">
        <w:rPr>
          <w:sz w:val="28"/>
          <w:szCs w:val="28"/>
          <w:shd w:val="clear" w:color="auto" w:fill="FFFFFF"/>
        </w:rPr>
        <w:t>»</w:t>
      </w:r>
      <w:r w:rsidRPr="007307FB">
        <w:rPr>
          <w:sz w:val="28"/>
          <w:szCs w:val="28"/>
          <w:shd w:val="clear" w:color="auto" w:fill="FFFFFF"/>
        </w:rPr>
        <w:t xml:space="preserve"> визначається як «сукупність програмно-технічних і телекомунікаційних </w:t>
      </w:r>
      <w:r w:rsidR="0022439C" w:rsidRPr="007307FB">
        <w:rPr>
          <w:sz w:val="28"/>
          <w:szCs w:val="28"/>
          <w:shd w:val="clear" w:color="auto" w:fill="FFFFFF"/>
        </w:rPr>
        <w:t>з</w:t>
      </w:r>
      <w:r w:rsidRPr="007307FB">
        <w:rPr>
          <w:sz w:val="28"/>
          <w:szCs w:val="28"/>
          <w:shd w:val="clear" w:color="auto" w:fill="FFFFFF"/>
        </w:rPr>
        <w:t>асобів, що забезпечують збирання, зберігання, облік, пошук, узагальнення,</w:t>
      </w:r>
      <w:r w:rsidR="0022439C" w:rsidRPr="007307FB">
        <w:rPr>
          <w:sz w:val="28"/>
          <w:szCs w:val="28"/>
          <w:shd w:val="clear" w:color="auto" w:fill="FFFFFF"/>
        </w:rPr>
        <w:t xml:space="preserve"> </w:t>
      </w:r>
      <w:r w:rsidRPr="007307FB">
        <w:rPr>
          <w:i/>
          <w:sz w:val="28"/>
          <w:szCs w:val="28"/>
          <w:shd w:val="clear" w:color="auto" w:fill="FFFFFF"/>
        </w:rPr>
        <w:t>надання відомостей про хід провадження у справі про банкрутство</w:t>
      </w:r>
      <w:r w:rsidRPr="007307FB">
        <w:rPr>
          <w:sz w:val="28"/>
          <w:szCs w:val="28"/>
          <w:shd w:val="clear" w:color="auto" w:fill="FFFFFF"/>
        </w:rPr>
        <w:t xml:space="preserve"> </w:t>
      </w:r>
      <w:r w:rsidRPr="007307FB">
        <w:rPr>
          <w:i/>
          <w:sz w:val="28"/>
          <w:szCs w:val="28"/>
          <w:shd w:val="clear" w:color="auto" w:fill="FFFFFF"/>
        </w:rPr>
        <w:t>(неплатоспроможність)</w:t>
      </w:r>
      <w:r w:rsidRPr="007307FB">
        <w:rPr>
          <w:sz w:val="28"/>
          <w:szCs w:val="28"/>
          <w:shd w:val="clear" w:color="auto" w:fill="FFFFFF"/>
        </w:rPr>
        <w:t xml:space="preserve"> та фінансово-економічні показники боржника, формування Єдиного реєстру боржників, відносно яких відкрито провадження у справі про банкрутство (неплатоспроможність), Єдиного </w:t>
      </w:r>
      <w:r w:rsidRPr="007307FB">
        <w:rPr>
          <w:sz w:val="28"/>
          <w:szCs w:val="28"/>
          <w:shd w:val="clear" w:color="auto" w:fill="FFFFFF"/>
        </w:rPr>
        <w:lastRenderedPageBreak/>
        <w:t>реєстру арбітражних керуючих України, функціонування електронного каб</w:t>
      </w:r>
      <w:r w:rsidR="00FE459F" w:rsidRPr="007307FB">
        <w:rPr>
          <w:sz w:val="28"/>
          <w:szCs w:val="28"/>
          <w:shd w:val="clear" w:color="auto" w:fill="FFFFFF"/>
        </w:rPr>
        <w:t xml:space="preserve">інету арбітражного </w:t>
      </w:r>
      <w:r w:rsidR="00FE459F" w:rsidRPr="00F7246E">
        <w:rPr>
          <w:sz w:val="28"/>
          <w:szCs w:val="28"/>
          <w:shd w:val="clear" w:color="auto" w:fill="FFFFFF"/>
        </w:rPr>
        <w:t xml:space="preserve">керуючого та захист від несанкціонованого </w:t>
      </w:r>
      <w:r w:rsidRPr="00F7246E">
        <w:rPr>
          <w:sz w:val="28"/>
          <w:szCs w:val="28"/>
          <w:shd w:val="clear" w:color="auto" w:fill="FFFFFF"/>
        </w:rPr>
        <w:t xml:space="preserve">доступу».  </w:t>
      </w:r>
      <w:r w:rsidR="006E5D8D" w:rsidRPr="00F7246E">
        <w:rPr>
          <w:sz w:val="28"/>
          <w:szCs w:val="28"/>
          <w:shd w:val="clear" w:color="auto" w:fill="FFFFFF"/>
        </w:rPr>
        <w:t xml:space="preserve">Проте </w:t>
      </w:r>
      <w:r w:rsidR="00FE459F" w:rsidRPr="00F7246E">
        <w:rPr>
          <w:sz w:val="28"/>
          <w:szCs w:val="28"/>
          <w:shd w:val="clear" w:color="auto" w:fill="FFFFFF"/>
        </w:rPr>
        <w:t>і</w:t>
      </w:r>
      <w:r w:rsidR="006E5D8D" w:rsidRPr="00F7246E">
        <w:rPr>
          <w:sz w:val="28"/>
          <w:szCs w:val="28"/>
          <w:shd w:val="clear" w:color="auto" w:fill="FFFFFF"/>
        </w:rPr>
        <w:t xml:space="preserve">з проекту залишається невизначеним, хто саме забезпечує функціонування зазначеної системи, оскільки у ньому визначено лише те, що державний орган з питань банкрутства формує та веде </w:t>
      </w:r>
      <w:r w:rsidR="006E5D8D" w:rsidRPr="00F7246E">
        <w:rPr>
          <w:sz w:val="28"/>
          <w:szCs w:val="28"/>
        </w:rPr>
        <w:t>Єдиний реєстр арбітражних керуючих України та Єдиний реєстр боржників, відносно яких відкрито провадження у справі про банкрутство (неплатоспроможність), які є складовими частинами автоматизованої системи «Банкрутс</w:t>
      </w:r>
      <w:r w:rsidR="00FE459F" w:rsidRPr="00F7246E">
        <w:rPr>
          <w:sz w:val="28"/>
          <w:szCs w:val="28"/>
        </w:rPr>
        <w:t xml:space="preserve">тво та неплатоспроможність» та </w:t>
      </w:r>
      <w:r w:rsidR="006E5D8D" w:rsidRPr="00F7246E">
        <w:rPr>
          <w:sz w:val="28"/>
          <w:szCs w:val="28"/>
        </w:rPr>
        <w:t xml:space="preserve">встановлює порядок подання відомостей (інформації), необхідних для ведення Єдиного реєстру боржників. </w:t>
      </w:r>
    </w:p>
    <w:p w:rsidR="0015798A" w:rsidRPr="007307FB" w:rsidRDefault="001F2478" w:rsidP="0015798A">
      <w:pPr>
        <w:ind w:firstLine="709"/>
        <w:jc w:val="both"/>
        <w:rPr>
          <w:sz w:val="28"/>
          <w:szCs w:val="28"/>
          <w:shd w:val="clear" w:color="auto" w:fill="FFFFFF"/>
        </w:rPr>
      </w:pPr>
      <w:r w:rsidRPr="00F7246E">
        <w:rPr>
          <w:sz w:val="28"/>
          <w:szCs w:val="28"/>
          <w:shd w:val="clear" w:color="auto" w:fill="FFFFFF"/>
        </w:rPr>
        <w:t xml:space="preserve">Крім цього, із проекту залишається незрозумілим питання, яким чином діяльність вказаної автоматизованої </w:t>
      </w:r>
      <w:r w:rsidRPr="00F7246E">
        <w:rPr>
          <w:i/>
          <w:sz w:val="28"/>
          <w:szCs w:val="28"/>
          <w:shd w:val="clear" w:color="auto" w:fill="FFFFFF"/>
        </w:rPr>
        <w:t xml:space="preserve">системи </w:t>
      </w:r>
      <w:r w:rsidR="001F2BEE" w:rsidRPr="00F7246E">
        <w:rPr>
          <w:i/>
          <w:sz w:val="28"/>
          <w:szCs w:val="28"/>
          <w:shd w:val="clear" w:color="auto" w:fill="FFFFFF"/>
        </w:rPr>
        <w:t xml:space="preserve">щодо надання відомостей про хід провадження у справі про банкрутство (неплатоспроможність) </w:t>
      </w:r>
      <w:r w:rsidR="007307FB" w:rsidRPr="00F7246E">
        <w:rPr>
          <w:sz w:val="28"/>
          <w:szCs w:val="28"/>
          <w:shd w:val="clear" w:color="auto" w:fill="FFFFFF"/>
        </w:rPr>
        <w:t xml:space="preserve">співвідноситься з діяльністю </w:t>
      </w:r>
      <w:r w:rsidRPr="00F7246E">
        <w:rPr>
          <w:sz w:val="28"/>
          <w:szCs w:val="28"/>
          <w:shd w:val="clear" w:color="auto" w:fill="FFFFFF"/>
        </w:rPr>
        <w:t>Єдиної судової інформаційно-телекомунікаційної системи, яка згідно з</w:t>
      </w:r>
      <w:r w:rsidR="007307FB" w:rsidRPr="00F7246E">
        <w:rPr>
          <w:sz w:val="28"/>
          <w:szCs w:val="28"/>
          <w:shd w:val="clear" w:color="auto" w:fill="FFFFFF"/>
        </w:rPr>
        <w:t>і</w:t>
      </w:r>
      <w:r w:rsidRPr="00F7246E">
        <w:rPr>
          <w:sz w:val="28"/>
          <w:szCs w:val="28"/>
          <w:shd w:val="clear" w:color="auto" w:fill="FFFFFF"/>
        </w:rPr>
        <w:t xml:space="preserve"> ст. 6 Господарського процесуального кодексу України</w:t>
      </w:r>
      <w:r w:rsidR="00065C44" w:rsidRPr="00F7246E">
        <w:rPr>
          <w:sz w:val="28"/>
          <w:szCs w:val="28"/>
          <w:shd w:val="clear" w:color="auto" w:fill="FFFFFF"/>
        </w:rPr>
        <w:t xml:space="preserve"> (далі – ГПК)</w:t>
      </w:r>
      <w:r w:rsidR="001F2BEE" w:rsidRPr="00F7246E">
        <w:rPr>
          <w:sz w:val="28"/>
          <w:szCs w:val="28"/>
          <w:shd w:val="clear" w:color="auto" w:fill="FFFFFF"/>
        </w:rPr>
        <w:t xml:space="preserve"> «забезпечує обмін документами (надсилання та отримання документів) в електронній</w:t>
      </w:r>
      <w:r w:rsidR="001F2BEE" w:rsidRPr="007307FB">
        <w:rPr>
          <w:sz w:val="28"/>
          <w:szCs w:val="28"/>
          <w:shd w:val="clear" w:color="auto" w:fill="FFFFFF"/>
        </w:rPr>
        <w:t xml:space="preserve"> формі між судами, між судом та учасниками судового процесу, між учасниками судового процесу, а також фіксування судового процесу і участь учасників судового процесу у судовому засіданні в режимі </w:t>
      </w:r>
      <w:proofErr w:type="spellStart"/>
      <w:r w:rsidR="001F2BEE" w:rsidRPr="007307FB">
        <w:rPr>
          <w:sz w:val="28"/>
          <w:szCs w:val="28"/>
          <w:shd w:val="clear" w:color="auto" w:fill="FFFFFF"/>
        </w:rPr>
        <w:t>відеоконференції</w:t>
      </w:r>
      <w:proofErr w:type="spellEnd"/>
      <w:r w:rsidR="001F2BEE" w:rsidRPr="007307FB">
        <w:rPr>
          <w:sz w:val="28"/>
          <w:szCs w:val="28"/>
          <w:shd w:val="clear" w:color="auto" w:fill="FFFFFF"/>
        </w:rPr>
        <w:t>».</w:t>
      </w:r>
      <w:r w:rsidRPr="007307FB">
        <w:rPr>
          <w:sz w:val="28"/>
          <w:szCs w:val="28"/>
          <w:shd w:val="clear" w:color="auto" w:fill="FFFFFF"/>
        </w:rPr>
        <w:t xml:space="preserve"> </w:t>
      </w:r>
      <w:r w:rsidR="0015798A" w:rsidRPr="007307FB">
        <w:rPr>
          <w:sz w:val="28"/>
          <w:szCs w:val="28"/>
          <w:shd w:val="clear" w:color="auto" w:fill="FFFFFF"/>
        </w:rPr>
        <w:t xml:space="preserve">Крім цього, у пропозиціях проекту не береться до уваги питання умов обробки відповідної інформації у вказаній автоматизованій системі та її захисту. </w:t>
      </w:r>
    </w:p>
    <w:p w:rsidR="0015798A" w:rsidRPr="007307FB" w:rsidRDefault="0015798A" w:rsidP="0015798A">
      <w:pPr>
        <w:ind w:firstLine="709"/>
        <w:jc w:val="both"/>
        <w:rPr>
          <w:sz w:val="28"/>
          <w:szCs w:val="28"/>
          <w:shd w:val="clear" w:color="auto" w:fill="FFFFFF"/>
        </w:rPr>
      </w:pPr>
      <w:r w:rsidRPr="007307FB">
        <w:rPr>
          <w:sz w:val="28"/>
          <w:szCs w:val="28"/>
          <w:shd w:val="clear" w:color="auto" w:fill="FFFFFF"/>
        </w:rPr>
        <w:t xml:space="preserve">Зазначимо, що так само невизначеним залишається і статус електронної торгової системи, яка використовується для продажу </w:t>
      </w:r>
      <w:r w:rsidR="00914EE7" w:rsidRPr="007307FB">
        <w:rPr>
          <w:sz w:val="28"/>
          <w:szCs w:val="28"/>
          <w:shd w:val="clear" w:color="auto" w:fill="FFFFFF"/>
        </w:rPr>
        <w:t xml:space="preserve">майна </w:t>
      </w:r>
      <w:r w:rsidRPr="007307FB">
        <w:rPr>
          <w:sz w:val="28"/>
          <w:szCs w:val="28"/>
          <w:shd w:val="clear" w:color="auto" w:fill="FFFFFF"/>
        </w:rPr>
        <w:t xml:space="preserve">у провадженні у справі про банкрутство (неплатоспроможність) (ч. 1 ст. 69 КУПБ у редакції проекту). </w:t>
      </w:r>
    </w:p>
    <w:p w:rsidR="00F341F5" w:rsidRPr="00F7246E" w:rsidRDefault="00240DC7" w:rsidP="0015798A">
      <w:pPr>
        <w:ind w:firstLine="709"/>
        <w:contextualSpacing/>
        <w:jc w:val="both"/>
        <w:rPr>
          <w:sz w:val="28"/>
          <w:szCs w:val="28"/>
        </w:rPr>
      </w:pPr>
      <w:r w:rsidRPr="007307FB">
        <w:rPr>
          <w:sz w:val="28"/>
          <w:szCs w:val="28"/>
        </w:rPr>
        <w:t>1.</w:t>
      </w:r>
      <w:r w:rsidR="003B2BFF" w:rsidRPr="007307FB">
        <w:rPr>
          <w:sz w:val="28"/>
          <w:szCs w:val="28"/>
        </w:rPr>
        <w:t xml:space="preserve">2. </w:t>
      </w:r>
      <w:r w:rsidR="004214D2" w:rsidRPr="007307FB">
        <w:rPr>
          <w:sz w:val="28"/>
          <w:szCs w:val="28"/>
        </w:rPr>
        <w:t xml:space="preserve">У </w:t>
      </w:r>
      <w:r w:rsidR="001F2BEE" w:rsidRPr="007307FB">
        <w:rPr>
          <w:sz w:val="28"/>
          <w:szCs w:val="28"/>
        </w:rPr>
        <w:t xml:space="preserve">змінах </w:t>
      </w:r>
      <w:r w:rsidR="00BF63BB" w:rsidRPr="007307FB">
        <w:rPr>
          <w:sz w:val="28"/>
          <w:szCs w:val="28"/>
        </w:rPr>
        <w:t xml:space="preserve">ч. 2 </w:t>
      </w:r>
      <w:r w:rsidR="004214D2" w:rsidRPr="007307FB">
        <w:rPr>
          <w:sz w:val="28"/>
          <w:szCs w:val="28"/>
        </w:rPr>
        <w:t xml:space="preserve">ст. 4 </w:t>
      </w:r>
      <w:r w:rsidR="001F2BEE" w:rsidRPr="007307FB">
        <w:rPr>
          <w:sz w:val="28"/>
          <w:szCs w:val="28"/>
        </w:rPr>
        <w:t xml:space="preserve">КУПБ визначається, </w:t>
      </w:r>
      <w:r w:rsidR="004214D2" w:rsidRPr="007307FB">
        <w:rPr>
          <w:sz w:val="28"/>
          <w:szCs w:val="28"/>
        </w:rPr>
        <w:t xml:space="preserve">що </w:t>
      </w:r>
      <w:r w:rsidR="00687D02" w:rsidRPr="007307FB">
        <w:rPr>
          <w:sz w:val="28"/>
          <w:szCs w:val="28"/>
        </w:rPr>
        <w:t>«</w:t>
      </w:r>
      <w:r w:rsidR="001F2BEE" w:rsidRPr="007307FB">
        <w:rPr>
          <w:sz w:val="28"/>
          <w:szCs w:val="28"/>
        </w:rPr>
        <w:t>у</w:t>
      </w:r>
      <w:r w:rsidR="00687D02" w:rsidRPr="007307FB">
        <w:rPr>
          <w:sz w:val="28"/>
          <w:szCs w:val="28"/>
        </w:rPr>
        <w:t xml:space="preserve"> разі наявності загрози неплатоспроможності особи, зазначені в абзаці першому цієї частини, мають у строки</w:t>
      </w:r>
      <w:r w:rsidR="001F2BEE" w:rsidRPr="007307FB">
        <w:rPr>
          <w:sz w:val="28"/>
          <w:szCs w:val="28"/>
        </w:rPr>
        <w:t xml:space="preserve">…. </w:t>
      </w:r>
      <w:r w:rsidR="00687D02" w:rsidRPr="007307FB">
        <w:rPr>
          <w:sz w:val="28"/>
          <w:szCs w:val="28"/>
        </w:rPr>
        <w:t>прийняти рішення вищого органу управління боржника, власника майна (органу уповноваже</w:t>
      </w:r>
      <w:r w:rsidR="007307FB">
        <w:rPr>
          <w:sz w:val="28"/>
          <w:szCs w:val="28"/>
        </w:rPr>
        <w:t>ного управляти майном) боржника</w:t>
      </w:r>
      <w:r w:rsidR="007C2ABE" w:rsidRPr="007307FB">
        <w:rPr>
          <w:sz w:val="28"/>
          <w:szCs w:val="28"/>
        </w:rPr>
        <w:t xml:space="preserve"> про звернення до господарського суду із заявою про відкриття провадження у справі про банкрутство та уповноваження на це керівника боржника або іншої особи, або прийняти рішення про приватизацію державного підприємства або господарського товариства, у статутному капіталі якого більше 50 відсотків </w:t>
      </w:r>
      <w:r w:rsidR="007C2ABE" w:rsidRPr="00F7246E">
        <w:rPr>
          <w:sz w:val="28"/>
          <w:szCs w:val="28"/>
        </w:rPr>
        <w:t>акцій (часток) належать державі, крім тих, приватизація яких прямо заборонена Законом України «Про приватизацію державного і комунального майна» та іншими законами України</w:t>
      </w:r>
      <w:r w:rsidR="001F2BEE" w:rsidRPr="00F7246E">
        <w:rPr>
          <w:sz w:val="28"/>
          <w:szCs w:val="28"/>
        </w:rPr>
        <w:t>»</w:t>
      </w:r>
      <w:r w:rsidR="007C2ABE" w:rsidRPr="00F7246E">
        <w:rPr>
          <w:sz w:val="28"/>
          <w:szCs w:val="28"/>
        </w:rPr>
        <w:t>.</w:t>
      </w:r>
    </w:p>
    <w:p w:rsidR="006131C5" w:rsidRPr="00F7246E" w:rsidRDefault="007307FB" w:rsidP="0015798A">
      <w:pPr>
        <w:ind w:firstLine="709"/>
        <w:contextualSpacing/>
        <w:jc w:val="both"/>
        <w:rPr>
          <w:sz w:val="28"/>
          <w:szCs w:val="28"/>
        </w:rPr>
      </w:pPr>
      <w:r w:rsidRPr="00F7246E">
        <w:rPr>
          <w:sz w:val="28"/>
          <w:szCs w:val="28"/>
        </w:rPr>
        <w:t>Із</w:t>
      </w:r>
      <w:r w:rsidR="003A3046" w:rsidRPr="00F7246E">
        <w:rPr>
          <w:sz w:val="28"/>
          <w:szCs w:val="28"/>
        </w:rPr>
        <w:t xml:space="preserve"> </w:t>
      </w:r>
      <w:r w:rsidR="001F2BEE" w:rsidRPr="00F7246E">
        <w:rPr>
          <w:sz w:val="28"/>
          <w:szCs w:val="28"/>
        </w:rPr>
        <w:t xml:space="preserve">вказаного положення </w:t>
      </w:r>
      <w:r w:rsidR="003A3046" w:rsidRPr="00F7246E">
        <w:rPr>
          <w:sz w:val="28"/>
          <w:szCs w:val="28"/>
        </w:rPr>
        <w:t xml:space="preserve">проекту незрозуміло, в яких випадках </w:t>
      </w:r>
      <w:r w:rsidR="001F2BEE" w:rsidRPr="00F7246E">
        <w:rPr>
          <w:sz w:val="28"/>
          <w:szCs w:val="28"/>
        </w:rPr>
        <w:t>щодо</w:t>
      </w:r>
      <w:r w:rsidR="009B19C8" w:rsidRPr="00F7246E">
        <w:rPr>
          <w:sz w:val="28"/>
          <w:szCs w:val="28"/>
        </w:rPr>
        <w:t xml:space="preserve"> державного підприємства або господарського товариства, у статутному капіталі якого</w:t>
      </w:r>
      <w:r w:rsidR="009B19C8" w:rsidRPr="007307FB">
        <w:rPr>
          <w:sz w:val="28"/>
          <w:szCs w:val="28"/>
        </w:rPr>
        <w:t xml:space="preserve"> більше 50 відсотків акцій (часток) належать державі, </w:t>
      </w:r>
      <w:r w:rsidR="003A3046" w:rsidRPr="007307FB">
        <w:rPr>
          <w:sz w:val="28"/>
          <w:szCs w:val="28"/>
        </w:rPr>
        <w:t>має застосовуватися судовий механізм провадження у справі про банкрутство, а в яких – приватизація</w:t>
      </w:r>
      <w:r w:rsidR="001F2BEE" w:rsidRPr="007307FB">
        <w:rPr>
          <w:sz w:val="28"/>
          <w:szCs w:val="28"/>
        </w:rPr>
        <w:t xml:space="preserve">, </w:t>
      </w:r>
      <w:r w:rsidR="006131C5" w:rsidRPr="007307FB">
        <w:rPr>
          <w:sz w:val="28"/>
          <w:szCs w:val="28"/>
        </w:rPr>
        <w:t xml:space="preserve">оскільки жодного критерія для прийняття відповідного рішення у проекті не визначено, що може негативно вплинути як на дотримання прав та інтересів держави як </w:t>
      </w:r>
      <w:r w:rsidR="006131C5" w:rsidRPr="00F7246E">
        <w:rPr>
          <w:sz w:val="28"/>
          <w:szCs w:val="28"/>
        </w:rPr>
        <w:t xml:space="preserve">власника відповідного майна, так і </w:t>
      </w:r>
      <w:r w:rsidR="006131C5" w:rsidRPr="00F7246E">
        <w:rPr>
          <w:sz w:val="28"/>
          <w:szCs w:val="28"/>
        </w:rPr>
        <w:lastRenderedPageBreak/>
        <w:t>на дотримання прав та інтересів кредиторів відповідного суб’єкта господарювання</w:t>
      </w:r>
      <w:r w:rsidR="00B6008C" w:rsidRPr="00F7246E">
        <w:rPr>
          <w:sz w:val="28"/>
          <w:szCs w:val="28"/>
        </w:rPr>
        <w:t>.</w:t>
      </w:r>
      <w:r w:rsidR="006131C5" w:rsidRPr="00F7246E">
        <w:rPr>
          <w:sz w:val="28"/>
          <w:szCs w:val="28"/>
        </w:rPr>
        <w:t xml:space="preserve"> </w:t>
      </w:r>
    </w:p>
    <w:p w:rsidR="00A148A4" w:rsidRPr="00F7246E" w:rsidRDefault="00A148A4" w:rsidP="0015798A">
      <w:pPr>
        <w:ind w:firstLine="709"/>
        <w:contextualSpacing/>
        <w:jc w:val="both"/>
        <w:rPr>
          <w:sz w:val="28"/>
          <w:szCs w:val="28"/>
        </w:rPr>
      </w:pPr>
      <w:r w:rsidRPr="00F7246E">
        <w:rPr>
          <w:sz w:val="28"/>
          <w:szCs w:val="28"/>
        </w:rPr>
        <w:t xml:space="preserve">Так само у ч. </w:t>
      </w:r>
      <w:r w:rsidR="00DF1D5C" w:rsidRPr="00F7246E">
        <w:rPr>
          <w:sz w:val="28"/>
          <w:szCs w:val="28"/>
        </w:rPr>
        <w:t>1 ст. 63</w:t>
      </w:r>
      <w:r w:rsidRPr="00F7246E">
        <w:rPr>
          <w:sz w:val="28"/>
          <w:szCs w:val="28"/>
        </w:rPr>
        <w:t xml:space="preserve"> КУПБ у редакції проекту не визначено критеріїв, за якими ліквідатор «може здійснювати продаж усього майна банкрута у вигляді єдиного майнового комплексу чи кількох єдиних майнових комплексів». </w:t>
      </w:r>
    </w:p>
    <w:p w:rsidR="006131C5" w:rsidRPr="00F7246E" w:rsidRDefault="005E4DE8" w:rsidP="0015798A">
      <w:pPr>
        <w:ind w:firstLine="709"/>
        <w:contextualSpacing/>
        <w:jc w:val="both"/>
        <w:rPr>
          <w:sz w:val="28"/>
          <w:szCs w:val="28"/>
        </w:rPr>
      </w:pPr>
      <w:r w:rsidRPr="00F7246E">
        <w:rPr>
          <w:sz w:val="28"/>
          <w:szCs w:val="28"/>
        </w:rPr>
        <w:t xml:space="preserve">1.3. </w:t>
      </w:r>
      <w:r w:rsidR="00C02F90" w:rsidRPr="00F7246E">
        <w:rPr>
          <w:sz w:val="28"/>
          <w:szCs w:val="28"/>
        </w:rPr>
        <w:t xml:space="preserve">У новій ч. 4 ст. 6 </w:t>
      </w:r>
      <w:r w:rsidR="00B6008C" w:rsidRPr="00F7246E">
        <w:rPr>
          <w:sz w:val="28"/>
          <w:szCs w:val="28"/>
        </w:rPr>
        <w:t xml:space="preserve">КУПБ </w:t>
      </w:r>
      <w:r w:rsidR="00C02F90" w:rsidRPr="00F7246E">
        <w:rPr>
          <w:sz w:val="28"/>
          <w:szCs w:val="28"/>
        </w:rPr>
        <w:t xml:space="preserve">зазначено, що </w:t>
      </w:r>
      <w:r w:rsidR="006131C5" w:rsidRPr="00F7246E">
        <w:rPr>
          <w:sz w:val="28"/>
          <w:szCs w:val="28"/>
        </w:rPr>
        <w:t>«</w:t>
      </w:r>
      <w:r w:rsidR="00C02F90" w:rsidRPr="00F7246E">
        <w:rPr>
          <w:sz w:val="28"/>
          <w:szCs w:val="28"/>
        </w:rPr>
        <w:t xml:space="preserve">під час здійснення судових процедур банкрутства з метою зменшення строків провадження у справі про банкрутство (неплатоспроможність), господарський суд керується принципом </w:t>
      </w:r>
      <w:r w:rsidR="00364B4E" w:rsidRPr="00F7246E">
        <w:rPr>
          <w:sz w:val="28"/>
          <w:szCs w:val="28"/>
        </w:rPr>
        <w:t>«</w:t>
      </w:r>
      <w:r w:rsidR="00C02F90" w:rsidRPr="00F7246E">
        <w:rPr>
          <w:sz w:val="28"/>
          <w:szCs w:val="28"/>
        </w:rPr>
        <w:t>процесуальної економії</w:t>
      </w:r>
      <w:r w:rsidR="006131C5" w:rsidRPr="00F7246E">
        <w:rPr>
          <w:sz w:val="28"/>
          <w:szCs w:val="28"/>
        </w:rPr>
        <w:t>»</w:t>
      </w:r>
      <w:r w:rsidR="00C02F90" w:rsidRPr="00F7246E">
        <w:rPr>
          <w:sz w:val="28"/>
          <w:szCs w:val="28"/>
        </w:rPr>
        <w:t>. П</w:t>
      </w:r>
      <w:r w:rsidR="006131C5" w:rsidRPr="00F7246E">
        <w:rPr>
          <w:sz w:val="28"/>
          <w:szCs w:val="28"/>
        </w:rPr>
        <w:t>роте зміст цього принципу у проекті не розкривається, щ</w:t>
      </w:r>
      <w:r w:rsidR="00C02F90" w:rsidRPr="00F7246E">
        <w:rPr>
          <w:sz w:val="28"/>
          <w:szCs w:val="28"/>
        </w:rPr>
        <w:t>о</w:t>
      </w:r>
      <w:r w:rsidR="006131C5" w:rsidRPr="00F7246E">
        <w:rPr>
          <w:sz w:val="28"/>
          <w:szCs w:val="28"/>
        </w:rPr>
        <w:t xml:space="preserve"> може ускладнити його застосування на практиці.</w:t>
      </w:r>
    </w:p>
    <w:p w:rsidR="00065C44" w:rsidRPr="007307FB" w:rsidRDefault="00B6008C" w:rsidP="0015798A">
      <w:pPr>
        <w:ind w:firstLine="709"/>
        <w:contextualSpacing/>
        <w:jc w:val="both"/>
        <w:rPr>
          <w:sz w:val="28"/>
          <w:szCs w:val="28"/>
        </w:rPr>
      </w:pPr>
      <w:r w:rsidRPr="00F7246E">
        <w:rPr>
          <w:sz w:val="28"/>
          <w:szCs w:val="28"/>
        </w:rPr>
        <w:t xml:space="preserve">1.4. Згідно з ч. 3 ст. 7 КУПБ </w:t>
      </w:r>
      <w:r w:rsidR="00BF63BB" w:rsidRPr="00F7246E">
        <w:rPr>
          <w:sz w:val="28"/>
          <w:szCs w:val="28"/>
        </w:rPr>
        <w:t xml:space="preserve">у </w:t>
      </w:r>
      <w:proofErr w:type="spellStart"/>
      <w:r w:rsidR="00BF63BB" w:rsidRPr="00F7246E">
        <w:rPr>
          <w:sz w:val="28"/>
          <w:szCs w:val="28"/>
        </w:rPr>
        <w:t>редакц</w:t>
      </w:r>
      <w:r w:rsidR="007307FB" w:rsidRPr="00F7246E">
        <w:rPr>
          <w:sz w:val="28"/>
          <w:szCs w:val="28"/>
        </w:rPr>
        <w:t>і</w:t>
      </w:r>
      <w:proofErr w:type="spellEnd"/>
      <w:r w:rsidR="00F7246E" w:rsidRPr="00F7246E">
        <w:rPr>
          <w:sz w:val="28"/>
          <w:szCs w:val="28"/>
          <w:lang w:val="ru-RU"/>
        </w:rPr>
        <w:t>ї</w:t>
      </w:r>
      <w:r w:rsidR="00BF63BB" w:rsidRPr="00F7246E">
        <w:rPr>
          <w:sz w:val="28"/>
          <w:szCs w:val="28"/>
        </w:rPr>
        <w:t xml:space="preserve"> проекту </w:t>
      </w:r>
      <w:r w:rsidR="00065C44" w:rsidRPr="00F7246E">
        <w:rPr>
          <w:sz w:val="28"/>
          <w:szCs w:val="28"/>
        </w:rPr>
        <w:t>«матеріали справи, в якій стороною є боржник, щодо майнових спорів з вимогами до боржника або його майна, провадження в якій відкрито як до, так і п</w:t>
      </w:r>
      <w:r w:rsidR="007307FB" w:rsidRPr="00F7246E">
        <w:rPr>
          <w:sz w:val="28"/>
          <w:szCs w:val="28"/>
        </w:rPr>
        <w:t>ісля  відкриття  провадження у справі</w:t>
      </w:r>
      <w:r w:rsidR="00065C44" w:rsidRPr="00F7246E">
        <w:rPr>
          <w:sz w:val="28"/>
          <w:szCs w:val="28"/>
        </w:rPr>
        <w:t xml:space="preserve"> про банкрутство (неплатоспроможність), за ініціативою учасника справи або суду </w:t>
      </w:r>
      <w:r w:rsidR="00065C44" w:rsidRPr="00F7246E">
        <w:rPr>
          <w:i/>
          <w:sz w:val="28"/>
          <w:szCs w:val="28"/>
        </w:rPr>
        <w:t>невідкладно</w:t>
      </w:r>
      <w:r w:rsidR="00065C44" w:rsidRPr="00F7246E">
        <w:rPr>
          <w:sz w:val="28"/>
          <w:szCs w:val="28"/>
        </w:rPr>
        <w:t xml:space="preserve"> надсилаються</w:t>
      </w:r>
      <w:r w:rsidR="00065C44" w:rsidRPr="007307FB">
        <w:rPr>
          <w:sz w:val="28"/>
          <w:szCs w:val="28"/>
        </w:rPr>
        <w:t xml:space="preserve"> до господарського суду, в провадженні якого перебуває справа про</w:t>
      </w:r>
      <w:r w:rsidR="001A30F3">
        <w:rPr>
          <w:sz w:val="28"/>
          <w:szCs w:val="28"/>
        </w:rPr>
        <w:t xml:space="preserve"> </w:t>
      </w:r>
      <w:r w:rsidR="00065C44" w:rsidRPr="007307FB">
        <w:rPr>
          <w:sz w:val="28"/>
          <w:szCs w:val="28"/>
        </w:rPr>
        <w:t>банкрутство</w:t>
      </w:r>
      <w:r w:rsidR="001A30F3">
        <w:rPr>
          <w:sz w:val="28"/>
          <w:szCs w:val="28"/>
        </w:rPr>
        <w:t xml:space="preserve"> </w:t>
      </w:r>
      <w:r w:rsidR="00065C44" w:rsidRPr="007307FB">
        <w:rPr>
          <w:sz w:val="28"/>
          <w:szCs w:val="28"/>
        </w:rPr>
        <w:t xml:space="preserve">(неплатоспроможність), який розглядає спір по суті у межах цієї справи». Проте, який саме строк розуміється під терміном «невідкладно» залишається незрозумілим, а тому його </w:t>
      </w:r>
      <w:r w:rsidR="001A30F3">
        <w:rPr>
          <w:sz w:val="28"/>
          <w:szCs w:val="28"/>
        </w:rPr>
        <w:t>доцільно</w:t>
      </w:r>
      <w:r w:rsidR="00065C44" w:rsidRPr="007307FB">
        <w:rPr>
          <w:sz w:val="28"/>
          <w:szCs w:val="28"/>
        </w:rPr>
        <w:t xml:space="preserve"> конкретизувати чітким проміжком часу.</w:t>
      </w:r>
    </w:p>
    <w:p w:rsidR="00B6008C" w:rsidRPr="007307FB" w:rsidRDefault="006975AC" w:rsidP="0015798A">
      <w:pPr>
        <w:ind w:firstLine="709"/>
        <w:contextualSpacing/>
        <w:jc w:val="both"/>
        <w:rPr>
          <w:sz w:val="28"/>
          <w:szCs w:val="28"/>
        </w:rPr>
      </w:pPr>
      <w:r w:rsidRPr="007307FB">
        <w:rPr>
          <w:sz w:val="28"/>
          <w:szCs w:val="28"/>
        </w:rPr>
        <w:t xml:space="preserve">Аналогічне зауваження стосується використання терміну «завчасно» у новій ч. 9 ст. 12 КУПБ. </w:t>
      </w:r>
    </w:p>
    <w:p w:rsidR="00B6008C" w:rsidRPr="007307FB" w:rsidRDefault="00CF4B06" w:rsidP="0015798A">
      <w:pPr>
        <w:ind w:firstLine="709"/>
        <w:contextualSpacing/>
        <w:jc w:val="both"/>
        <w:rPr>
          <w:sz w:val="28"/>
          <w:szCs w:val="28"/>
        </w:rPr>
      </w:pPr>
      <w:r w:rsidRPr="007307FB">
        <w:rPr>
          <w:b/>
          <w:sz w:val="28"/>
          <w:szCs w:val="28"/>
        </w:rPr>
        <w:t>2.</w:t>
      </w:r>
      <w:r w:rsidR="00B6008C" w:rsidRPr="007307FB">
        <w:rPr>
          <w:sz w:val="28"/>
          <w:szCs w:val="28"/>
        </w:rPr>
        <w:t xml:space="preserve"> У змінах до ч. 2 ст. 7 КУПБ встановлюється, що «заяви (позовні заяви) учасників провадження у справі про банкрутство (неплатоспроможність) або інших осіб у спорах, стороною в яких є боржник, розглядаються в межах справи про банкрутство (неплатоспроможність) </w:t>
      </w:r>
      <w:r w:rsidR="00B6008C" w:rsidRPr="007307FB">
        <w:rPr>
          <w:i/>
          <w:sz w:val="28"/>
          <w:szCs w:val="28"/>
        </w:rPr>
        <w:t>за правилами спрощеного позовного провадження</w:t>
      </w:r>
      <w:r w:rsidR="00B6008C" w:rsidRPr="007307FB">
        <w:rPr>
          <w:sz w:val="28"/>
          <w:szCs w:val="28"/>
        </w:rPr>
        <w:t>». Проте зазначене положення слід узгодити з ч. 4</w:t>
      </w:r>
      <w:r w:rsidR="00D338F7" w:rsidRPr="00295554">
        <w:rPr>
          <w:sz w:val="28"/>
          <w:szCs w:val="28"/>
          <w:lang w:val="ru-RU"/>
        </w:rPr>
        <w:t xml:space="preserve">                      </w:t>
      </w:r>
      <w:r w:rsidR="00065C44" w:rsidRPr="007307FB">
        <w:rPr>
          <w:sz w:val="28"/>
          <w:szCs w:val="28"/>
        </w:rPr>
        <w:t xml:space="preserve"> </w:t>
      </w:r>
      <w:r w:rsidR="00B6008C" w:rsidRPr="007307FB">
        <w:rPr>
          <w:sz w:val="28"/>
          <w:szCs w:val="28"/>
        </w:rPr>
        <w:t xml:space="preserve">ст. 247 ГПК, згідно з якою справи про банкрутство </w:t>
      </w:r>
      <w:r w:rsidR="00B6008C" w:rsidRPr="007307FB">
        <w:rPr>
          <w:i/>
          <w:sz w:val="28"/>
          <w:szCs w:val="28"/>
        </w:rPr>
        <w:t>не можуть бути розглянуті у порядку спрощеного позовного провадження</w:t>
      </w:r>
      <w:r w:rsidR="00B6008C" w:rsidRPr="007307FB">
        <w:rPr>
          <w:sz w:val="28"/>
          <w:szCs w:val="28"/>
        </w:rPr>
        <w:t>.</w:t>
      </w:r>
    </w:p>
    <w:p w:rsidR="00C9506C" w:rsidRPr="007307FB" w:rsidRDefault="006975AC" w:rsidP="0015798A">
      <w:pPr>
        <w:ind w:firstLine="709"/>
        <w:contextualSpacing/>
        <w:jc w:val="both"/>
        <w:rPr>
          <w:sz w:val="28"/>
          <w:szCs w:val="28"/>
        </w:rPr>
      </w:pPr>
      <w:r w:rsidRPr="007307FB">
        <w:rPr>
          <w:b/>
          <w:sz w:val="28"/>
          <w:szCs w:val="28"/>
        </w:rPr>
        <w:t>3.</w:t>
      </w:r>
      <w:r w:rsidRPr="007307FB">
        <w:rPr>
          <w:sz w:val="28"/>
          <w:szCs w:val="28"/>
        </w:rPr>
        <w:t xml:space="preserve"> </w:t>
      </w:r>
      <w:r w:rsidR="00C9506C" w:rsidRPr="007307FB">
        <w:rPr>
          <w:sz w:val="28"/>
          <w:szCs w:val="28"/>
        </w:rPr>
        <w:t>У новій ч</w:t>
      </w:r>
      <w:r w:rsidR="00BF63BB" w:rsidRPr="007307FB">
        <w:rPr>
          <w:sz w:val="28"/>
          <w:szCs w:val="28"/>
        </w:rPr>
        <w:t xml:space="preserve">. </w:t>
      </w:r>
      <w:r w:rsidR="00C9506C" w:rsidRPr="007307FB">
        <w:rPr>
          <w:sz w:val="28"/>
          <w:szCs w:val="28"/>
        </w:rPr>
        <w:t>9</w:t>
      </w:r>
      <w:r w:rsidR="00BF63BB" w:rsidRPr="007307FB">
        <w:rPr>
          <w:sz w:val="28"/>
          <w:szCs w:val="28"/>
        </w:rPr>
        <w:t xml:space="preserve"> </w:t>
      </w:r>
      <w:r w:rsidR="007307FB" w:rsidRPr="007307FB">
        <w:rPr>
          <w:sz w:val="28"/>
          <w:szCs w:val="28"/>
        </w:rPr>
        <w:t xml:space="preserve">ст. 20 КУПБ передбачається, що </w:t>
      </w:r>
      <w:r w:rsidR="00C9506C" w:rsidRPr="007307FB">
        <w:rPr>
          <w:sz w:val="28"/>
          <w:szCs w:val="28"/>
        </w:rPr>
        <w:t xml:space="preserve">«відомості про здійснення заходів контролю за діяльністю арбітражних керуючих </w:t>
      </w:r>
      <w:r w:rsidR="00C9506C" w:rsidRPr="007307FB">
        <w:rPr>
          <w:i/>
          <w:sz w:val="28"/>
          <w:szCs w:val="28"/>
        </w:rPr>
        <w:t>можуть розміщуватися</w:t>
      </w:r>
      <w:r w:rsidR="00C9506C" w:rsidRPr="007307FB">
        <w:rPr>
          <w:sz w:val="28"/>
          <w:szCs w:val="28"/>
        </w:rPr>
        <w:t xml:space="preserve"> в інтегрованій автоматизованій системі державного нагляду (контролю)».</w:t>
      </w:r>
      <w:r w:rsidR="007D1A19">
        <w:rPr>
          <w:sz w:val="28"/>
          <w:szCs w:val="28"/>
        </w:rPr>
        <w:t xml:space="preserve"> Проте слід звернути увагу, що </w:t>
      </w:r>
      <w:r w:rsidR="00C9506C" w:rsidRPr="007307FB">
        <w:rPr>
          <w:sz w:val="28"/>
          <w:szCs w:val="28"/>
        </w:rPr>
        <w:t>сл</w:t>
      </w:r>
      <w:r w:rsidR="007D1A19">
        <w:rPr>
          <w:sz w:val="28"/>
          <w:szCs w:val="28"/>
        </w:rPr>
        <w:t>ова</w:t>
      </w:r>
      <w:r w:rsidR="00C9506C" w:rsidRPr="007307FB">
        <w:rPr>
          <w:sz w:val="28"/>
          <w:szCs w:val="28"/>
        </w:rPr>
        <w:t xml:space="preserve"> «</w:t>
      </w:r>
      <w:r w:rsidR="00C9506C" w:rsidRPr="007307FB">
        <w:rPr>
          <w:i/>
          <w:sz w:val="28"/>
          <w:szCs w:val="28"/>
        </w:rPr>
        <w:t>можуть розміщуватися</w:t>
      </w:r>
      <w:r w:rsidR="00C9506C" w:rsidRPr="007307FB">
        <w:rPr>
          <w:sz w:val="28"/>
          <w:szCs w:val="28"/>
        </w:rPr>
        <w:t xml:space="preserve">» </w:t>
      </w:r>
      <w:r w:rsidR="007D1A19">
        <w:rPr>
          <w:sz w:val="28"/>
          <w:szCs w:val="28"/>
        </w:rPr>
        <w:t>не містять однозначного змісту</w:t>
      </w:r>
      <w:r w:rsidR="00C9506C" w:rsidRPr="007307FB">
        <w:rPr>
          <w:sz w:val="28"/>
          <w:szCs w:val="28"/>
        </w:rPr>
        <w:t>.</w:t>
      </w:r>
    </w:p>
    <w:p w:rsidR="005019B1" w:rsidRPr="004E121E" w:rsidRDefault="00953CE5" w:rsidP="005019B1">
      <w:pPr>
        <w:ind w:firstLine="709"/>
        <w:contextualSpacing/>
        <w:jc w:val="both"/>
        <w:rPr>
          <w:sz w:val="28"/>
          <w:szCs w:val="28"/>
        </w:rPr>
      </w:pPr>
      <w:r w:rsidRPr="008E2148">
        <w:rPr>
          <w:b/>
          <w:sz w:val="28"/>
          <w:szCs w:val="28"/>
        </w:rPr>
        <w:t>4.</w:t>
      </w:r>
      <w:r w:rsidRPr="008E2148">
        <w:rPr>
          <w:sz w:val="28"/>
          <w:szCs w:val="28"/>
        </w:rPr>
        <w:t xml:space="preserve"> </w:t>
      </w:r>
      <w:r w:rsidR="005019B1" w:rsidRPr="00BF63BB">
        <w:rPr>
          <w:sz w:val="28"/>
          <w:szCs w:val="28"/>
        </w:rPr>
        <w:t>У ч. 3 ст. 65 КУПБ</w:t>
      </w:r>
      <w:r w:rsidR="005019B1">
        <w:rPr>
          <w:sz w:val="28"/>
          <w:szCs w:val="28"/>
        </w:rPr>
        <w:t xml:space="preserve"> (</w:t>
      </w:r>
      <w:r w:rsidR="005019B1" w:rsidRPr="005019B1">
        <w:rPr>
          <w:sz w:val="28"/>
          <w:szCs w:val="28"/>
        </w:rPr>
        <w:t>в редакції проекту)</w:t>
      </w:r>
      <w:r w:rsidR="005019B1">
        <w:rPr>
          <w:sz w:val="28"/>
          <w:szCs w:val="28"/>
        </w:rPr>
        <w:t xml:space="preserve"> </w:t>
      </w:r>
      <w:r w:rsidR="005019B1" w:rsidRPr="00BF63BB">
        <w:rPr>
          <w:sz w:val="28"/>
          <w:szCs w:val="28"/>
        </w:rPr>
        <w:t xml:space="preserve">встановлюється, що «виявлене після закриття провадження у справі про банкрутство майно банкрута переходить у власність відповідної територіальної громади. У разі виявлення після закриття </w:t>
      </w:r>
      <w:r w:rsidR="005019B1" w:rsidRPr="004E121E">
        <w:rPr>
          <w:sz w:val="28"/>
          <w:szCs w:val="28"/>
        </w:rPr>
        <w:t xml:space="preserve">провадження у справі про банкрутство боржника – державного підприємства або господарського товариства, у статутному капіталі якого більше 50 відсотків акцій (часток) належать державі, державного майна таке майно переходить у державну власність за рішенням суду». </w:t>
      </w:r>
    </w:p>
    <w:p w:rsidR="005019B1" w:rsidRPr="008E2148" w:rsidRDefault="005019B1" w:rsidP="005019B1">
      <w:pPr>
        <w:ind w:firstLine="709"/>
        <w:contextualSpacing/>
        <w:jc w:val="both"/>
        <w:rPr>
          <w:sz w:val="28"/>
          <w:szCs w:val="28"/>
        </w:rPr>
      </w:pPr>
      <w:r w:rsidRPr="008E2148">
        <w:rPr>
          <w:sz w:val="28"/>
          <w:szCs w:val="28"/>
        </w:rPr>
        <w:t xml:space="preserve">Насамперед, слід звернути увагу, що предметом ст. 65 КУПБ, згідно з її назвою, є звіт ліквідатора, а не визначення долі майна банкрута, яке виявлено після закриття справи про банкрутство. Також не зовсім зрозуміло про яке саме майно в ньому йдеться: те, що відображено у ліквідаційному балансі </w:t>
      </w:r>
      <w:r w:rsidR="008E2148">
        <w:rPr>
          <w:sz w:val="28"/>
          <w:szCs w:val="28"/>
        </w:rPr>
        <w:br/>
      </w:r>
      <w:r w:rsidRPr="008E2148">
        <w:rPr>
          <w:sz w:val="28"/>
          <w:szCs w:val="28"/>
        </w:rPr>
        <w:t>(</w:t>
      </w:r>
      <w:proofErr w:type="spellStart"/>
      <w:r w:rsidRPr="008E2148">
        <w:rPr>
          <w:sz w:val="28"/>
          <w:szCs w:val="28"/>
        </w:rPr>
        <w:t>абз</w:t>
      </w:r>
      <w:proofErr w:type="spellEnd"/>
      <w:r w:rsidRPr="008E2148">
        <w:rPr>
          <w:sz w:val="28"/>
          <w:szCs w:val="28"/>
        </w:rPr>
        <w:t>. 1 вказаної статті)</w:t>
      </w:r>
      <w:r w:rsidR="008E2148" w:rsidRPr="008E2148">
        <w:rPr>
          <w:sz w:val="28"/>
          <w:szCs w:val="28"/>
        </w:rPr>
        <w:t>,</w:t>
      </w:r>
      <w:r w:rsidRPr="008E2148">
        <w:rPr>
          <w:sz w:val="28"/>
          <w:szCs w:val="28"/>
        </w:rPr>
        <w:t xml:space="preserve"> чи будь-яке майно банкрута, яке буде виявлено після закриття справи про банкрутство, незалежно від відображення його у ліквідаційному балансі. </w:t>
      </w:r>
    </w:p>
    <w:p w:rsidR="005019B1" w:rsidRPr="008E2148" w:rsidRDefault="008E2148" w:rsidP="005019B1">
      <w:pPr>
        <w:ind w:firstLine="709"/>
        <w:contextualSpacing/>
        <w:jc w:val="both"/>
        <w:rPr>
          <w:sz w:val="28"/>
          <w:szCs w:val="28"/>
        </w:rPr>
      </w:pPr>
      <w:r w:rsidRPr="008E2148">
        <w:rPr>
          <w:sz w:val="28"/>
          <w:szCs w:val="28"/>
        </w:rPr>
        <w:t>Крім цього,</w:t>
      </w:r>
      <w:r w:rsidR="00F7246E">
        <w:rPr>
          <w:sz w:val="28"/>
          <w:szCs w:val="28"/>
        </w:rPr>
        <w:t xml:space="preserve"> запропонований у проекті </w:t>
      </w:r>
      <w:r w:rsidR="005019B1" w:rsidRPr="008E2148">
        <w:rPr>
          <w:sz w:val="28"/>
          <w:szCs w:val="28"/>
        </w:rPr>
        <w:t xml:space="preserve">порядок визначення особи, якій передається таке майно, виглядає </w:t>
      </w:r>
      <w:r w:rsidR="00F7246E">
        <w:rPr>
          <w:sz w:val="28"/>
          <w:szCs w:val="28"/>
        </w:rPr>
        <w:t xml:space="preserve">дискусійним з огляду наступне. </w:t>
      </w:r>
      <w:r w:rsidRPr="008E2148">
        <w:rPr>
          <w:sz w:val="28"/>
          <w:szCs w:val="28"/>
        </w:rPr>
        <w:t>Із</w:t>
      </w:r>
      <w:r w:rsidR="005019B1" w:rsidRPr="008E2148">
        <w:rPr>
          <w:sz w:val="28"/>
          <w:szCs w:val="28"/>
        </w:rPr>
        <w:t xml:space="preserve"> запропонованих у проекті </w:t>
      </w:r>
      <w:r w:rsidRPr="008E2148">
        <w:rPr>
          <w:sz w:val="28"/>
          <w:szCs w:val="28"/>
        </w:rPr>
        <w:t>змін</w:t>
      </w:r>
      <w:r w:rsidR="005019B1" w:rsidRPr="008E2148">
        <w:rPr>
          <w:sz w:val="28"/>
          <w:szCs w:val="28"/>
        </w:rPr>
        <w:t xml:space="preserve"> випливає, що виявлене після закриття провадження у справі про банкрутство  майно переходить у власність різним особам: у випадку, якщо банкрут – державне підприємство, – державі, комунальне підприємство – територіальній громаді, тобто суб’єкту, який заснував відповідну юридичну особу, а у випадку, якщо банкрут – юридична особа приватного права, - територіальній громаді, яка не має безпосереднього відношення до засновників такої юридичної особи.  Вважаємо, що такий підхід не узгоджується з конституційним принципом, за яким «усі  суб’єкти права власності рівні перед законом» (ст. 13 Конституції України»).  </w:t>
      </w:r>
    </w:p>
    <w:p w:rsidR="005019B1" w:rsidRPr="00F7246E" w:rsidRDefault="005019B1" w:rsidP="005019B1">
      <w:pPr>
        <w:ind w:firstLine="709"/>
        <w:contextualSpacing/>
        <w:jc w:val="both"/>
        <w:rPr>
          <w:sz w:val="28"/>
          <w:szCs w:val="28"/>
        </w:rPr>
      </w:pPr>
      <w:r w:rsidRPr="008E2148">
        <w:rPr>
          <w:sz w:val="28"/>
          <w:szCs w:val="28"/>
        </w:rPr>
        <w:t xml:space="preserve">Крім цього, із змісту вказаної частини ст. 65 КУПБ залишається незрозумілим статус майна банкрута, виявленого після закриття </w:t>
      </w:r>
      <w:r w:rsidR="008E2148" w:rsidRPr="008E2148">
        <w:rPr>
          <w:sz w:val="28"/>
          <w:szCs w:val="28"/>
        </w:rPr>
        <w:t xml:space="preserve">провадження </w:t>
      </w:r>
      <w:r w:rsidRPr="008E2148">
        <w:rPr>
          <w:sz w:val="28"/>
          <w:szCs w:val="28"/>
        </w:rPr>
        <w:t>у справі про банк</w:t>
      </w:r>
      <w:r w:rsidR="008E2148" w:rsidRPr="008E2148">
        <w:rPr>
          <w:sz w:val="28"/>
          <w:szCs w:val="28"/>
        </w:rPr>
        <w:t>рутство, зокрема, чи визнається</w:t>
      </w:r>
      <w:r w:rsidRPr="008E2148">
        <w:rPr>
          <w:sz w:val="28"/>
          <w:szCs w:val="28"/>
        </w:rPr>
        <w:t xml:space="preserve"> воно безхазяйним </w:t>
      </w:r>
      <w:r w:rsidR="008901EA" w:rsidRPr="008901EA">
        <w:rPr>
          <w:sz w:val="28"/>
          <w:szCs w:val="28"/>
        </w:rPr>
        <w:t xml:space="preserve">                                 </w:t>
      </w:r>
      <w:bookmarkStart w:id="0" w:name="_GoBack"/>
      <w:bookmarkEnd w:id="0"/>
      <w:r w:rsidRPr="008E2148">
        <w:rPr>
          <w:sz w:val="28"/>
          <w:szCs w:val="28"/>
        </w:rPr>
        <w:t>(ст. 335 Цивільного кодексу України (далі – ЦК))</w:t>
      </w:r>
      <w:r w:rsidR="008E2148" w:rsidRPr="008E2148">
        <w:rPr>
          <w:sz w:val="28"/>
          <w:szCs w:val="28"/>
        </w:rPr>
        <w:t>, або</w:t>
      </w:r>
      <w:r w:rsidRPr="008E2148">
        <w:rPr>
          <w:sz w:val="28"/>
          <w:szCs w:val="28"/>
        </w:rPr>
        <w:t xml:space="preserve"> знахідкою (ст. 337 ЦК)</w:t>
      </w:r>
      <w:r w:rsidR="008E2148" w:rsidRPr="008E2148">
        <w:rPr>
          <w:sz w:val="28"/>
          <w:szCs w:val="28"/>
        </w:rPr>
        <w:t>, або ж</w:t>
      </w:r>
      <w:r w:rsidRPr="008E2148">
        <w:rPr>
          <w:sz w:val="28"/>
          <w:szCs w:val="28"/>
        </w:rPr>
        <w:t xml:space="preserve"> має інший правовий статус</w:t>
      </w:r>
      <w:r w:rsidR="008E2148" w:rsidRPr="008E2148">
        <w:rPr>
          <w:sz w:val="28"/>
          <w:szCs w:val="28"/>
        </w:rPr>
        <w:t>, н</w:t>
      </w:r>
      <w:r w:rsidRPr="008E2148">
        <w:rPr>
          <w:sz w:val="28"/>
          <w:szCs w:val="28"/>
        </w:rPr>
        <w:t xml:space="preserve">априклад, залишається власністю засновників відповідної юридичної особи, що передбачено у цій статті, зокрема, </w:t>
      </w:r>
      <w:r w:rsidR="008E2148">
        <w:rPr>
          <w:sz w:val="28"/>
          <w:szCs w:val="28"/>
        </w:rPr>
        <w:t>стосовно</w:t>
      </w:r>
      <w:r w:rsidRPr="008E2148">
        <w:rPr>
          <w:sz w:val="28"/>
          <w:szCs w:val="28"/>
        </w:rPr>
        <w:t xml:space="preserve"> державних підприємств (</w:t>
      </w:r>
      <w:r w:rsidR="008E2148" w:rsidRPr="008E2148">
        <w:rPr>
          <w:sz w:val="28"/>
          <w:szCs w:val="28"/>
        </w:rPr>
        <w:t xml:space="preserve">до речі, </w:t>
      </w:r>
      <w:r w:rsidRPr="008E2148">
        <w:rPr>
          <w:sz w:val="28"/>
          <w:szCs w:val="28"/>
        </w:rPr>
        <w:t xml:space="preserve">варто зазначити, що в цьому випадку рішення суду, як це передбачено у проекті, не потрібне, оскільки вказане майно і так є державним). Зазначимо, що саме від визначення статусу майна боржника, яке виявлено після закриття </w:t>
      </w:r>
      <w:r w:rsidR="008E2148" w:rsidRPr="008E2148">
        <w:rPr>
          <w:sz w:val="28"/>
          <w:szCs w:val="28"/>
        </w:rPr>
        <w:t xml:space="preserve">провадження у </w:t>
      </w:r>
      <w:r w:rsidRPr="008E2148">
        <w:rPr>
          <w:sz w:val="28"/>
          <w:szCs w:val="28"/>
        </w:rPr>
        <w:t>справ</w:t>
      </w:r>
      <w:r w:rsidR="008E2148" w:rsidRPr="008E2148">
        <w:rPr>
          <w:sz w:val="28"/>
          <w:szCs w:val="28"/>
        </w:rPr>
        <w:t>і</w:t>
      </w:r>
      <w:r w:rsidRPr="008E2148">
        <w:rPr>
          <w:sz w:val="28"/>
          <w:szCs w:val="28"/>
        </w:rPr>
        <w:t xml:space="preserve"> про банкрутство, і залежить </w:t>
      </w:r>
      <w:r w:rsidRPr="00F7246E">
        <w:rPr>
          <w:sz w:val="28"/>
          <w:szCs w:val="28"/>
        </w:rPr>
        <w:t xml:space="preserve">визначення того, кому саме воно має належати.   </w:t>
      </w:r>
    </w:p>
    <w:p w:rsidR="005019B1" w:rsidRPr="00F7246E" w:rsidRDefault="005019B1" w:rsidP="005019B1">
      <w:pPr>
        <w:ind w:firstLine="709"/>
        <w:contextualSpacing/>
        <w:jc w:val="both"/>
        <w:rPr>
          <w:sz w:val="28"/>
          <w:szCs w:val="28"/>
        </w:rPr>
      </w:pPr>
      <w:r w:rsidRPr="00F7246E">
        <w:rPr>
          <w:sz w:val="28"/>
          <w:szCs w:val="28"/>
        </w:rPr>
        <w:t>На нашу думку, запропонований у проекті підхід також не узгоджується з преамбулою КУП</w:t>
      </w:r>
      <w:r w:rsidR="005C09C4" w:rsidRPr="00F7246E">
        <w:rPr>
          <w:sz w:val="28"/>
          <w:szCs w:val="28"/>
        </w:rPr>
        <w:t>Б</w:t>
      </w:r>
      <w:r w:rsidR="00F7246E" w:rsidRPr="00F7246E">
        <w:rPr>
          <w:sz w:val="28"/>
          <w:szCs w:val="28"/>
        </w:rPr>
        <w:t xml:space="preserve">, згідно </w:t>
      </w:r>
      <w:r w:rsidRPr="00F7246E">
        <w:rPr>
          <w:sz w:val="28"/>
          <w:szCs w:val="28"/>
        </w:rPr>
        <w:t>з якою «цей Кодекс встановлює умови та порядок відновлення платоспроможності боржника - юридичної особи або визнання його банкрутом з метою задоволенн</w:t>
      </w:r>
      <w:r w:rsidR="00F7246E" w:rsidRPr="00F7246E">
        <w:rPr>
          <w:sz w:val="28"/>
          <w:szCs w:val="28"/>
        </w:rPr>
        <w:t xml:space="preserve">я вимог кредиторів…», оскільки </w:t>
      </w:r>
      <w:r w:rsidRPr="00F7246E">
        <w:rPr>
          <w:sz w:val="28"/>
          <w:szCs w:val="28"/>
        </w:rPr>
        <w:t xml:space="preserve">зазначене майно банкрута </w:t>
      </w:r>
      <w:r w:rsidR="008E2148" w:rsidRPr="00F7246E">
        <w:rPr>
          <w:sz w:val="28"/>
          <w:szCs w:val="28"/>
        </w:rPr>
        <w:t>використовуватиметься</w:t>
      </w:r>
      <w:r w:rsidRPr="00F7246E">
        <w:rPr>
          <w:sz w:val="28"/>
          <w:szCs w:val="28"/>
        </w:rPr>
        <w:t xml:space="preserve"> для інших цілей.</w:t>
      </w:r>
    </w:p>
    <w:p w:rsidR="00A148A4" w:rsidRPr="007307FB" w:rsidRDefault="005C09C4" w:rsidP="0015798A">
      <w:pPr>
        <w:ind w:firstLine="709"/>
        <w:jc w:val="both"/>
        <w:rPr>
          <w:sz w:val="28"/>
          <w:szCs w:val="28"/>
        </w:rPr>
      </w:pPr>
      <w:r w:rsidRPr="00F7246E">
        <w:rPr>
          <w:b/>
          <w:sz w:val="28"/>
          <w:szCs w:val="28"/>
        </w:rPr>
        <w:t>5</w:t>
      </w:r>
      <w:r w:rsidR="00DE3C61" w:rsidRPr="00F7246E">
        <w:rPr>
          <w:b/>
          <w:sz w:val="28"/>
          <w:szCs w:val="28"/>
        </w:rPr>
        <w:t>.</w:t>
      </w:r>
      <w:r w:rsidR="00DE3C61" w:rsidRPr="00F7246E">
        <w:rPr>
          <w:sz w:val="28"/>
          <w:szCs w:val="28"/>
        </w:rPr>
        <w:t xml:space="preserve"> У </w:t>
      </w:r>
      <w:r w:rsidR="00A148A4" w:rsidRPr="00F7246E">
        <w:rPr>
          <w:sz w:val="28"/>
          <w:szCs w:val="28"/>
        </w:rPr>
        <w:t>проекті пропонується виключити з КУПБ ст. 6</w:t>
      </w:r>
      <w:r w:rsidR="00DF1D5C" w:rsidRPr="00F7246E">
        <w:rPr>
          <w:sz w:val="28"/>
          <w:szCs w:val="28"/>
        </w:rPr>
        <w:t>6</w:t>
      </w:r>
      <w:r w:rsidR="00A148A4" w:rsidRPr="00F7246E">
        <w:rPr>
          <w:sz w:val="28"/>
          <w:szCs w:val="28"/>
        </w:rPr>
        <w:t xml:space="preserve"> «Звільнення працівників. Пільги і компенсації звільненим працівникам», оскільки вказані питання регулюються законодавством про працю та зайнятість працівників. Разом з тим</w:t>
      </w:r>
      <w:r w:rsidR="007307FB" w:rsidRPr="00F7246E">
        <w:rPr>
          <w:sz w:val="28"/>
          <w:szCs w:val="28"/>
        </w:rPr>
        <w:t>,</w:t>
      </w:r>
      <w:r w:rsidR="00A148A4" w:rsidRPr="00F7246E">
        <w:rPr>
          <w:sz w:val="28"/>
          <w:szCs w:val="28"/>
        </w:rPr>
        <w:t xml:space="preserve"> слід звернути увагу, що </w:t>
      </w:r>
      <w:r w:rsidR="0015798A" w:rsidRPr="00F7246E">
        <w:rPr>
          <w:sz w:val="28"/>
          <w:szCs w:val="28"/>
        </w:rPr>
        <w:t xml:space="preserve">ч. 1 цієї статті передбачено, що «звільнення працівників боржника може здійснюватися </w:t>
      </w:r>
      <w:r w:rsidR="0015798A" w:rsidRPr="00F7246E">
        <w:rPr>
          <w:i/>
          <w:sz w:val="28"/>
          <w:szCs w:val="28"/>
        </w:rPr>
        <w:t>після відкриття провадження у справі про банкрутство</w:t>
      </w:r>
      <w:r w:rsidR="0015798A" w:rsidRPr="007307FB">
        <w:rPr>
          <w:i/>
          <w:sz w:val="28"/>
          <w:szCs w:val="28"/>
        </w:rPr>
        <w:t xml:space="preserve"> та призначення господарським судом розпорядника майна </w:t>
      </w:r>
      <w:r w:rsidR="0015798A" w:rsidRPr="007307FB">
        <w:rPr>
          <w:sz w:val="28"/>
          <w:szCs w:val="28"/>
        </w:rPr>
        <w:t xml:space="preserve">відповідно до вимог законодавства про працю», а у Кодексі законів про працю України вказаного положення немає.  </w:t>
      </w:r>
    </w:p>
    <w:p w:rsidR="00A148A4" w:rsidRPr="007307FB" w:rsidRDefault="00A148A4" w:rsidP="0015798A">
      <w:pPr>
        <w:ind w:firstLine="709"/>
        <w:jc w:val="both"/>
        <w:rPr>
          <w:sz w:val="28"/>
          <w:szCs w:val="28"/>
        </w:rPr>
      </w:pPr>
    </w:p>
    <w:p w:rsidR="007F5FA4" w:rsidRPr="00FE459F" w:rsidRDefault="007F5FA4" w:rsidP="0015798A">
      <w:pPr>
        <w:ind w:firstLine="709"/>
        <w:contextualSpacing/>
        <w:jc w:val="both"/>
        <w:rPr>
          <w:sz w:val="28"/>
          <w:szCs w:val="28"/>
        </w:rPr>
      </w:pPr>
    </w:p>
    <w:p w:rsidR="0042530A" w:rsidRPr="00FE459F" w:rsidRDefault="0042530A" w:rsidP="0015798A">
      <w:pPr>
        <w:ind w:firstLine="709"/>
        <w:jc w:val="both"/>
        <w:outlineLvl w:val="0"/>
        <w:rPr>
          <w:sz w:val="28"/>
          <w:szCs w:val="28"/>
        </w:rPr>
      </w:pPr>
      <w:r w:rsidRPr="00FE459F">
        <w:rPr>
          <w:sz w:val="28"/>
          <w:szCs w:val="28"/>
        </w:rPr>
        <w:t xml:space="preserve">Керівник Головного управління  </w:t>
      </w:r>
      <w:r w:rsidR="007307FB">
        <w:rPr>
          <w:sz w:val="28"/>
          <w:szCs w:val="28"/>
        </w:rPr>
        <w:t xml:space="preserve">                           </w:t>
      </w:r>
      <w:r w:rsidRPr="00FE459F">
        <w:rPr>
          <w:sz w:val="28"/>
          <w:szCs w:val="28"/>
        </w:rPr>
        <w:t xml:space="preserve">                   С. </w:t>
      </w:r>
      <w:proofErr w:type="spellStart"/>
      <w:r w:rsidRPr="00FE459F">
        <w:rPr>
          <w:sz w:val="28"/>
          <w:szCs w:val="28"/>
        </w:rPr>
        <w:t>Тихонюк</w:t>
      </w:r>
      <w:proofErr w:type="spellEnd"/>
    </w:p>
    <w:p w:rsidR="00F7246E" w:rsidRPr="00BF63BB" w:rsidRDefault="00F7246E" w:rsidP="00F7246E">
      <w:pPr>
        <w:jc w:val="both"/>
        <w:outlineLvl w:val="0"/>
        <w:rPr>
          <w:sz w:val="28"/>
          <w:szCs w:val="28"/>
        </w:rPr>
      </w:pPr>
    </w:p>
    <w:p w:rsidR="004C0204" w:rsidRPr="00BF63BB" w:rsidRDefault="00B14AFA" w:rsidP="0015798A">
      <w:pPr>
        <w:ind w:firstLine="709"/>
        <w:contextualSpacing/>
        <w:jc w:val="both"/>
        <w:rPr>
          <w:sz w:val="20"/>
          <w:szCs w:val="20"/>
        </w:rPr>
      </w:pPr>
      <w:proofErr w:type="spellStart"/>
      <w:r w:rsidRPr="00BF63BB">
        <w:rPr>
          <w:sz w:val="20"/>
          <w:szCs w:val="20"/>
        </w:rPr>
        <w:t>Вик</w:t>
      </w:r>
      <w:proofErr w:type="spellEnd"/>
      <w:r w:rsidRPr="00BF63BB">
        <w:rPr>
          <w:sz w:val="20"/>
          <w:szCs w:val="20"/>
        </w:rPr>
        <w:t>.:</w:t>
      </w:r>
      <w:r w:rsidR="00163514" w:rsidRPr="00BF63BB">
        <w:rPr>
          <w:sz w:val="20"/>
          <w:szCs w:val="20"/>
        </w:rPr>
        <w:t xml:space="preserve"> </w:t>
      </w:r>
      <w:r w:rsidR="00D3628F" w:rsidRPr="00BF63BB">
        <w:rPr>
          <w:sz w:val="20"/>
          <w:szCs w:val="20"/>
        </w:rPr>
        <w:t>І.</w:t>
      </w:r>
      <w:r w:rsidR="0042530A" w:rsidRPr="00BF63BB">
        <w:rPr>
          <w:sz w:val="20"/>
          <w:szCs w:val="20"/>
        </w:rPr>
        <w:t xml:space="preserve"> </w:t>
      </w:r>
      <w:proofErr w:type="spellStart"/>
      <w:r w:rsidR="00D3628F" w:rsidRPr="00BF63BB">
        <w:rPr>
          <w:sz w:val="20"/>
          <w:szCs w:val="20"/>
        </w:rPr>
        <w:t>Бондур</w:t>
      </w:r>
      <w:proofErr w:type="spellEnd"/>
      <w:r w:rsidR="00E76D4A" w:rsidRPr="00BF63BB">
        <w:rPr>
          <w:sz w:val="20"/>
          <w:szCs w:val="20"/>
        </w:rPr>
        <w:t>, О.</w:t>
      </w:r>
      <w:r w:rsidR="0015798A" w:rsidRPr="00BF63BB">
        <w:rPr>
          <w:sz w:val="20"/>
          <w:szCs w:val="20"/>
        </w:rPr>
        <w:t xml:space="preserve"> </w:t>
      </w:r>
      <w:r w:rsidR="00E76D4A" w:rsidRPr="00BF63BB">
        <w:rPr>
          <w:sz w:val="20"/>
          <w:szCs w:val="20"/>
        </w:rPr>
        <w:t>Макаренко</w:t>
      </w:r>
    </w:p>
    <w:sectPr w:rsidR="004C0204" w:rsidRPr="00BF63BB" w:rsidSect="00F7246E">
      <w:headerReference w:type="default" r:id="rId8"/>
      <w:footerReference w:type="even" r:id="rId9"/>
      <w:footerReference w:type="default" r:id="rId10"/>
      <w:headerReference w:type="first" r:id="rId11"/>
      <w:pgSz w:w="11906" w:h="16838"/>
      <w:pgMar w:top="1134" w:right="851"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A3A" w:rsidRDefault="008A0A3A">
      <w:r>
        <w:separator/>
      </w:r>
    </w:p>
  </w:endnote>
  <w:endnote w:type="continuationSeparator" w:id="0">
    <w:p w:rsidR="008A0A3A" w:rsidRDefault="008A0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Times">
    <w:altName w:val="Times"/>
    <w:panose1 w:val="02020603050405020304"/>
    <w:charset w:val="CC"/>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5DE" w:rsidRDefault="009135DE" w:rsidP="004D13A8">
    <w:pPr>
      <w:pStyle w:val="ab"/>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F05268">
      <w:rPr>
        <w:rStyle w:val="af"/>
        <w:noProof/>
      </w:rPr>
      <w:t>2</w:t>
    </w:r>
    <w:r>
      <w:rPr>
        <w:rStyle w:val="af"/>
      </w:rPr>
      <w:fldChar w:fldCharType="end"/>
    </w:r>
  </w:p>
  <w:p w:rsidR="009135DE" w:rsidRDefault="009135DE" w:rsidP="009135DE">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5DE" w:rsidRDefault="009135DE" w:rsidP="00F7246E">
    <w:pPr>
      <w:pStyle w:val="ab"/>
      <w:tabs>
        <w:tab w:val="clear" w:pos="4677"/>
        <w:tab w:val="clear" w:pos="9355"/>
        <w:tab w:val="left" w:pos="1215"/>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A3A" w:rsidRDefault="008A0A3A">
      <w:r>
        <w:separator/>
      </w:r>
    </w:p>
  </w:footnote>
  <w:footnote w:type="continuationSeparator" w:id="0">
    <w:p w:rsidR="008A0A3A" w:rsidRDefault="008A0A3A">
      <w:r>
        <w:continuationSeparator/>
      </w:r>
    </w:p>
  </w:footnote>
  <w:footnote w:id="1">
    <w:p w:rsidR="00B833FE" w:rsidRDefault="00B833FE" w:rsidP="00B833FE">
      <w:pPr>
        <w:pStyle w:val="af2"/>
        <w:ind w:firstLine="708"/>
      </w:pPr>
      <w:r>
        <w:rPr>
          <w:rStyle w:val="af4"/>
        </w:rPr>
        <w:footnoteRef/>
      </w:r>
      <w:r>
        <w:t xml:space="preserve"> - далі – КУПБ.</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1311808"/>
      <w:docPartObj>
        <w:docPartGallery w:val="Page Numbers (Top of Page)"/>
        <w:docPartUnique/>
      </w:docPartObj>
    </w:sdtPr>
    <w:sdtEndPr/>
    <w:sdtContent>
      <w:p w:rsidR="00805941" w:rsidRDefault="00805941">
        <w:pPr>
          <w:pStyle w:val="a9"/>
          <w:jc w:val="right"/>
        </w:pPr>
        <w:r>
          <w:fldChar w:fldCharType="begin"/>
        </w:r>
        <w:r>
          <w:instrText>PAGE   \* MERGEFORMAT</w:instrText>
        </w:r>
        <w:r>
          <w:fldChar w:fldCharType="separate"/>
        </w:r>
        <w:r w:rsidR="008901EA">
          <w:rPr>
            <w:noProof/>
          </w:rPr>
          <w:t>4</w:t>
        </w:r>
        <w:r>
          <w:fldChar w:fldCharType="end"/>
        </w:r>
      </w:p>
    </w:sdtContent>
  </w:sdt>
  <w:p w:rsidR="00805941" w:rsidRDefault="00805941">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941" w:rsidRPr="00F141BE" w:rsidRDefault="00805941" w:rsidP="00805941">
    <w:pPr>
      <w:pStyle w:val="a9"/>
      <w:jc w:val="right"/>
      <w:rPr>
        <w:sz w:val="20"/>
        <w:szCs w:val="20"/>
      </w:rPr>
    </w:pPr>
    <w:r w:rsidRPr="00F141BE">
      <w:rPr>
        <w:sz w:val="20"/>
        <w:szCs w:val="20"/>
      </w:rPr>
      <w:t xml:space="preserve">До </w:t>
    </w:r>
    <w:r w:rsidR="00301763">
      <w:rPr>
        <w:sz w:val="20"/>
        <w:szCs w:val="20"/>
      </w:rPr>
      <w:t xml:space="preserve">реєстр. </w:t>
    </w:r>
    <w:r w:rsidRPr="00F141BE">
      <w:rPr>
        <w:sz w:val="20"/>
        <w:szCs w:val="20"/>
      </w:rPr>
      <w:t xml:space="preserve">№ </w:t>
    </w:r>
    <w:r w:rsidR="00B54A1B" w:rsidRPr="00B54A1B">
      <w:rPr>
        <w:sz w:val="20"/>
        <w:szCs w:val="20"/>
      </w:rPr>
      <w:t>4409 від 20.11.202</w:t>
    </w:r>
    <w:r w:rsidR="00B54A1B">
      <w:rPr>
        <w:sz w:val="20"/>
        <w:szCs w:val="20"/>
      </w:rPr>
      <w:t>0</w:t>
    </w:r>
  </w:p>
  <w:p w:rsidR="00644212" w:rsidRPr="00F141BE" w:rsidRDefault="006F447C" w:rsidP="00805941">
    <w:pPr>
      <w:pStyle w:val="a9"/>
      <w:jc w:val="right"/>
      <w:rPr>
        <w:sz w:val="20"/>
        <w:szCs w:val="20"/>
      </w:rPr>
    </w:pPr>
    <w:r w:rsidRPr="006F447C">
      <w:rPr>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397B"/>
    <w:multiLevelType w:val="hybridMultilevel"/>
    <w:tmpl w:val="0746669E"/>
    <w:lvl w:ilvl="0" w:tplc="6980C22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3061A50"/>
    <w:multiLevelType w:val="hybridMultilevel"/>
    <w:tmpl w:val="7830427C"/>
    <w:lvl w:ilvl="0" w:tplc="922ABF1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D2E5F5E"/>
    <w:multiLevelType w:val="hybridMultilevel"/>
    <w:tmpl w:val="BF362C42"/>
    <w:lvl w:ilvl="0" w:tplc="06F4000A">
      <w:start w:val="1"/>
      <w:numFmt w:val="decimal"/>
      <w:lvlText w:val="%1."/>
      <w:lvlJc w:val="left"/>
      <w:pPr>
        <w:ind w:left="1353"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04B2D7A"/>
    <w:multiLevelType w:val="hybridMultilevel"/>
    <w:tmpl w:val="207442CA"/>
    <w:lvl w:ilvl="0" w:tplc="9318806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4F11AF9"/>
    <w:multiLevelType w:val="hybridMultilevel"/>
    <w:tmpl w:val="AEE62924"/>
    <w:lvl w:ilvl="0" w:tplc="17384530">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17D6294C"/>
    <w:multiLevelType w:val="hybridMultilevel"/>
    <w:tmpl w:val="F9D4C5A2"/>
    <w:lvl w:ilvl="0" w:tplc="1E087FF2">
      <w:start w:val="1"/>
      <w:numFmt w:val="decimal"/>
      <w:lvlText w:val="%1)"/>
      <w:lvlJc w:val="left"/>
      <w:pPr>
        <w:tabs>
          <w:tab w:val="num" w:pos="1800"/>
        </w:tabs>
        <w:ind w:left="1800" w:hanging="360"/>
      </w:pPr>
      <w:rPr>
        <w:rFonts w:cs="Times New Roman"/>
        <w:strike w:val="0"/>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6" w15:restartNumberingAfterBreak="0">
    <w:nsid w:val="19BE4FB0"/>
    <w:multiLevelType w:val="hybridMultilevel"/>
    <w:tmpl w:val="BAB2EB78"/>
    <w:lvl w:ilvl="0" w:tplc="EFF29EFC">
      <w:start w:val="1"/>
      <w:numFmt w:val="decimal"/>
      <w:lvlText w:val="%1."/>
      <w:lvlJc w:val="left"/>
      <w:pPr>
        <w:ind w:left="1074" w:hanging="360"/>
      </w:pPr>
      <w:rPr>
        <w:rFonts w:hint="default"/>
      </w:rPr>
    </w:lvl>
    <w:lvl w:ilvl="1" w:tplc="04220019" w:tentative="1">
      <w:start w:val="1"/>
      <w:numFmt w:val="lowerLetter"/>
      <w:lvlText w:val="%2."/>
      <w:lvlJc w:val="left"/>
      <w:pPr>
        <w:ind w:left="1794" w:hanging="360"/>
      </w:pPr>
    </w:lvl>
    <w:lvl w:ilvl="2" w:tplc="0422001B" w:tentative="1">
      <w:start w:val="1"/>
      <w:numFmt w:val="lowerRoman"/>
      <w:lvlText w:val="%3."/>
      <w:lvlJc w:val="right"/>
      <w:pPr>
        <w:ind w:left="2514" w:hanging="180"/>
      </w:pPr>
    </w:lvl>
    <w:lvl w:ilvl="3" w:tplc="0422000F" w:tentative="1">
      <w:start w:val="1"/>
      <w:numFmt w:val="decimal"/>
      <w:lvlText w:val="%4."/>
      <w:lvlJc w:val="left"/>
      <w:pPr>
        <w:ind w:left="3234" w:hanging="360"/>
      </w:pPr>
    </w:lvl>
    <w:lvl w:ilvl="4" w:tplc="04220019" w:tentative="1">
      <w:start w:val="1"/>
      <w:numFmt w:val="lowerLetter"/>
      <w:lvlText w:val="%5."/>
      <w:lvlJc w:val="left"/>
      <w:pPr>
        <w:ind w:left="3954" w:hanging="360"/>
      </w:pPr>
    </w:lvl>
    <w:lvl w:ilvl="5" w:tplc="0422001B" w:tentative="1">
      <w:start w:val="1"/>
      <w:numFmt w:val="lowerRoman"/>
      <w:lvlText w:val="%6."/>
      <w:lvlJc w:val="right"/>
      <w:pPr>
        <w:ind w:left="4674" w:hanging="180"/>
      </w:pPr>
    </w:lvl>
    <w:lvl w:ilvl="6" w:tplc="0422000F" w:tentative="1">
      <w:start w:val="1"/>
      <w:numFmt w:val="decimal"/>
      <w:lvlText w:val="%7."/>
      <w:lvlJc w:val="left"/>
      <w:pPr>
        <w:ind w:left="5394" w:hanging="360"/>
      </w:pPr>
    </w:lvl>
    <w:lvl w:ilvl="7" w:tplc="04220019" w:tentative="1">
      <w:start w:val="1"/>
      <w:numFmt w:val="lowerLetter"/>
      <w:lvlText w:val="%8."/>
      <w:lvlJc w:val="left"/>
      <w:pPr>
        <w:ind w:left="6114" w:hanging="360"/>
      </w:pPr>
    </w:lvl>
    <w:lvl w:ilvl="8" w:tplc="0422001B" w:tentative="1">
      <w:start w:val="1"/>
      <w:numFmt w:val="lowerRoman"/>
      <w:lvlText w:val="%9."/>
      <w:lvlJc w:val="right"/>
      <w:pPr>
        <w:ind w:left="6834" w:hanging="180"/>
      </w:pPr>
    </w:lvl>
  </w:abstractNum>
  <w:abstractNum w:abstractNumId="7" w15:restartNumberingAfterBreak="0">
    <w:nsid w:val="249F208E"/>
    <w:multiLevelType w:val="hybridMultilevel"/>
    <w:tmpl w:val="7962445A"/>
    <w:lvl w:ilvl="0" w:tplc="0A187F9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2AF82994"/>
    <w:multiLevelType w:val="hybridMultilevel"/>
    <w:tmpl w:val="F1062DEA"/>
    <w:lvl w:ilvl="0" w:tplc="550285E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3BB72E5E"/>
    <w:multiLevelType w:val="hybridMultilevel"/>
    <w:tmpl w:val="7BBAFA1E"/>
    <w:lvl w:ilvl="0" w:tplc="97E4754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4DC67526"/>
    <w:multiLevelType w:val="hybridMultilevel"/>
    <w:tmpl w:val="F07EBF0A"/>
    <w:lvl w:ilvl="0" w:tplc="0422000F">
      <w:start w:val="1"/>
      <w:numFmt w:val="decimal"/>
      <w:lvlText w:val="%1."/>
      <w:lvlJc w:val="left"/>
      <w:pPr>
        <w:ind w:left="1778"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579700EF"/>
    <w:multiLevelType w:val="hybridMultilevel"/>
    <w:tmpl w:val="9DDA6158"/>
    <w:lvl w:ilvl="0" w:tplc="DD2203C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5BE9319B"/>
    <w:multiLevelType w:val="hybridMultilevel"/>
    <w:tmpl w:val="A6906910"/>
    <w:lvl w:ilvl="0" w:tplc="F40ABFD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69AF33CB"/>
    <w:multiLevelType w:val="hybridMultilevel"/>
    <w:tmpl w:val="61B4A30C"/>
    <w:lvl w:ilvl="0" w:tplc="956A81B4">
      <w:start w:val="1"/>
      <w:numFmt w:val="decimal"/>
      <w:lvlText w:val="%1."/>
      <w:lvlJc w:val="left"/>
      <w:pPr>
        <w:ind w:left="1144" w:hanging="360"/>
      </w:pPr>
      <w:rPr>
        <w:rFonts w:hint="default"/>
        <w:b/>
      </w:rPr>
    </w:lvl>
    <w:lvl w:ilvl="1" w:tplc="04220019" w:tentative="1">
      <w:start w:val="1"/>
      <w:numFmt w:val="lowerLetter"/>
      <w:lvlText w:val="%2."/>
      <w:lvlJc w:val="left"/>
      <w:pPr>
        <w:ind w:left="1864" w:hanging="360"/>
      </w:pPr>
    </w:lvl>
    <w:lvl w:ilvl="2" w:tplc="0422001B" w:tentative="1">
      <w:start w:val="1"/>
      <w:numFmt w:val="lowerRoman"/>
      <w:lvlText w:val="%3."/>
      <w:lvlJc w:val="right"/>
      <w:pPr>
        <w:ind w:left="2584" w:hanging="180"/>
      </w:pPr>
    </w:lvl>
    <w:lvl w:ilvl="3" w:tplc="0422000F" w:tentative="1">
      <w:start w:val="1"/>
      <w:numFmt w:val="decimal"/>
      <w:lvlText w:val="%4."/>
      <w:lvlJc w:val="left"/>
      <w:pPr>
        <w:ind w:left="3304" w:hanging="360"/>
      </w:pPr>
    </w:lvl>
    <w:lvl w:ilvl="4" w:tplc="04220019" w:tentative="1">
      <w:start w:val="1"/>
      <w:numFmt w:val="lowerLetter"/>
      <w:lvlText w:val="%5."/>
      <w:lvlJc w:val="left"/>
      <w:pPr>
        <w:ind w:left="4024" w:hanging="360"/>
      </w:pPr>
    </w:lvl>
    <w:lvl w:ilvl="5" w:tplc="0422001B" w:tentative="1">
      <w:start w:val="1"/>
      <w:numFmt w:val="lowerRoman"/>
      <w:lvlText w:val="%6."/>
      <w:lvlJc w:val="right"/>
      <w:pPr>
        <w:ind w:left="4744" w:hanging="180"/>
      </w:pPr>
    </w:lvl>
    <w:lvl w:ilvl="6" w:tplc="0422000F" w:tentative="1">
      <w:start w:val="1"/>
      <w:numFmt w:val="decimal"/>
      <w:lvlText w:val="%7."/>
      <w:lvlJc w:val="left"/>
      <w:pPr>
        <w:ind w:left="5464" w:hanging="360"/>
      </w:pPr>
    </w:lvl>
    <w:lvl w:ilvl="7" w:tplc="04220019" w:tentative="1">
      <w:start w:val="1"/>
      <w:numFmt w:val="lowerLetter"/>
      <w:lvlText w:val="%8."/>
      <w:lvlJc w:val="left"/>
      <w:pPr>
        <w:ind w:left="6184" w:hanging="360"/>
      </w:pPr>
    </w:lvl>
    <w:lvl w:ilvl="8" w:tplc="0422001B" w:tentative="1">
      <w:start w:val="1"/>
      <w:numFmt w:val="lowerRoman"/>
      <w:lvlText w:val="%9."/>
      <w:lvlJc w:val="right"/>
      <w:pPr>
        <w:ind w:left="6904" w:hanging="180"/>
      </w:pPr>
    </w:lvl>
  </w:abstractNum>
  <w:abstractNum w:abstractNumId="14" w15:restartNumberingAfterBreak="0">
    <w:nsid w:val="6E2E3662"/>
    <w:multiLevelType w:val="hybridMultilevel"/>
    <w:tmpl w:val="3EACCBC6"/>
    <w:lvl w:ilvl="0" w:tplc="F36885D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5"/>
  </w:num>
  <w:num w:numId="2">
    <w:abstractNumId w:val="1"/>
  </w:num>
  <w:num w:numId="3">
    <w:abstractNumId w:val="10"/>
  </w:num>
  <w:num w:numId="4">
    <w:abstractNumId w:val="6"/>
  </w:num>
  <w:num w:numId="5">
    <w:abstractNumId w:val="12"/>
  </w:num>
  <w:num w:numId="6">
    <w:abstractNumId w:val="3"/>
  </w:num>
  <w:num w:numId="7">
    <w:abstractNumId w:val="14"/>
  </w:num>
  <w:num w:numId="8">
    <w:abstractNumId w:val="9"/>
  </w:num>
  <w:num w:numId="9">
    <w:abstractNumId w:val="4"/>
  </w:num>
  <w:num w:numId="10">
    <w:abstractNumId w:val="0"/>
  </w:num>
  <w:num w:numId="11">
    <w:abstractNumId w:val="13"/>
  </w:num>
  <w:num w:numId="12">
    <w:abstractNumId w:val="7"/>
  </w:num>
  <w:num w:numId="13">
    <w:abstractNumId w:val="2"/>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D2A"/>
    <w:rsid w:val="00006463"/>
    <w:rsid w:val="000066CA"/>
    <w:rsid w:val="00007670"/>
    <w:rsid w:val="000137A3"/>
    <w:rsid w:val="0002013F"/>
    <w:rsid w:val="000232CA"/>
    <w:rsid w:val="00023CC7"/>
    <w:rsid w:val="000247E6"/>
    <w:rsid w:val="00035819"/>
    <w:rsid w:val="000373BA"/>
    <w:rsid w:val="0004634B"/>
    <w:rsid w:val="00053F0A"/>
    <w:rsid w:val="000559F1"/>
    <w:rsid w:val="000569DF"/>
    <w:rsid w:val="00056DB9"/>
    <w:rsid w:val="00061122"/>
    <w:rsid w:val="00061E5D"/>
    <w:rsid w:val="00065C44"/>
    <w:rsid w:val="00067379"/>
    <w:rsid w:val="00070A7D"/>
    <w:rsid w:val="00071638"/>
    <w:rsid w:val="00074E33"/>
    <w:rsid w:val="00075537"/>
    <w:rsid w:val="00081F36"/>
    <w:rsid w:val="000835B5"/>
    <w:rsid w:val="000878DC"/>
    <w:rsid w:val="00090A5D"/>
    <w:rsid w:val="000920DB"/>
    <w:rsid w:val="00094E0C"/>
    <w:rsid w:val="00094FFB"/>
    <w:rsid w:val="00095062"/>
    <w:rsid w:val="000A116F"/>
    <w:rsid w:val="000A4B01"/>
    <w:rsid w:val="000A6679"/>
    <w:rsid w:val="000B0088"/>
    <w:rsid w:val="000B1AB8"/>
    <w:rsid w:val="000B2B49"/>
    <w:rsid w:val="000B538A"/>
    <w:rsid w:val="000B5C4F"/>
    <w:rsid w:val="000C2475"/>
    <w:rsid w:val="000C30CA"/>
    <w:rsid w:val="000C526F"/>
    <w:rsid w:val="000C7E6D"/>
    <w:rsid w:val="000D117A"/>
    <w:rsid w:val="000D6549"/>
    <w:rsid w:val="000D7A10"/>
    <w:rsid w:val="000E12D9"/>
    <w:rsid w:val="000E266B"/>
    <w:rsid w:val="000E2D1A"/>
    <w:rsid w:val="000E47B2"/>
    <w:rsid w:val="000E6079"/>
    <w:rsid w:val="000E6BA7"/>
    <w:rsid w:val="000E7C5E"/>
    <w:rsid w:val="000F0094"/>
    <w:rsid w:val="000F0DC1"/>
    <w:rsid w:val="000F1DCB"/>
    <w:rsid w:val="00100354"/>
    <w:rsid w:val="001038A6"/>
    <w:rsid w:val="00103AE6"/>
    <w:rsid w:val="001055D5"/>
    <w:rsid w:val="00123A33"/>
    <w:rsid w:val="001332B0"/>
    <w:rsid w:val="00134CF2"/>
    <w:rsid w:val="00135185"/>
    <w:rsid w:val="00141663"/>
    <w:rsid w:val="001416E2"/>
    <w:rsid w:val="0014220A"/>
    <w:rsid w:val="0014311A"/>
    <w:rsid w:val="00144540"/>
    <w:rsid w:val="0014606D"/>
    <w:rsid w:val="00146663"/>
    <w:rsid w:val="00146FB5"/>
    <w:rsid w:val="0015163C"/>
    <w:rsid w:val="00152218"/>
    <w:rsid w:val="001526F9"/>
    <w:rsid w:val="00152AFF"/>
    <w:rsid w:val="00156708"/>
    <w:rsid w:val="00156CEB"/>
    <w:rsid w:val="0015798A"/>
    <w:rsid w:val="0016184B"/>
    <w:rsid w:val="00162399"/>
    <w:rsid w:val="0016350F"/>
    <w:rsid w:val="00163514"/>
    <w:rsid w:val="00163919"/>
    <w:rsid w:val="00166DA5"/>
    <w:rsid w:val="00174E99"/>
    <w:rsid w:val="00175293"/>
    <w:rsid w:val="001769DC"/>
    <w:rsid w:val="001817D1"/>
    <w:rsid w:val="00183912"/>
    <w:rsid w:val="001879DC"/>
    <w:rsid w:val="001900DB"/>
    <w:rsid w:val="00190265"/>
    <w:rsid w:val="00194380"/>
    <w:rsid w:val="001946FE"/>
    <w:rsid w:val="00195BCF"/>
    <w:rsid w:val="00195F53"/>
    <w:rsid w:val="001A30F3"/>
    <w:rsid w:val="001A4ADE"/>
    <w:rsid w:val="001A6613"/>
    <w:rsid w:val="001A781E"/>
    <w:rsid w:val="001B02FF"/>
    <w:rsid w:val="001B1D55"/>
    <w:rsid w:val="001B5F61"/>
    <w:rsid w:val="001B7369"/>
    <w:rsid w:val="001B7952"/>
    <w:rsid w:val="001C1A52"/>
    <w:rsid w:val="001C221F"/>
    <w:rsid w:val="001C4A80"/>
    <w:rsid w:val="001C7EA9"/>
    <w:rsid w:val="001D00B0"/>
    <w:rsid w:val="001D1289"/>
    <w:rsid w:val="001D353B"/>
    <w:rsid w:val="001D4BF8"/>
    <w:rsid w:val="001D6FD5"/>
    <w:rsid w:val="001E0EF0"/>
    <w:rsid w:val="001E2B43"/>
    <w:rsid w:val="001E2C04"/>
    <w:rsid w:val="001E3B3F"/>
    <w:rsid w:val="001E4DC7"/>
    <w:rsid w:val="001E646C"/>
    <w:rsid w:val="001E6684"/>
    <w:rsid w:val="001E77DA"/>
    <w:rsid w:val="001E79A8"/>
    <w:rsid w:val="001F2478"/>
    <w:rsid w:val="001F2BEE"/>
    <w:rsid w:val="001F4764"/>
    <w:rsid w:val="00202BCC"/>
    <w:rsid w:val="0020362A"/>
    <w:rsid w:val="00203DCC"/>
    <w:rsid w:val="00210DD1"/>
    <w:rsid w:val="00212765"/>
    <w:rsid w:val="00217977"/>
    <w:rsid w:val="002209B7"/>
    <w:rsid w:val="002224A8"/>
    <w:rsid w:val="0022439C"/>
    <w:rsid w:val="00227653"/>
    <w:rsid w:val="00231A59"/>
    <w:rsid w:val="00240DC7"/>
    <w:rsid w:val="00241034"/>
    <w:rsid w:val="00243FC1"/>
    <w:rsid w:val="0024576F"/>
    <w:rsid w:val="00245BE6"/>
    <w:rsid w:val="002550EA"/>
    <w:rsid w:val="00255D0A"/>
    <w:rsid w:val="00256354"/>
    <w:rsid w:val="002619FC"/>
    <w:rsid w:val="002658ED"/>
    <w:rsid w:val="00266B3B"/>
    <w:rsid w:val="00267283"/>
    <w:rsid w:val="0027060D"/>
    <w:rsid w:val="00270E28"/>
    <w:rsid w:val="0027201E"/>
    <w:rsid w:val="00272615"/>
    <w:rsid w:val="00273ACC"/>
    <w:rsid w:val="00276745"/>
    <w:rsid w:val="0028051D"/>
    <w:rsid w:val="00284448"/>
    <w:rsid w:val="002854F4"/>
    <w:rsid w:val="00285F92"/>
    <w:rsid w:val="00286087"/>
    <w:rsid w:val="00287788"/>
    <w:rsid w:val="00292E15"/>
    <w:rsid w:val="0029334B"/>
    <w:rsid w:val="00295554"/>
    <w:rsid w:val="00295BFB"/>
    <w:rsid w:val="0029676C"/>
    <w:rsid w:val="002A1219"/>
    <w:rsid w:val="002B347F"/>
    <w:rsid w:val="002B5C33"/>
    <w:rsid w:val="002C1FC7"/>
    <w:rsid w:val="002C320A"/>
    <w:rsid w:val="002C7253"/>
    <w:rsid w:val="002D5DA2"/>
    <w:rsid w:val="002D734A"/>
    <w:rsid w:val="002E0E8E"/>
    <w:rsid w:val="002E5E6D"/>
    <w:rsid w:val="002F551E"/>
    <w:rsid w:val="002F7F78"/>
    <w:rsid w:val="00301763"/>
    <w:rsid w:val="00307C84"/>
    <w:rsid w:val="00314673"/>
    <w:rsid w:val="00320D1F"/>
    <w:rsid w:val="0032747F"/>
    <w:rsid w:val="00330847"/>
    <w:rsid w:val="00336E73"/>
    <w:rsid w:val="00337591"/>
    <w:rsid w:val="0034697B"/>
    <w:rsid w:val="003538B9"/>
    <w:rsid w:val="00357E7C"/>
    <w:rsid w:val="00360658"/>
    <w:rsid w:val="003608FE"/>
    <w:rsid w:val="00360BD1"/>
    <w:rsid w:val="00360DD7"/>
    <w:rsid w:val="00362671"/>
    <w:rsid w:val="00364B4E"/>
    <w:rsid w:val="00365FA7"/>
    <w:rsid w:val="00366EF7"/>
    <w:rsid w:val="0037209E"/>
    <w:rsid w:val="003764E1"/>
    <w:rsid w:val="00376780"/>
    <w:rsid w:val="00382570"/>
    <w:rsid w:val="003827BC"/>
    <w:rsid w:val="00382B01"/>
    <w:rsid w:val="00387516"/>
    <w:rsid w:val="003944FD"/>
    <w:rsid w:val="00396D1A"/>
    <w:rsid w:val="003A0C6B"/>
    <w:rsid w:val="003A3046"/>
    <w:rsid w:val="003A7CBA"/>
    <w:rsid w:val="003B146E"/>
    <w:rsid w:val="003B217B"/>
    <w:rsid w:val="003B2BFF"/>
    <w:rsid w:val="003B4A60"/>
    <w:rsid w:val="003C38A1"/>
    <w:rsid w:val="003C3EE6"/>
    <w:rsid w:val="003C60B8"/>
    <w:rsid w:val="003C7614"/>
    <w:rsid w:val="003D1091"/>
    <w:rsid w:val="003D52E2"/>
    <w:rsid w:val="003D5FBF"/>
    <w:rsid w:val="003D69CC"/>
    <w:rsid w:val="003E1220"/>
    <w:rsid w:val="003E1AB7"/>
    <w:rsid w:val="003E650B"/>
    <w:rsid w:val="003E6B84"/>
    <w:rsid w:val="003F310E"/>
    <w:rsid w:val="003F5388"/>
    <w:rsid w:val="00400350"/>
    <w:rsid w:val="00400FFC"/>
    <w:rsid w:val="00402406"/>
    <w:rsid w:val="00403475"/>
    <w:rsid w:val="0040451B"/>
    <w:rsid w:val="004214D2"/>
    <w:rsid w:val="004218C8"/>
    <w:rsid w:val="00423874"/>
    <w:rsid w:val="00423E83"/>
    <w:rsid w:val="0042530A"/>
    <w:rsid w:val="004267B7"/>
    <w:rsid w:val="00433709"/>
    <w:rsid w:val="00433B22"/>
    <w:rsid w:val="00435A2F"/>
    <w:rsid w:val="00435DD9"/>
    <w:rsid w:val="0044085E"/>
    <w:rsid w:val="004446FB"/>
    <w:rsid w:val="00452C8A"/>
    <w:rsid w:val="00453F7A"/>
    <w:rsid w:val="00457647"/>
    <w:rsid w:val="00457EC8"/>
    <w:rsid w:val="00462573"/>
    <w:rsid w:val="00462DDA"/>
    <w:rsid w:val="00466098"/>
    <w:rsid w:val="00472523"/>
    <w:rsid w:val="00474430"/>
    <w:rsid w:val="00474D7F"/>
    <w:rsid w:val="00480D17"/>
    <w:rsid w:val="004812DE"/>
    <w:rsid w:val="004835BA"/>
    <w:rsid w:val="00483972"/>
    <w:rsid w:val="00485196"/>
    <w:rsid w:val="004908BB"/>
    <w:rsid w:val="00493442"/>
    <w:rsid w:val="004958D6"/>
    <w:rsid w:val="00496C0E"/>
    <w:rsid w:val="00497FF7"/>
    <w:rsid w:val="004A2884"/>
    <w:rsid w:val="004A29ED"/>
    <w:rsid w:val="004A580C"/>
    <w:rsid w:val="004A58FD"/>
    <w:rsid w:val="004A5B63"/>
    <w:rsid w:val="004B241A"/>
    <w:rsid w:val="004B2563"/>
    <w:rsid w:val="004B259E"/>
    <w:rsid w:val="004B2A6F"/>
    <w:rsid w:val="004B439D"/>
    <w:rsid w:val="004B4FA3"/>
    <w:rsid w:val="004C0204"/>
    <w:rsid w:val="004C11AE"/>
    <w:rsid w:val="004C4607"/>
    <w:rsid w:val="004C4E28"/>
    <w:rsid w:val="004C515B"/>
    <w:rsid w:val="004C669F"/>
    <w:rsid w:val="004C6B61"/>
    <w:rsid w:val="004D13A8"/>
    <w:rsid w:val="004D237A"/>
    <w:rsid w:val="004D40BE"/>
    <w:rsid w:val="004D448E"/>
    <w:rsid w:val="004D4B24"/>
    <w:rsid w:val="004D7DCA"/>
    <w:rsid w:val="004E1796"/>
    <w:rsid w:val="004E25DE"/>
    <w:rsid w:val="004F06A9"/>
    <w:rsid w:val="004F4155"/>
    <w:rsid w:val="004F4C6C"/>
    <w:rsid w:val="004F564D"/>
    <w:rsid w:val="004F5BAD"/>
    <w:rsid w:val="004F7C54"/>
    <w:rsid w:val="005019B1"/>
    <w:rsid w:val="00502D3A"/>
    <w:rsid w:val="00505554"/>
    <w:rsid w:val="00505566"/>
    <w:rsid w:val="00511EFD"/>
    <w:rsid w:val="00517088"/>
    <w:rsid w:val="005171C6"/>
    <w:rsid w:val="005238B5"/>
    <w:rsid w:val="005271F8"/>
    <w:rsid w:val="00527952"/>
    <w:rsid w:val="0053067F"/>
    <w:rsid w:val="00535587"/>
    <w:rsid w:val="0053582F"/>
    <w:rsid w:val="00536A64"/>
    <w:rsid w:val="0054089F"/>
    <w:rsid w:val="00540B1A"/>
    <w:rsid w:val="00540D67"/>
    <w:rsid w:val="00541BB1"/>
    <w:rsid w:val="005425F2"/>
    <w:rsid w:val="0054558E"/>
    <w:rsid w:val="00547559"/>
    <w:rsid w:val="00550C83"/>
    <w:rsid w:val="00554A00"/>
    <w:rsid w:val="00560C35"/>
    <w:rsid w:val="005623A3"/>
    <w:rsid w:val="00563D3F"/>
    <w:rsid w:val="005643C1"/>
    <w:rsid w:val="005660F6"/>
    <w:rsid w:val="00570DFC"/>
    <w:rsid w:val="0057236C"/>
    <w:rsid w:val="0057448A"/>
    <w:rsid w:val="00575613"/>
    <w:rsid w:val="005859AE"/>
    <w:rsid w:val="00586B68"/>
    <w:rsid w:val="00592AD5"/>
    <w:rsid w:val="00594227"/>
    <w:rsid w:val="00595C2A"/>
    <w:rsid w:val="00596EA6"/>
    <w:rsid w:val="0059726C"/>
    <w:rsid w:val="005A7747"/>
    <w:rsid w:val="005B363A"/>
    <w:rsid w:val="005B4836"/>
    <w:rsid w:val="005B5E9D"/>
    <w:rsid w:val="005C09C4"/>
    <w:rsid w:val="005C19EE"/>
    <w:rsid w:val="005C25FD"/>
    <w:rsid w:val="005C4DA4"/>
    <w:rsid w:val="005C5826"/>
    <w:rsid w:val="005C5CAF"/>
    <w:rsid w:val="005C71B5"/>
    <w:rsid w:val="005C7374"/>
    <w:rsid w:val="005C7B2F"/>
    <w:rsid w:val="005D2A3E"/>
    <w:rsid w:val="005D498B"/>
    <w:rsid w:val="005D5A5B"/>
    <w:rsid w:val="005E0798"/>
    <w:rsid w:val="005E0D2A"/>
    <w:rsid w:val="005E4172"/>
    <w:rsid w:val="005E4DE8"/>
    <w:rsid w:val="005E6290"/>
    <w:rsid w:val="005E64B7"/>
    <w:rsid w:val="005E6C03"/>
    <w:rsid w:val="005E7328"/>
    <w:rsid w:val="005F02DD"/>
    <w:rsid w:val="005F4410"/>
    <w:rsid w:val="005F7455"/>
    <w:rsid w:val="00602937"/>
    <w:rsid w:val="00603077"/>
    <w:rsid w:val="00606BAF"/>
    <w:rsid w:val="00606E36"/>
    <w:rsid w:val="00610043"/>
    <w:rsid w:val="006131C5"/>
    <w:rsid w:val="0061467D"/>
    <w:rsid w:val="00615FB5"/>
    <w:rsid w:val="00616853"/>
    <w:rsid w:val="00621048"/>
    <w:rsid w:val="006211C3"/>
    <w:rsid w:val="006221B7"/>
    <w:rsid w:val="006248B7"/>
    <w:rsid w:val="00624DFA"/>
    <w:rsid w:val="0063074A"/>
    <w:rsid w:val="00631C05"/>
    <w:rsid w:val="00632AFA"/>
    <w:rsid w:val="006405C3"/>
    <w:rsid w:val="0064277E"/>
    <w:rsid w:val="00642C55"/>
    <w:rsid w:val="00643AF5"/>
    <w:rsid w:val="00644212"/>
    <w:rsid w:val="0064636D"/>
    <w:rsid w:val="0065099E"/>
    <w:rsid w:val="00651D3A"/>
    <w:rsid w:val="00653F7B"/>
    <w:rsid w:val="00656A23"/>
    <w:rsid w:val="00657431"/>
    <w:rsid w:val="00665C09"/>
    <w:rsid w:val="0067222A"/>
    <w:rsid w:val="006725AB"/>
    <w:rsid w:val="00672B9C"/>
    <w:rsid w:val="00673192"/>
    <w:rsid w:val="0067549C"/>
    <w:rsid w:val="0067549E"/>
    <w:rsid w:val="006805A7"/>
    <w:rsid w:val="006806D8"/>
    <w:rsid w:val="00687D02"/>
    <w:rsid w:val="00690860"/>
    <w:rsid w:val="00690B2A"/>
    <w:rsid w:val="00691AAC"/>
    <w:rsid w:val="00691BFE"/>
    <w:rsid w:val="00691F53"/>
    <w:rsid w:val="006975AC"/>
    <w:rsid w:val="006977D5"/>
    <w:rsid w:val="006A030D"/>
    <w:rsid w:val="006A1351"/>
    <w:rsid w:val="006A1C21"/>
    <w:rsid w:val="006A41AC"/>
    <w:rsid w:val="006A5387"/>
    <w:rsid w:val="006B3207"/>
    <w:rsid w:val="006B3B14"/>
    <w:rsid w:val="006B68D3"/>
    <w:rsid w:val="006C249B"/>
    <w:rsid w:val="006C7884"/>
    <w:rsid w:val="006E3CED"/>
    <w:rsid w:val="006E5D8D"/>
    <w:rsid w:val="006E7E3D"/>
    <w:rsid w:val="006F0659"/>
    <w:rsid w:val="006F201B"/>
    <w:rsid w:val="006F231D"/>
    <w:rsid w:val="006F336A"/>
    <w:rsid w:val="006F4030"/>
    <w:rsid w:val="006F447C"/>
    <w:rsid w:val="006F4977"/>
    <w:rsid w:val="006F607E"/>
    <w:rsid w:val="006F7124"/>
    <w:rsid w:val="00702CEA"/>
    <w:rsid w:val="0070521C"/>
    <w:rsid w:val="007059AF"/>
    <w:rsid w:val="00705B09"/>
    <w:rsid w:val="00707854"/>
    <w:rsid w:val="00707B6D"/>
    <w:rsid w:val="0071251F"/>
    <w:rsid w:val="00714906"/>
    <w:rsid w:val="00723DF7"/>
    <w:rsid w:val="00724558"/>
    <w:rsid w:val="007267AC"/>
    <w:rsid w:val="007307FB"/>
    <w:rsid w:val="00730F5B"/>
    <w:rsid w:val="00732F8C"/>
    <w:rsid w:val="007340A5"/>
    <w:rsid w:val="00736088"/>
    <w:rsid w:val="0073659A"/>
    <w:rsid w:val="00741F73"/>
    <w:rsid w:val="00742147"/>
    <w:rsid w:val="00744AE5"/>
    <w:rsid w:val="00750D94"/>
    <w:rsid w:val="007541E1"/>
    <w:rsid w:val="00754806"/>
    <w:rsid w:val="0077239E"/>
    <w:rsid w:val="00775DD1"/>
    <w:rsid w:val="00776503"/>
    <w:rsid w:val="00781E1F"/>
    <w:rsid w:val="00783011"/>
    <w:rsid w:val="00785472"/>
    <w:rsid w:val="00790D11"/>
    <w:rsid w:val="00793097"/>
    <w:rsid w:val="007934FD"/>
    <w:rsid w:val="007953D2"/>
    <w:rsid w:val="00796C65"/>
    <w:rsid w:val="007A0980"/>
    <w:rsid w:val="007A2A2C"/>
    <w:rsid w:val="007A2D0B"/>
    <w:rsid w:val="007B358B"/>
    <w:rsid w:val="007B3DDD"/>
    <w:rsid w:val="007B409C"/>
    <w:rsid w:val="007B5651"/>
    <w:rsid w:val="007B6970"/>
    <w:rsid w:val="007B753A"/>
    <w:rsid w:val="007B762C"/>
    <w:rsid w:val="007C17D4"/>
    <w:rsid w:val="007C268B"/>
    <w:rsid w:val="007C2ABE"/>
    <w:rsid w:val="007C69A7"/>
    <w:rsid w:val="007C728E"/>
    <w:rsid w:val="007D1A19"/>
    <w:rsid w:val="007D3F21"/>
    <w:rsid w:val="007D4763"/>
    <w:rsid w:val="007D6970"/>
    <w:rsid w:val="007E048E"/>
    <w:rsid w:val="007E0E0F"/>
    <w:rsid w:val="007E4407"/>
    <w:rsid w:val="007E4816"/>
    <w:rsid w:val="007E4DF7"/>
    <w:rsid w:val="007E5A53"/>
    <w:rsid w:val="007E7A5B"/>
    <w:rsid w:val="007F39BB"/>
    <w:rsid w:val="007F54AF"/>
    <w:rsid w:val="007F5FA4"/>
    <w:rsid w:val="007F6207"/>
    <w:rsid w:val="007F7576"/>
    <w:rsid w:val="007F7976"/>
    <w:rsid w:val="00800F2D"/>
    <w:rsid w:val="00804A13"/>
    <w:rsid w:val="00805941"/>
    <w:rsid w:val="0081014B"/>
    <w:rsid w:val="00810E69"/>
    <w:rsid w:val="008111A6"/>
    <w:rsid w:val="00813DF2"/>
    <w:rsid w:val="008234DC"/>
    <w:rsid w:val="0082561A"/>
    <w:rsid w:val="00825771"/>
    <w:rsid w:val="0083292C"/>
    <w:rsid w:val="008351B4"/>
    <w:rsid w:val="0083679B"/>
    <w:rsid w:val="008451F1"/>
    <w:rsid w:val="00846DEB"/>
    <w:rsid w:val="00850AFD"/>
    <w:rsid w:val="00851313"/>
    <w:rsid w:val="00854213"/>
    <w:rsid w:val="008549F0"/>
    <w:rsid w:val="0086128E"/>
    <w:rsid w:val="0086223B"/>
    <w:rsid w:val="00863CB7"/>
    <w:rsid w:val="008641C3"/>
    <w:rsid w:val="00864E52"/>
    <w:rsid w:val="00866EB2"/>
    <w:rsid w:val="00874160"/>
    <w:rsid w:val="00881919"/>
    <w:rsid w:val="008820F3"/>
    <w:rsid w:val="008901EA"/>
    <w:rsid w:val="0089358F"/>
    <w:rsid w:val="00894850"/>
    <w:rsid w:val="00894AA0"/>
    <w:rsid w:val="00896624"/>
    <w:rsid w:val="00896D4D"/>
    <w:rsid w:val="008A0831"/>
    <w:rsid w:val="008A0A3A"/>
    <w:rsid w:val="008A1694"/>
    <w:rsid w:val="008A3354"/>
    <w:rsid w:val="008A3782"/>
    <w:rsid w:val="008A40AF"/>
    <w:rsid w:val="008A536C"/>
    <w:rsid w:val="008B135A"/>
    <w:rsid w:val="008B3954"/>
    <w:rsid w:val="008B3997"/>
    <w:rsid w:val="008C149C"/>
    <w:rsid w:val="008C2FC5"/>
    <w:rsid w:val="008C36BC"/>
    <w:rsid w:val="008C426D"/>
    <w:rsid w:val="008C4D8C"/>
    <w:rsid w:val="008D088D"/>
    <w:rsid w:val="008D18F3"/>
    <w:rsid w:val="008D2A5A"/>
    <w:rsid w:val="008D65A3"/>
    <w:rsid w:val="008D6D78"/>
    <w:rsid w:val="008E14E4"/>
    <w:rsid w:val="008E2148"/>
    <w:rsid w:val="008E2FFE"/>
    <w:rsid w:val="008E7A9D"/>
    <w:rsid w:val="008E7DEB"/>
    <w:rsid w:val="008F3036"/>
    <w:rsid w:val="008F38F2"/>
    <w:rsid w:val="008F4D79"/>
    <w:rsid w:val="008F4F65"/>
    <w:rsid w:val="008F75E1"/>
    <w:rsid w:val="009000C9"/>
    <w:rsid w:val="00910370"/>
    <w:rsid w:val="009135DE"/>
    <w:rsid w:val="00914EE7"/>
    <w:rsid w:val="009156CE"/>
    <w:rsid w:val="00915D91"/>
    <w:rsid w:val="00917EE7"/>
    <w:rsid w:val="00920FCF"/>
    <w:rsid w:val="00921523"/>
    <w:rsid w:val="009240AD"/>
    <w:rsid w:val="00925336"/>
    <w:rsid w:val="00935CF5"/>
    <w:rsid w:val="009372F1"/>
    <w:rsid w:val="009411FE"/>
    <w:rsid w:val="00944BA5"/>
    <w:rsid w:val="0094605C"/>
    <w:rsid w:val="00947579"/>
    <w:rsid w:val="0095083C"/>
    <w:rsid w:val="00950D1C"/>
    <w:rsid w:val="00953CE5"/>
    <w:rsid w:val="00953DED"/>
    <w:rsid w:val="0095664F"/>
    <w:rsid w:val="00964F11"/>
    <w:rsid w:val="00970346"/>
    <w:rsid w:val="009735C6"/>
    <w:rsid w:val="00975F72"/>
    <w:rsid w:val="00981139"/>
    <w:rsid w:val="00981238"/>
    <w:rsid w:val="0098137B"/>
    <w:rsid w:val="00982338"/>
    <w:rsid w:val="00997764"/>
    <w:rsid w:val="009A2933"/>
    <w:rsid w:val="009A427A"/>
    <w:rsid w:val="009A5A0D"/>
    <w:rsid w:val="009A7F38"/>
    <w:rsid w:val="009B19C8"/>
    <w:rsid w:val="009B43EE"/>
    <w:rsid w:val="009B6E6D"/>
    <w:rsid w:val="009C02F9"/>
    <w:rsid w:val="009C2EBE"/>
    <w:rsid w:val="009C3F13"/>
    <w:rsid w:val="009C6E1B"/>
    <w:rsid w:val="009D23D4"/>
    <w:rsid w:val="009D53BD"/>
    <w:rsid w:val="009D581F"/>
    <w:rsid w:val="009D5B3F"/>
    <w:rsid w:val="009D7AC5"/>
    <w:rsid w:val="009E28EE"/>
    <w:rsid w:val="009E3627"/>
    <w:rsid w:val="009F1DA4"/>
    <w:rsid w:val="009F323E"/>
    <w:rsid w:val="009F42F1"/>
    <w:rsid w:val="009F73AD"/>
    <w:rsid w:val="00A000D9"/>
    <w:rsid w:val="00A0366A"/>
    <w:rsid w:val="00A04330"/>
    <w:rsid w:val="00A04D60"/>
    <w:rsid w:val="00A04E87"/>
    <w:rsid w:val="00A0695E"/>
    <w:rsid w:val="00A113FA"/>
    <w:rsid w:val="00A12C1D"/>
    <w:rsid w:val="00A148A4"/>
    <w:rsid w:val="00A16337"/>
    <w:rsid w:val="00A17A29"/>
    <w:rsid w:val="00A17E24"/>
    <w:rsid w:val="00A20B21"/>
    <w:rsid w:val="00A23278"/>
    <w:rsid w:val="00A24126"/>
    <w:rsid w:val="00A273FB"/>
    <w:rsid w:val="00A375AB"/>
    <w:rsid w:val="00A43636"/>
    <w:rsid w:val="00A44017"/>
    <w:rsid w:val="00A4788C"/>
    <w:rsid w:val="00A5294F"/>
    <w:rsid w:val="00A54B95"/>
    <w:rsid w:val="00A61837"/>
    <w:rsid w:val="00A631B4"/>
    <w:rsid w:val="00A6480F"/>
    <w:rsid w:val="00A66920"/>
    <w:rsid w:val="00A70049"/>
    <w:rsid w:val="00A761E4"/>
    <w:rsid w:val="00A77F46"/>
    <w:rsid w:val="00A80DDE"/>
    <w:rsid w:val="00A826EF"/>
    <w:rsid w:val="00A8460C"/>
    <w:rsid w:val="00A84936"/>
    <w:rsid w:val="00A87361"/>
    <w:rsid w:val="00A9098C"/>
    <w:rsid w:val="00A91598"/>
    <w:rsid w:val="00A91CF0"/>
    <w:rsid w:val="00A9276E"/>
    <w:rsid w:val="00A941C2"/>
    <w:rsid w:val="00A94213"/>
    <w:rsid w:val="00A942B1"/>
    <w:rsid w:val="00A95B68"/>
    <w:rsid w:val="00A95D9A"/>
    <w:rsid w:val="00A96487"/>
    <w:rsid w:val="00A97FFD"/>
    <w:rsid w:val="00AA21FC"/>
    <w:rsid w:val="00AA250D"/>
    <w:rsid w:val="00AA48D6"/>
    <w:rsid w:val="00AA4D70"/>
    <w:rsid w:val="00AA5B38"/>
    <w:rsid w:val="00AB1E39"/>
    <w:rsid w:val="00AB3C4E"/>
    <w:rsid w:val="00AB4170"/>
    <w:rsid w:val="00AB46A4"/>
    <w:rsid w:val="00AC4171"/>
    <w:rsid w:val="00AC4D4F"/>
    <w:rsid w:val="00AD0203"/>
    <w:rsid w:val="00AD4D28"/>
    <w:rsid w:val="00AE0852"/>
    <w:rsid w:val="00AE11B9"/>
    <w:rsid w:val="00AE1415"/>
    <w:rsid w:val="00AE3999"/>
    <w:rsid w:val="00AF0DD6"/>
    <w:rsid w:val="00AF112A"/>
    <w:rsid w:val="00AF15A1"/>
    <w:rsid w:val="00AF4C51"/>
    <w:rsid w:val="00AF596A"/>
    <w:rsid w:val="00AF6196"/>
    <w:rsid w:val="00AF7431"/>
    <w:rsid w:val="00B01D03"/>
    <w:rsid w:val="00B02967"/>
    <w:rsid w:val="00B02A1E"/>
    <w:rsid w:val="00B02A6E"/>
    <w:rsid w:val="00B02B0E"/>
    <w:rsid w:val="00B05380"/>
    <w:rsid w:val="00B111F5"/>
    <w:rsid w:val="00B123B7"/>
    <w:rsid w:val="00B141C9"/>
    <w:rsid w:val="00B14231"/>
    <w:rsid w:val="00B14AFA"/>
    <w:rsid w:val="00B16C14"/>
    <w:rsid w:val="00B311B9"/>
    <w:rsid w:val="00B314D7"/>
    <w:rsid w:val="00B31E2F"/>
    <w:rsid w:val="00B34C79"/>
    <w:rsid w:val="00B406B3"/>
    <w:rsid w:val="00B41456"/>
    <w:rsid w:val="00B41FD3"/>
    <w:rsid w:val="00B428CE"/>
    <w:rsid w:val="00B42F1A"/>
    <w:rsid w:val="00B5337E"/>
    <w:rsid w:val="00B53EEB"/>
    <w:rsid w:val="00B54A1B"/>
    <w:rsid w:val="00B55A5E"/>
    <w:rsid w:val="00B6008C"/>
    <w:rsid w:val="00B61AD7"/>
    <w:rsid w:val="00B61DAC"/>
    <w:rsid w:val="00B72CA7"/>
    <w:rsid w:val="00B73550"/>
    <w:rsid w:val="00B74F11"/>
    <w:rsid w:val="00B755D6"/>
    <w:rsid w:val="00B767CD"/>
    <w:rsid w:val="00B76A64"/>
    <w:rsid w:val="00B80B9D"/>
    <w:rsid w:val="00B833FE"/>
    <w:rsid w:val="00B962B3"/>
    <w:rsid w:val="00BA1572"/>
    <w:rsid w:val="00BA36D5"/>
    <w:rsid w:val="00BA4FBB"/>
    <w:rsid w:val="00BA521D"/>
    <w:rsid w:val="00BA77EF"/>
    <w:rsid w:val="00BA7DD5"/>
    <w:rsid w:val="00BB5999"/>
    <w:rsid w:val="00BB71D3"/>
    <w:rsid w:val="00BC3787"/>
    <w:rsid w:val="00BC3AC8"/>
    <w:rsid w:val="00BD4685"/>
    <w:rsid w:val="00BE005E"/>
    <w:rsid w:val="00BE0D09"/>
    <w:rsid w:val="00BE204B"/>
    <w:rsid w:val="00BE3A1B"/>
    <w:rsid w:val="00BF481A"/>
    <w:rsid w:val="00BF63BB"/>
    <w:rsid w:val="00C02F90"/>
    <w:rsid w:val="00C035A4"/>
    <w:rsid w:val="00C03BE0"/>
    <w:rsid w:val="00C04747"/>
    <w:rsid w:val="00C055CB"/>
    <w:rsid w:val="00C058E0"/>
    <w:rsid w:val="00C05A6E"/>
    <w:rsid w:val="00C0714E"/>
    <w:rsid w:val="00C10607"/>
    <w:rsid w:val="00C11326"/>
    <w:rsid w:val="00C12119"/>
    <w:rsid w:val="00C158D1"/>
    <w:rsid w:val="00C20AE5"/>
    <w:rsid w:val="00C2299E"/>
    <w:rsid w:val="00C2564A"/>
    <w:rsid w:val="00C26F06"/>
    <w:rsid w:val="00C42F06"/>
    <w:rsid w:val="00C4342A"/>
    <w:rsid w:val="00C45A07"/>
    <w:rsid w:val="00C47398"/>
    <w:rsid w:val="00C475A7"/>
    <w:rsid w:val="00C54DD2"/>
    <w:rsid w:val="00C55D2E"/>
    <w:rsid w:val="00C563C5"/>
    <w:rsid w:val="00C6005E"/>
    <w:rsid w:val="00C62DCA"/>
    <w:rsid w:val="00C63243"/>
    <w:rsid w:val="00C65382"/>
    <w:rsid w:val="00C661C3"/>
    <w:rsid w:val="00C71D19"/>
    <w:rsid w:val="00C7726D"/>
    <w:rsid w:val="00C81013"/>
    <w:rsid w:val="00C82E14"/>
    <w:rsid w:val="00C841BA"/>
    <w:rsid w:val="00C843C4"/>
    <w:rsid w:val="00C86E12"/>
    <w:rsid w:val="00C91EF4"/>
    <w:rsid w:val="00C91F6B"/>
    <w:rsid w:val="00C94308"/>
    <w:rsid w:val="00C9506C"/>
    <w:rsid w:val="00C97128"/>
    <w:rsid w:val="00CA60DB"/>
    <w:rsid w:val="00CA6412"/>
    <w:rsid w:val="00CA6613"/>
    <w:rsid w:val="00CB1E67"/>
    <w:rsid w:val="00CC2D2A"/>
    <w:rsid w:val="00CC3646"/>
    <w:rsid w:val="00CC3653"/>
    <w:rsid w:val="00CC3F2C"/>
    <w:rsid w:val="00CC4D2D"/>
    <w:rsid w:val="00CC4E91"/>
    <w:rsid w:val="00CC5017"/>
    <w:rsid w:val="00CC6B8F"/>
    <w:rsid w:val="00CD03AA"/>
    <w:rsid w:val="00CD0BB7"/>
    <w:rsid w:val="00CD35AC"/>
    <w:rsid w:val="00CD3D7F"/>
    <w:rsid w:val="00CD476D"/>
    <w:rsid w:val="00CD6C76"/>
    <w:rsid w:val="00CE32DD"/>
    <w:rsid w:val="00CE5804"/>
    <w:rsid w:val="00CE5E11"/>
    <w:rsid w:val="00CE7821"/>
    <w:rsid w:val="00CF1BE8"/>
    <w:rsid w:val="00CF4787"/>
    <w:rsid w:val="00CF4B06"/>
    <w:rsid w:val="00D02D63"/>
    <w:rsid w:val="00D03A0C"/>
    <w:rsid w:val="00D06016"/>
    <w:rsid w:val="00D06894"/>
    <w:rsid w:val="00D11C25"/>
    <w:rsid w:val="00D14645"/>
    <w:rsid w:val="00D14CD7"/>
    <w:rsid w:val="00D14E0E"/>
    <w:rsid w:val="00D25934"/>
    <w:rsid w:val="00D25B73"/>
    <w:rsid w:val="00D25C98"/>
    <w:rsid w:val="00D26E2F"/>
    <w:rsid w:val="00D27406"/>
    <w:rsid w:val="00D30853"/>
    <w:rsid w:val="00D310B5"/>
    <w:rsid w:val="00D31905"/>
    <w:rsid w:val="00D33762"/>
    <w:rsid w:val="00D338F7"/>
    <w:rsid w:val="00D3628F"/>
    <w:rsid w:val="00D40CDE"/>
    <w:rsid w:val="00D41476"/>
    <w:rsid w:val="00D44B40"/>
    <w:rsid w:val="00D450E2"/>
    <w:rsid w:val="00D451FE"/>
    <w:rsid w:val="00D54344"/>
    <w:rsid w:val="00D71887"/>
    <w:rsid w:val="00D76A47"/>
    <w:rsid w:val="00D77314"/>
    <w:rsid w:val="00D80569"/>
    <w:rsid w:val="00D81C1C"/>
    <w:rsid w:val="00D92535"/>
    <w:rsid w:val="00D9337C"/>
    <w:rsid w:val="00D943B5"/>
    <w:rsid w:val="00D94E75"/>
    <w:rsid w:val="00DA19BE"/>
    <w:rsid w:val="00DA1CA5"/>
    <w:rsid w:val="00DA4649"/>
    <w:rsid w:val="00DA46CA"/>
    <w:rsid w:val="00DA4C5C"/>
    <w:rsid w:val="00DA5419"/>
    <w:rsid w:val="00DB2A7A"/>
    <w:rsid w:val="00DC261E"/>
    <w:rsid w:val="00DC31D2"/>
    <w:rsid w:val="00DC4CE4"/>
    <w:rsid w:val="00DC65C3"/>
    <w:rsid w:val="00DE3665"/>
    <w:rsid w:val="00DE3C61"/>
    <w:rsid w:val="00DE553B"/>
    <w:rsid w:val="00DE5654"/>
    <w:rsid w:val="00DE58B2"/>
    <w:rsid w:val="00DE61FE"/>
    <w:rsid w:val="00DE7B6A"/>
    <w:rsid w:val="00DF1D5C"/>
    <w:rsid w:val="00DF215A"/>
    <w:rsid w:val="00DF2BEA"/>
    <w:rsid w:val="00DF46E9"/>
    <w:rsid w:val="00E00902"/>
    <w:rsid w:val="00E01D7A"/>
    <w:rsid w:val="00E02D8E"/>
    <w:rsid w:val="00E04A95"/>
    <w:rsid w:val="00E06FDC"/>
    <w:rsid w:val="00E11DD5"/>
    <w:rsid w:val="00E14358"/>
    <w:rsid w:val="00E157FB"/>
    <w:rsid w:val="00E20BEE"/>
    <w:rsid w:val="00E21367"/>
    <w:rsid w:val="00E2239B"/>
    <w:rsid w:val="00E2564F"/>
    <w:rsid w:val="00E31125"/>
    <w:rsid w:val="00E31410"/>
    <w:rsid w:val="00E314CC"/>
    <w:rsid w:val="00E370A5"/>
    <w:rsid w:val="00E401D9"/>
    <w:rsid w:val="00E415A1"/>
    <w:rsid w:val="00E41680"/>
    <w:rsid w:val="00E44B7F"/>
    <w:rsid w:val="00E51563"/>
    <w:rsid w:val="00E51C3D"/>
    <w:rsid w:val="00E54C13"/>
    <w:rsid w:val="00E55587"/>
    <w:rsid w:val="00E62B88"/>
    <w:rsid w:val="00E700E8"/>
    <w:rsid w:val="00E754BA"/>
    <w:rsid w:val="00E75D30"/>
    <w:rsid w:val="00E76D4A"/>
    <w:rsid w:val="00E77EDB"/>
    <w:rsid w:val="00E80148"/>
    <w:rsid w:val="00E815D1"/>
    <w:rsid w:val="00E829E4"/>
    <w:rsid w:val="00E842FD"/>
    <w:rsid w:val="00E85025"/>
    <w:rsid w:val="00E87229"/>
    <w:rsid w:val="00E87955"/>
    <w:rsid w:val="00E9408E"/>
    <w:rsid w:val="00E96077"/>
    <w:rsid w:val="00EA006E"/>
    <w:rsid w:val="00EA0640"/>
    <w:rsid w:val="00EA4A51"/>
    <w:rsid w:val="00EB4273"/>
    <w:rsid w:val="00EB61A5"/>
    <w:rsid w:val="00EB6A00"/>
    <w:rsid w:val="00EC1B74"/>
    <w:rsid w:val="00EC2CEF"/>
    <w:rsid w:val="00EC3B70"/>
    <w:rsid w:val="00EC3F39"/>
    <w:rsid w:val="00ED0E89"/>
    <w:rsid w:val="00ED5877"/>
    <w:rsid w:val="00EE330A"/>
    <w:rsid w:val="00EE4CE8"/>
    <w:rsid w:val="00EF205C"/>
    <w:rsid w:val="00EF281F"/>
    <w:rsid w:val="00EF314B"/>
    <w:rsid w:val="00EF65F8"/>
    <w:rsid w:val="00EF72CD"/>
    <w:rsid w:val="00F0476E"/>
    <w:rsid w:val="00F05268"/>
    <w:rsid w:val="00F065D0"/>
    <w:rsid w:val="00F0735D"/>
    <w:rsid w:val="00F134FC"/>
    <w:rsid w:val="00F141BE"/>
    <w:rsid w:val="00F1510B"/>
    <w:rsid w:val="00F15F15"/>
    <w:rsid w:val="00F161A2"/>
    <w:rsid w:val="00F16ECA"/>
    <w:rsid w:val="00F172C7"/>
    <w:rsid w:val="00F2123B"/>
    <w:rsid w:val="00F24794"/>
    <w:rsid w:val="00F25C5A"/>
    <w:rsid w:val="00F27BE6"/>
    <w:rsid w:val="00F337B0"/>
    <w:rsid w:val="00F341F5"/>
    <w:rsid w:val="00F3483C"/>
    <w:rsid w:val="00F37111"/>
    <w:rsid w:val="00F42F25"/>
    <w:rsid w:val="00F551AF"/>
    <w:rsid w:val="00F55511"/>
    <w:rsid w:val="00F65BD5"/>
    <w:rsid w:val="00F70998"/>
    <w:rsid w:val="00F7246E"/>
    <w:rsid w:val="00F75267"/>
    <w:rsid w:val="00F761E2"/>
    <w:rsid w:val="00F804DC"/>
    <w:rsid w:val="00F81037"/>
    <w:rsid w:val="00F845D0"/>
    <w:rsid w:val="00F9284E"/>
    <w:rsid w:val="00F96064"/>
    <w:rsid w:val="00F973DB"/>
    <w:rsid w:val="00FA060B"/>
    <w:rsid w:val="00FA079F"/>
    <w:rsid w:val="00FA0EC6"/>
    <w:rsid w:val="00FA3D4B"/>
    <w:rsid w:val="00FA4FF2"/>
    <w:rsid w:val="00FB1354"/>
    <w:rsid w:val="00FB4250"/>
    <w:rsid w:val="00FB6182"/>
    <w:rsid w:val="00FB765A"/>
    <w:rsid w:val="00FC009F"/>
    <w:rsid w:val="00FC13C2"/>
    <w:rsid w:val="00FC1F2D"/>
    <w:rsid w:val="00FC6749"/>
    <w:rsid w:val="00FC6C55"/>
    <w:rsid w:val="00FD45C8"/>
    <w:rsid w:val="00FD64CF"/>
    <w:rsid w:val="00FE1C0A"/>
    <w:rsid w:val="00FE2A40"/>
    <w:rsid w:val="00FE459F"/>
    <w:rsid w:val="00FE5537"/>
    <w:rsid w:val="00FF4CF2"/>
    <w:rsid w:val="00FF6059"/>
    <w:rsid w:val="00FF6D2E"/>
    <w:rsid w:val="00FF72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5CF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pPr>
      <w:autoSpaceDE w:val="0"/>
      <w:autoSpaceDN w:val="0"/>
      <w:spacing w:before="120"/>
      <w:ind w:firstLine="567"/>
    </w:pPr>
    <w:rPr>
      <w:rFonts w:ascii="Antiqua" w:hAnsi="Antiqua"/>
      <w:sz w:val="26"/>
      <w:szCs w:val="26"/>
    </w:rPr>
  </w:style>
  <w:style w:type="paragraph" w:customStyle="1" w:styleId="a4">
    <w:name w:val="Ігор"/>
    <w:basedOn w:val="a3"/>
    <w:pPr>
      <w:jc w:val="both"/>
    </w:pPr>
    <w:rPr>
      <w:rFonts w:ascii="Times New Roman" w:hAnsi="Times New Roman"/>
      <w:sz w:val="28"/>
    </w:rPr>
  </w:style>
  <w:style w:type="paragraph" w:customStyle="1" w:styleId="a5">
    <w:name w:val="Название+подпись"/>
    <w:basedOn w:val="a"/>
    <w:rPr>
      <w:b/>
      <w:sz w:val="28"/>
    </w:rPr>
  </w:style>
  <w:style w:type="paragraph" w:customStyle="1" w:styleId="a6">
    <w:name w:val="Бизнес"/>
    <w:basedOn w:val="a"/>
    <w:rPr>
      <w:sz w:val="28"/>
    </w:rPr>
  </w:style>
  <w:style w:type="character" w:styleId="a7">
    <w:name w:val="Strong"/>
    <w:qFormat/>
    <w:rPr>
      <w:b/>
      <w:bCs/>
    </w:rPr>
  </w:style>
  <w:style w:type="paragraph" w:styleId="a8">
    <w:name w:val="Body Text"/>
    <w:basedOn w:val="a"/>
    <w:pPr>
      <w:autoSpaceDE w:val="0"/>
      <w:autoSpaceDN w:val="0"/>
      <w:jc w:val="both"/>
    </w:pPr>
    <w:rPr>
      <w:rFonts w:ascii="Times" w:hAnsi="Times"/>
      <w:sz w:val="28"/>
      <w:szCs w:val="28"/>
      <w:lang w:val="ru-RU"/>
    </w:rPr>
  </w:style>
  <w:style w:type="paragraph" w:styleId="a9">
    <w:name w:val="header"/>
    <w:basedOn w:val="a"/>
    <w:link w:val="aa"/>
    <w:uiPriority w:val="99"/>
    <w:pPr>
      <w:tabs>
        <w:tab w:val="center" w:pos="4677"/>
        <w:tab w:val="right" w:pos="9355"/>
      </w:tabs>
    </w:pPr>
  </w:style>
  <w:style w:type="paragraph" w:styleId="ab">
    <w:name w:val="footer"/>
    <w:basedOn w:val="a"/>
    <w:link w:val="ac"/>
    <w:uiPriority w:val="99"/>
    <w:pPr>
      <w:tabs>
        <w:tab w:val="center" w:pos="4677"/>
        <w:tab w:val="right" w:pos="9355"/>
      </w:tabs>
    </w:pPr>
  </w:style>
  <w:style w:type="paragraph" w:styleId="ad">
    <w:name w:val="Balloon Text"/>
    <w:basedOn w:val="a"/>
    <w:link w:val="ae"/>
    <w:semiHidden/>
    <w:rsid w:val="002F551E"/>
    <w:rPr>
      <w:rFonts w:ascii="Tahoma" w:hAnsi="Tahoma" w:cs="Tahoma"/>
      <w:sz w:val="16"/>
      <w:szCs w:val="16"/>
    </w:rPr>
  </w:style>
  <w:style w:type="paragraph" w:customStyle="1" w:styleId="Igor">
    <w:name w:val="Igor"/>
    <w:basedOn w:val="a"/>
    <w:autoRedefine/>
    <w:rsid w:val="008E7A9D"/>
    <w:pPr>
      <w:spacing w:before="120" w:after="120"/>
      <w:ind w:firstLine="709"/>
      <w:jc w:val="both"/>
    </w:pPr>
    <w:rPr>
      <w:sz w:val="28"/>
    </w:rPr>
  </w:style>
  <w:style w:type="character" w:styleId="af">
    <w:name w:val="page number"/>
    <w:basedOn w:val="a0"/>
    <w:rsid w:val="009135DE"/>
  </w:style>
  <w:style w:type="character" w:customStyle="1" w:styleId="rvts0">
    <w:name w:val="rvts0"/>
    <w:basedOn w:val="a0"/>
    <w:rsid w:val="00B73550"/>
  </w:style>
  <w:style w:type="character" w:styleId="af0">
    <w:name w:val="Hyperlink"/>
    <w:uiPriority w:val="99"/>
    <w:unhideWhenUsed/>
    <w:rsid w:val="00B73550"/>
    <w:rPr>
      <w:color w:val="0000FF"/>
      <w:u w:val="single"/>
    </w:rPr>
  </w:style>
  <w:style w:type="paragraph" w:customStyle="1" w:styleId="1">
    <w:name w:val="Звичайний1"/>
    <w:basedOn w:val="a"/>
    <w:rsid w:val="00D25C98"/>
    <w:pPr>
      <w:spacing w:before="100" w:beforeAutospacing="1" w:after="100" w:afterAutospacing="1"/>
    </w:pPr>
    <w:rPr>
      <w:lang w:eastAsia="uk-UA"/>
    </w:rPr>
  </w:style>
  <w:style w:type="paragraph" w:styleId="af1">
    <w:name w:val="List Paragraph"/>
    <w:basedOn w:val="a"/>
    <w:uiPriority w:val="34"/>
    <w:qFormat/>
    <w:rsid w:val="005A7747"/>
    <w:pPr>
      <w:ind w:left="720"/>
      <w:contextualSpacing/>
    </w:pPr>
  </w:style>
  <w:style w:type="paragraph" w:customStyle="1" w:styleId="ParagraphStyle">
    <w:name w:val="Paragraph Style"/>
    <w:rsid w:val="000E7C5E"/>
    <w:pPr>
      <w:autoSpaceDE w:val="0"/>
      <w:autoSpaceDN w:val="0"/>
      <w:adjustRightInd w:val="0"/>
    </w:pPr>
    <w:rPr>
      <w:sz w:val="24"/>
      <w:szCs w:val="24"/>
      <w:lang w:val="ru-RU"/>
    </w:rPr>
  </w:style>
  <w:style w:type="character" w:customStyle="1" w:styleId="FontStyle">
    <w:name w:val="Font Style"/>
    <w:uiPriority w:val="99"/>
    <w:rsid w:val="000E7C5E"/>
    <w:rPr>
      <w:color w:val="000000"/>
      <w:sz w:val="28"/>
      <w:szCs w:val="28"/>
    </w:rPr>
  </w:style>
  <w:style w:type="character" w:customStyle="1" w:styleId="st42">
    <w:name w:val="st42"/>
    <w:uiPriority w:val="99"/>
    <w:rsid w:val="000E7C5E"/>
    <w:rPr>
      <w:rFonts w:ascii="Times New Roman" w:hAnsi="Times New Roman" w:cs="Times New Roman"/>
      <w:color w:val="000000"/>
      <w:sz w:val="48"/>
      <w:szCs w:val="48"/>
    </w:rPr>
  </w:style>
  <w:style w:type="character" w:customStyle="1" w:styleId="ae">
    <w:name w:val="Текст у виносці Знак"/>
    <w:link w:val="ad"/>
    <w:semiHidden/>
    <w:rsid w:val="008F4F65"/>
    <w:rPr>
      <w:rFonts w:ascii="Tahoma" w:hAnsi="Tahoma" w:cs="Tahoma"/>
      <w:sz w:val="16"/>
      <w:szCs w:val="16"/>
      <w:lang w:eastAsia="ru-RU"/>
    </w:rPr>
  </w:style>
  <w:style w:type="paragraph" w:customStyle="1" w:styleId="rvps2">
    <w:name w:val="rvps2"/>
    <w:basedOn w:val="a"/>
    <w:rsid w:val="008F4F65"/>
    <w:pPr>
      <w:spacing w:before="100" w:beforeAutospacing="1" w:after="100" w:afterAutospacing="1"/>
    </w:pPr>
    <w:rPr>
      <w:lang w:val="en-US" w:eastAsia="en-US"/>
    </w:rPr>
  </w:style>
  <w:style w:type="paragraph" w:customStyle="1" w:styleId="Igor1">
    <w:name w:val="Igor1"/>
    <w:basedOn w:val="a"/>
    <w:rsid w:val="001E77DA"/>
    <w:pPr>
      <w:spacing w:before="120" w:after="120"/>
      <w:ind w:firstLine="709"/>
      <w:jc w:val="both"/>
    </w:pPr>
    <w:rPr>
      <w:sz w:val="28"/>
    </w:rPr>
  </w:style>
  <w:style w:type="character" w:customStyle="1" w:styleId="rvts23">
    <w:name w:val="rvts23"/>
    <w:basedOn w:val="a0"/>
    <w:rsid w:val="00DE7B6A"/>
  </w:style>
  <w:style w:type="character" w:customStyle="1" w:styleId="st24">
    <w:name w:val="st24"/>
    <w:uiPriority w:val="99"/>
    <w:rsid w:val="00256354"/>
    <w:rPr>
      <w:rFonts w:ascii="Times New Roman" w:hAnsi="Times New Roman" w:cs="Times New Roman"/>
      <w:b/>
      <w:bCs/>
      <w:color w:val="000000"/>
      <w:sz w:val="56"/>
      <w:szCs w:val="56"/>
    </w:rPr>
  </w:style>
  <w:style w:type="character" w:customStyle="1" w:styleId="st96">
    <w:name w:val="st96"/>
    <w:uiPriority w:val="99"/>
    <w:rsid w:val="00285F92"/>
    <w:rPr>
      <w:rFonts w:ascii="Times New Roman" w:hAnsi="Times New Roman" w:cs="Times New Roman"/>
      <w:color w:val="0000FF"/>
    </w:rPr>
  </w:style>
  <w:style w:type="character" w:customStyle="1" w:styleId="st161">
    <w:name w:val="st161"/>
    <w:uiPriority w:val="99"/>
    <w:rsid w:val="00285F92"/>
    <w:rPr>
      <w:rFonts w:ascii="Times New Roman" w:hAnsi="Times New Roman" w:cs="Times New Roman"/>
      <w:b/>
      <w:bCs/>
      <w:color w:val="000000"/>
      <w:sz w:val="28"/>
      <w:szCs w:val="28"/>
    </w:rPr>
  </w:style>
  <w:style w:type="character" w:customStyle="1" w:styleId="ac">
    <w:name w:val="Нижній колонтитул Знак"/>
    <w:link w:val="ab"/>
    <w:uiPriority w:val="99"/>
    <w:rsid w:val="007F39BB"/>
    <w:rPr>
      <w:sz w:val="24"/>
      <w:szCs w:val="24"/>
      <w:lang w:eastAsia="ru-RU"/>
    </w:rPr>
  </w:style>
  <w:style w:type="character" w:customStyle="1" w:styleId="aa">
    <w:name w:val="Верхній колонтитул Знак"/>
    <w:link w:val="a9"/>
    <w:uiPriority w:val="99"/>
    <w:rsid w:val="00644212"/>
    <w:rPr>
      <w:sz w:val="24"/>
      <w:szCs w:val="24"/>
      <w:lang w:eastAsia="ru-RU"/>
    </w:rPr>
  </w:style>
  <w:style w:type="character" w:customStyle="1" w:styleId="rvts37">
    <w:name w:val="rvts37"/>
    <w:basedOn w:val="a0"/>
    <w:rsid w:val="00D41476"/>
  </w:style>
  <w:style w:type="paragraph" w:styleId="af2">
    <w:name w:val="footnote text"/>
    <w:basedOn w:val="a"/>
    <w:link w:val="af3"/>
    <w:rsid w:val="008A0831"/>
    <w:rPr>
      <w:sz w:val="20"/>
      <w:szCs w:val="20"/>
    </w:rPr>
  </w:style>
  <w:style w:type="character" w:customStyle="1" w:styleId="af3">
    <w:name w:val="Текст виноски Знак"/>
    <w:basedOn w:val="a0"/>
    <w:link w:val="af2"/>
    <w:rsid w:val="008A0831"/>
    <w:rPr>
      <w:lang w:eastAsia="ru-RU"/>
    </w:rPr>
  </w:style>
  <w:style w:type="character" w:styleId="af4">
    <w:name w:val="footnote reference"/>
    <w:basedOn w:val="a0"/>
    <w:rsid w:val="008A08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78062">
      <w:bodyDiv w:val="1"/>
      <w:marLeft w:val="0"/>
      <w:marRight w:val="0"/>
      <w:marTop w:val="0"/>
      <w:marBottom w:val="0"/>
      <w:divBdr>
        <w:top w:val="none" w:sz="0" w:space="0" w:color="auto"/>
        <w:left w:val="none" w:sz="0" w:space="0" w:color="auto"/>
        <w:bottom w:val="none" w:sz="0" w:space="0" w:color="auto"/>
        <w:right w:val="none" w:sz="0" w:space="0" w:color="auto"/>
      </w:divBdr>
    </w:div>
    <w:div w:id="271329661">
      <w:bodyDiv w:val="1"/>
      <w:marLeft w:val="0"/>
      <w:marRight w:val="0"/>
      <w:marTop w:val="0"/>
      <w:marBottom w:val="0"/>
      <w:divBdr>
        <w:top w:val="none" w:sz="0" w:space="0" w:color="auto"/>
        <w:left w:val="none" w:sz="0" w:space="0" w:color="auto"/>
        <w:bottom w:val="none" w:sz="0" w:space="0" w:color="auto"/>
        <w:right w:val="none" w:sz="0" w:space="0" w:color="auto"/>
      </w:divBdr>
    </w:div>
    <w:div w:id="554856339">
      <w:bodyDiv w:val="1"/>
      <w:marLeft w:val="0"/>
      <w:marRight w:val="0"/>
      <w:marTop w:val="0"/>
      <w:marBottom w:val="0"/>
      <w:divBdr>
        <w:top w:val="none" w:sz="0" w:space="0" w:color="auto"/>
        <w:left w:val="none" w:sz="0" w:space="0" w:color="auto"/>
        <w:bottom w:val="none" w:sz="0" w:space="0" w:color="auto"/>
        <w:right w:val="none" w:sz="0" w:space="0" w:color="auto"/>
      </w:divBdr>
    </w:div>
    <w:div w:id="570307975">
      <w:bodyDiv w:val="1"/>
      <w:marLeft w:val="0"/>
      <w:marRight w:val="0"/>
      <w:marTop w:val="0"/>
      <w:marBottom w:val="0"/>
      <w:divBdr>
        <w:top w:val="none" w:sz="0" w:space="0" w:color="auto"/>
        <w:left w:val="none" w:sz="0" w:space="0" w:color="auto"/>
        <w:bottom w:val="none" w:sz="0" w:space="0" w:color="auto"/>
        <w:right w:val="none" w:sz="0" w:space="0" w:color="auto"/>
      </w:divBdr>
    </w:div>
    <w:div w:id="651376981">
      <w:bodyDiv w:val="1"/>
      <w:marLeft w:val="0"/>
      <w:marRight w:val="0"/>
      <w:marTop w:val="0"/>
      <w:marBottom w:val="0"/>
      <w:divBdr>
        <w:top w:val="none" w:sz="0" w:space="0" w:color="auto"/>
        <w:left w:val="none" w:sz="0" w:space="0" w:color="auto"/>
        <w:bottom w:val="none" w:sz="0" w:space="0" w:color="auto"/>
        <w:right w:val="none" w:sz="0" w:space="0" w:color="auto"/>
      </w:divBdr>
    </w:div>
    <w:div w:id="1072117484">
      <w:bodyDiv w:val="1"/>
      <w:marLeft w:val="0"/>
      <w:marRight w:val="0"/>
      <w:marTop w:val="0"/>
      <w:marBottom w:val="0"/>
      <w:divBdr>
        <w:top w:val="none" w:sz="0" w:space="0" w:color="auto"/>
        <w:left w:val="none" w:sz="0" w:space="0" w:color="auto"/>
        <w:bottom w:val="none" w:sz="0" w:space="0" w:color="auto"/>
        <w:right w:val="none" w:sz="0" w:space="0" w:color="auto"/>
      </w:divBdr>
    </w:div>
    <w:div w:id="1381978353">
      <w:bodyDiv w:val="1"/>
      <w:marLeft w:val="0"/>
      <w:marRight w:val="0"/>
      <w:marTop w:val="0"/>
      <w:marBottom w:val="0"/>
      <w:divBdr>
        <w:top w:val="none" w:sz="0" w:space="0" w:color="auto"/>
        <w:left w:val="none" w:sz="0" w:space="0" w:color="auto"/>
        <w:bottom w:val="none" w:sz="0" w:space="0" w:color="auto"/>
        <w:right w:val="none" w:sz="0" w:space="0" w:color="auto"/>
      </w:divBdr>
    </w:div>
    <w:div w:id="1655908067">
      <w:bodyDiv w:val="1"/>
      <w:marLeft w:val="0"/>
      <w:marRight w:val="0"/>
      <w:marTop w:val="0"/>
      <w:marBottom w:val="0"/>
      <w:divBdr>
        <w:top w:val="none" w:sz="0" w:space="0" w:color="auto"/>
        <w:left w:val="none" w:sz="0" w:space="0" w:color="auto"/>
        <w:bottom w:val="none" w:sz="0" w:space="0" w:color="auto"/>
        <w:right w:val="none" w:sz="0" w:space="0" w:color="auto"/>
      </w:divBdr>
    </w:div>
    <w:div w:id="1659310115">
      <w:bodyDiv w:val="1"/>
      <w:marLeft w:val="0"/>
      <w:marRight w:val="0"/>
      <w:marTop w:val="0"/>
      <w:marBottom w:val="0"/>
      <w:divBdr>
        <w:top w:val="none" w:sz="0" w:space="0" w:color="auto"/>
        <w:left w:val="none" w:sz="0" w:space="0" w:color="auto"/>
        <w:bottom w:val="none" w:sz="0" w:space="0" w:color="auto"/>
        <w:right w:val="none" w:sz="0" w:space="0" w:color="auto"/>
      </w:divBdr>
    </w:div>
    <w:div w:id="1919559316">
      <w:bodyDiv w:val="1"/>
      <w:marLeft w:val="0"/>
      <w:marRight w:val="0"/>
      <w:marTop w:val="0"/>
      <w:marBottom w:val="0"/>
      <w:divBdr>
        <w:top w:val="none" w:sz="0" w:space="0" w:color="auto"/>
        <w:left w:val="none" w:sz="0" w:space="0" w:color="auto"/>
        <w:bottom w:val="none" w:sz="0" w:space="0" w:color="auto"/>
        <w:right w:val="none" w:sz="0" w:space="0" w:color="auto"/>
      </w:divBdr>
    </w:div>
    <w:div w:id="201190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7F380-6B36-4033-BC6A-DAEFA8174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1441</Words>
  <Characters>9606</Characters>
  <Application>Microsoft Office Word</Application>
  <DocSecurity>0</DocSecurity>
  <Lines>80</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2021-02-08T11:56:00Z</dcterms:created>
  <dcterms:modified xsi:type="dcterms:W3CDTF">2021-02-08T11:57:00Z</dcterms:modified>
</cp:coreProperties>
</file>