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EF0" w:rsidRPr="00B7387F" w:rsidRDefault="00726EF0" w:rsidP="00726EF0">
      <w:pPr>
        <w:spacing w:after="0" w:line="240" w:lineRule="auto"/>
        <w:ind w:firstLine="709"/>
        <w:jc w:val="right"/>
        <w:rPr>
          <w:rFonts w:ascii="Times New Roman" w:eastAsia="Times New Roman" w:hAnsi="Times New Roman"/>
          <w:color w:val="000000" w:themeColor="text1"/>
          <w:lang w:eastAsia="ru-RU"/>
        </w:rPr>
      </w:pPr>
      <w:r w:rsidRPr="00B7387F">
        <w:rPr>
          <w:rFonts w:ascii="Times New Roman" w:eastAsia="Times New Roman" w:hAnsi="Times New Roman"/>
          <w:color w:val="000000" w:themeColor="text1"/>
          <w:lang w:eastAsia="ru-RU"/>
        </w:rPr>
        <w:t>До № 4</w:t>
      </w:r>
      <w:r w:rsidR="00921E2D" w:rsidRPr="00B7387F">
        <w:rPr>
          <w:rFonts w:ascii="Times New Roman" w:eastAsia="Times New Roman" w:hAnsi="Times New Roman"/>
          <w:color w:val="000000" w:themeColor="text1"/>
          <w:lang w:eastAsia="ru-RU"/>
        </w:rPr>
        <w:t>409</w:t>
      </w:r>
      <w:r w:rsidRPr="00B7387F">
        <w:rPr>
          <w:rFonts w:ascii="Times New Roman" w:eastAsia="Times New Roman" w:hAnsi="Times New Roman"/>
          <w:color w:val="000000" w:themeColor="text1"/>
          <w:lang w:eastAsia="ru-RU"/>
        </w:rPr>
        <w:t xml:space="preserve"> від </w:t>
      </w:r>
      <w:r w:rsidR="008F1CF2" w:rsidRPr="00B7387F">
        <w:rPr>
          <w:rFonts w:ascii="Times New Roman" w:eastAsia="Times New Roman" w:hAnsi="Times New Roman"/>
          <w:color w:val="000000" w:themeColor="text1"/>
          <w:lang w:eastAsia="ru-RU"/>
        </w:rPr>
        <w:t>2</w:t>
      </w:r>
      <w:r w:rsidR="00921E2D" w:rsidRPr="00B7387F">
        <w:rPr>
          <w:rFonts w:ascii="Times New Roman" w:eastAsia="Times New Roman" w:hAnsi="Times New Roman"/>
          <w:color w:val="000000" w:themeColor="text1"/>
          <w:lang w:eastAsia="ru-RU"/>
        </w:rPr>
        <w:t>0</w:t>
      </w:r>
      <w:r w:rsidRPr="00B7387F">
        <w:rPr>
          <w:rFonts w:ascii="Times New Roman" w:eastAsia="Times New Roman" w:hAnsi="Times New Roman"/>
          <w:color w:val="000000" w:themeColor="text1"/>
          <w:lang w:eastAsia="ru-RU"/>
        </w:rPr>
        <w:t>.1</w:t>
      </w:r>
      <w:r w:rsidR="008F1CF2" w:rsidRPr="00B7387F">
        <w:rPr>
          <w:rFonts w:ascii="Times New Roman" w:eastAsia="Times New Roman" w:hAnsi="Times New Roman"/>
          <w:color w:val="000000" w:themeColor="text1"/>
          <w:lang w:eastAsia="ru-RU"/>
        </w:rPr>
        <w:t>1</w:t>
      </w:r>
      <w:r w:rsidRPr="00B7387F">
        <w:rPr>
          <w:rFonts w:ascii="Times New Roman" w:eastAsia="Times New Roman" w:hAnsi="Times New Roman"/>
          <w:color w:val="000000" w:themeColor="text1"/>
          <w:lang w:eastAsia="ru-RU"/>
        </w:rPr>
        <w:t>.2020</w:t>
      </w:r>
    </w:p>
    <w:p w:rsidR="00726EF0" w:rsidRPr="00B7387F" w:rsidRDefault="00726EF0" w:rsidP="00726EF0">
      <w:pPr>
        <w:spacing w:after="0" w:line="240" w:lineRule="auto"/>
        <w:ind w:left="6371" w:firstLine="709"/>
        <w:rPr>
          <w:rFonts w:ascii="Times New Roman" w:eastAsia="Times New Roman" w:hAnsi="Times New Roman"/>
          <w:color w:val="000000" w:themeColor="text1"/>
          <w:lang w:eastAsia="ru-RU"/>
        </w:rPr>
      </w:pPr>
      <w:r w:rsidRPr="00B7387F">
        <w:rPr>
          <w:rFonts w:ascii="Times New Roman" w:eastAsia="Times New Roman" w:hAnsi="Times New Roman"/>
          <w:color w:val="000000" w:themeColor="text1"/>
          <w:lang w:eastAsia="ru-RU"/>
        </w:rPr>
        <w:t xml:space="preserve">         (друге читання)</w:t>
      </w:r>
    </w:p>
    <w:p w:rsidR="00196901" w:rsidRPr="00B7387F" w:rsidRDefault="00196901" w:rsidP="000C0F29">
      <w:pPr>
        <w:spacing w:after="0" w:line="240" w:lineRule="auto"/>
        <w:jc w:val="center"/>
        <w:rPr>
          <w:rFonts w:ascii="Times New Roman" w:hAnsi="Times New Roman"/>
          <w:b/>
          <w:caps/>
          <w:color w:val="000000" w:themeColor="text1"/>
          <w:sz w:val="28"/>
        </w:rPr>
      </w:pPr>
    </w:p>
    <w:p w:rsidR="000C0F29" w:rsidRPr="00B7387F" w:rsidRDefault="003C11DB" w:rsidP="000C0F29">
      <w:pPr>
        <w:spacing w:after="0" w:line="240" w:lineRule="auto"/>
        <w:jc w:val="center"/>
        <w:rPr>
          <w:rFonts w:ascii="Times New Roman" w:hAnsi="Times New Roman"/>
          <w:b/>
          <w:caps/>
          <w:color w:val="000000" w:themeColor="text1"/>
          <w:sz w:val="28"/>
        </w:rPr>
      </w:pPr>
      <w:r w:rsidRPr="00B7387F">
        <w:rPr>
          <w:rFonts w:ascii="Times New Roman" w:hAnsi="Times New Roman"/>
          <w:b/>
          <w:caps/>
          <w:color w:val="000000" w:themeColor="text1"/>
          <w:sz w:val="28"/>
        </w:rPr>
        <w:t>З</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а</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у</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в</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а</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ж</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е</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н</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н</w:t>
      </w:r>
      <w:r w:rsidR="000C0F29" w:rsidRPr="00B7387F">
        <w:rPr>
          <w:rFonts w:ascii="Times New Roman" w:hAnsi="Times New Roman"/>
          <w:b/>
          <w:caps/>
          <w:color w:val="000000" w:themeColor="text1"/>
          <w:sz w:val="28"/>
        </w:rPr>
        <w:t xml:space="preserve"> </w:t>
      </w:r>
      <w:r w:rsidRPr="00B7387F">
        <w:rPr>
          <w:rFonts w:ascii="Times New Roman" w:hAnsi="Times New Roman"/>
          <w:b/>
          <w:caps/>
          <w:color w:val="000000" w:themeColor="text1"/>
          <w:sz w:val="28"/>
        </w:rPr>
        <w:t>я</w:t>
      </w:r>
      <w:r w:rsidR="000C0F29" w:rsidRPr="00B7387F">
        <w:rPr>
          <w:rFonts w:ascii="Times New Roman" w:hAnsi="Times New Roman"/>
          <w:b/>
          <w:caps/>
          <w:color w:val="000000" w:themeColor="text1"/>
          <w:sz w:val="28"/>
        </w:rPr>
        <w:t xml:space="preserve"> </w:t>
      </w:r>
    </w:p>
    <w:p w:rsidR="00D864C9" w:rsidRPr="00B7387F" w:rsidRDefault="003C11DB" w:rsidP="00423D53">
      <w:pPr>
        <w:spacing w:after="0" w:line="240" w:lineRule="auto"/>
        <w:jc w:val="center"/>
        <w:rPr>
          <w:rFonts w:ascii="Times New Roman" w:hAnsi="Times New Roman"/>
          <w:b/>
          <w:color w:val="000000" w:themeColor="text1"/>
          <w:sz w:val="28"/>
          <w:szCs w:val="28"/>
        </w:rPr>
      </w:pPr>
      <w:r w:rsidRPr="00B7387F">
        <w:rPr>
          <w:rFonts w:ascii="Times New Roman" w:hAnsi="Times New Roman"/>
          <w:b/>
          <w:color w:val="000000" w:themeColor="text1"/>
          <w:sz w:val="28"/>
          <w:szCs w:val="28"/>
        </w:rPr>
        <w:t xml:space="preserve">до проекту Закону України </w:t>
      </w:r>
      <w:r w:rsidR="00423D53" w:rsidRPr="00B7387F">
        <w:rPr>
          <w:rFonts w:ascii="Times New Roman" w:hAnsi="Times New Roman"/>
          <w:b/>
          <w:color w:val="000000" w:themeColor="text1"/>
          <w:sz w:val="28"/>
          <w:szCs w:val="28"/>
        </w:rPr>
        <w:t>п</w:t>
      </w:r>
      <w:r w:rsidRPr="00B7387F">
        <w:rPr>
          <w:rFonts w:ascii="Times New Roman" w:hAnsi="Times New Roman"/>
          <w:b/>
          <w:color w:val="000000" w:themeColor="text1"/>
          <w:sz w:val="28"/>
          <w:szCs w:val="28"/>
        </w:rPr>
        <w:t xml:space="preserve">ро </w:t>
      </w:r>
      <w:r w:rsidR="009E14F4" w:rsidRPr="00B7387F">
        <w:rPr>
          <w:rFonts w:ascii="Times New Roman" w:hAnsi="Times New Roman"/>
          <w:b/>
          <w:color w:val="000000" w:themeColor="text1"/>
          <w:sz w:val="28"/>
          <w:szCs w:val="28"/>
        </w:rPr>
        <w:t xml:space="preserve">внесення змін </w:t>
      </w:r>
    </w:p>
    <w:p w:rsidR="004C268F" w:rsidRPr="00B7387F" w:rsidRDefault="009E14F4" w:rsidP="00423D53">
      <w:pPr>
        <w:spacing w:after="0" w:line="240" w:lineRule="auto"/>
        <w:jc w:val="center"/>
        <w:rPr>
          <w:rFonts w:ascii="Times New Roman" w:hAnsi="Times New Roman"/>
          <w:b/>
          <w:color w:val="000000" w:themeColor="text1"/>
          <w:sz w:val="28"/>
          <w:szCs w:val="28"/>
        </w:rPr>
      </w:pPr>
      <w:r w:rsidRPr="00B7387F">
        <w:rPr>
          <w:rFonts w:ascii="Times New Roman" w:hAnsi="Times New Roman"/>
          <w:b/>
          <w:color w:val="000000" w:themeColor="text1"/>
          <w:sz w:val="28"/>
          <w:szCs w:val="28"/>
        </w:rPr>
        <w:t xml:space="preserve">до </w:t>
      </w:r>
      <w:r w:rsidR="00992FD2" w:rsidRPr="00B7387F">
        <w:rPr>
          <w:rFonts w:ascii="Times New Roman" w:hAnsi="Times New Roman"/>
          <w:b/>
          <w:color w:val="000000" w:themeColor="text1"/>
          <w:sz w:val="28"/>
          <w:szCs w:val="28"/>
        </w:rPr>
        <w:t xml:space="preserve">деяких законодавчих актів України </w:t>
      </w:r>
    </w:p>
    <w:p w:rsidR="00745E67" w:rsidRPr="00B7387F" w:rsidRDefault="004C268F" w:rsidP="000C0F29">
      <w:pPr>
        <w:spacing w:before="120" w:after="0" w:line="240" w:lineRule="auto"/>
        <w:jc w:val="center"/>
        <w:rPr>
          <w:rFonts w:ascii="Times New Roman" w:hAnsi="Times New Roman"/>
          <w:color w:val="000000" w:themeColor="text1"/>
          <w:sz w:val="28"/>
          <w:szCs w:val="28"/>
        </w:rPr>
      </w:pPr>
      <w:r w:rsidRPr="00B7387F">
        <w:rPr>
          <w:rFonts w:ascii="Times New Roman" w:hAnsi="Times New Roman"/>
          <w:color w:val="000000" w:themeColor="text1"/>
          <w:sz w:val="28"/>
          <w:szCs w:val="28"/>
        </w:rPr>
        <w:t>(реєстраційний № 4</w:t>
      </w:r>
      <w:r w:rsidR="00423D53" w:rsidRPr="00B7387F">
        <w:rPr>
          <w:rFonts w:ascii="Times New Roman" w:hAnsi="Times New Roman"/>
          <w:color w:val="000000" w:themeColor="text1"/>
          <w:sz w:val="28"/>
          <w:szCs w:val="28"/>
        </w:rPr>
        <w:t>409</w:t>
      </w:r>
      <w:r w:rsidRPr="00B7387F">
        <w:rPr>
          <w:rFonts w:ascii="Times New Roman" w:hAnsi="Times New Roman"/>
          <w:color w:val="000000" w:themeColor="text1"/>
          <w:sz w:val="28"/>
          <w:szCs w:val="28"/>
        </w:rPr>
        <w:t>)</w:t>
      </w:r>
    </w:p>
    <w:p w:rsidR="004C268F" w:rsidRPr="00B7387F" w:rsidRDefault="004C268F" w:rsidP="00BF3839">
      <w:pPr>
        <w:spacing w:after="0" w:line="240" w:lineRule="auto"/>
        <w:ind w:firstLine="709"/>
        <w:jc w:val="both"/>
        <w:rPr>
          <w:rFonts w:ascii="Times New Roman" w:hAnsi="Times New Roman"/>
          <w:color w:val="000000" w:themeColor="text1"/>
          <w:sz w:val="28"/>
          <w:szCs w:val="28"/>
          <w:lang w:val="ru-RU"/>
        </w:rPr>
      </w:pPr>
    </w:p>
    <w:p w:rsidR="004F5DEE" w:rsidRPr="00B7387F" w:rsidRDefault="003C11DB"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У Головному юридичному управлінні</w:t>
      </w:r>
      <w:r w:rsidR="008B2713" w:rsidRPr="00B7387F">
        <w:rPr>
          <w:rFonts w:ascii="Times New Roman" w:hAnsi="Times New Roman"/>
          <w:color w:val="000000" w:themeColor="text1"/>
          <w:sz w:val="28"/>
          <w:szCs w:val="28"/>
        </w:rPr>
        <w:t xml:space="preserve"> </w:t>
      </w:r>
      <w:r w:rsidR="004F5DEE" w:rsidRPr="00B7387F">
        <w:rPr>
          <w:rFonts w:ascii="Times New Roman" w:hAnsi="Times New Roman"/>
          <w:color w:val="000000" w:themeColor="text1"/>
          <w:sz w:val="28"/>
          <w:szCs w:val="28"/>
        </w:rPr>
        <w:t xml:space="preserve">здійснено юридичну експертизу підготовленого до другого читання Комітетом Верховної Ради України з питань економічного розвитку </w:t>
      </w:r>
      <w:r w:rsidR="00992FD2" w:rsidRPr="00B7387F">
        <w:rPr>
          <w:rFonts w:ascii="Times New Roman" w:hAnsi="Times New Roman"/>
          <w:color w:val="000000" w:themeColor="text1"/>
          <w:sz w:val="28"/>
          <w:szCs w:val="28"/>
        </w:rPr>
        <w:t>однойменного законопроекту. Законопроектом пропонуються зміни до Господарського процесуального кодексу України та Кодексу України з процедур банкрутства. Законопроект покликаний, як це випливає з пояснювальної записки до нього, покращувати показники у сфері банкрутства (неплатоспроможності). Разом із цим</w:t>
      </w:r>
      <w:r w:rsidR="00826BEC">
        <w:rPr>
          <w:rFonts w:ascii="Times New Roman" w:hAnsi="Times New Roman"/>
          <w:color w:val="000000" w:themeColor="text1"/>
          <w:sz w:val="28"/>
          <w:szCs w:val="28"/>
        </w:rPr>
        <w:t>,</w:t>
      </w:r>
      <w:r w:rsidR="00992FD2" w:rsidRPr="00B7387F">
        <w:rPr>
          <w:rFonts w:ascii="Times New Roman" w:hAnsi="Times New Roman"/>
          <w:color w:val="000000" w:themeColor="text1"/>
          <w:sz w:val="28"/>
          <w:szCs w:val="28"/>
        </w:rPr>
        <w:t xml:space="preserve"> </w:t>
      </w:r>
      <w:r w:rsidR="004F5DEE" w:rsidRPr="00B7387F">
        <w:rPr>
          <w:rFonts w:ascii="Times New Roman" w:hAnsi="Times New Roman"/>
          <w:color w:val="000000" w:themeColor="text1"/>
          <w:sz w:val="28"/>
          <w:szCs w:val="28"/>
        </w:rPr>
        <w:t xml:space="preserve">за наслідками експертизи зазначаємо про те, що окремі положення </w:t>
      </w:r>
      <w:r w:rsidR="00992FD2" w:rsidRPr="00B7387F">
        <w:rPr>
          <w:rFonts w:ascii="Times New Roman" w:hAnsi="Times New Roman"/>
          <w:color w:val="000000" w:themeColor="text1"/>
          <w:sz w:val="28"/>
          <w:szCs w:val="28"/>
        </w:rPr>
        <w:t xml:space="preserve">законопроекту </w:t>
      </w:r>
      <w:r w:rsidR="009F5C35" w:rsidRPr="00B7387F">
        <w:rPr>
          <w:rFonts w:ascii="Times New Roman" w:hAnsi="Times New Roman"/>
          <w:color w:val="000000" w:themeColor="text1"/>
          <w:sz w:val="28"/>
          <w:szCs w:val="28"/>
        </w:rPr>
        <w:t xml:space="preserve">щодо внесення змін до Кодексу України з процедур банкрутства (далі – Кодекс) </w:t>
      </w:r>
      <w:r w:rsidR="004F5DEE" w:rsidRPr="00B7387F">
        <w:rPr>
          <w:rFonts w:ascii="Times New Roman" w:hAnsi="Times New Roman"/>
          <w:color w:val="000000" w:themeColor="text1"/>
          <w:sz w:val="28"/>
          <w:szCs w:val="28"/>
        </w:rPr>
        <w:t>не відповідають Конституції та не узгоджуються із законами України, а також не враховують юридичних позицій Конституційного Суду України.</w:t>
      </w:r>
    </w:p>
    <w:p w:rsidR="00466D53" w:rsidRPr="00B7387F" w:rsidRDefault="00466D53"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1. </w:t>
      </w:r>
      <w:r w:rsidR="000F1B57" w:rsidRPr="00B7387F">
        <w:rPr>
          <w:rFonts w:ascii="Times New Roman" w:hAnsi="Times New Roman"/>
          <w:color w:val="000000" w:themeColor="text1"/>
          <w:sz w:val="28"/>
          <w:szCs w:val="28"/>
        </w:rPr>
        <w:t>Відповідно до преамбули Конституції України Верховна Рада України підтверджує європейську ідентичність Українського народу і незворотність європейського курсу України, а тому цілком логічним продовженням цієї декларації буде прагнення законодавця не допускати при прийнятт</w:t>
      </w:r>
      <w:r w:rsidRPr="00B7387F">
        <w:rPr>
          <w:rFonts w:ascii="Times New Roman" w:hAnsi="Times New Roman"/>
          <w:color w:val="000000" w:themeColor="text1"/>
          <w:sz w:val="28"/>
          <w:szCs w:val="28"/>
        </w:rPr>
        <w:t>і</w:t>
      </w:r>
      <w:r w:rsidR="000F1B57" w:rsidRPr="00B7387F">
        <w:rPr>
          <w:rFonts w:ascii="Times New Roman" w:hAnsi="Times New Roman"/>
          <w:color w:val="000000" w:themeColor="text1"/>
          <w:sz w:val="28"/>
          <w:szCs w:val="28"/>
        </w:rPr>
        <w:t xml:space="preserve"> законів порушення однієї з фундаментальних цінностей Європейського Союзу – принципу верховенства права. Однак низка положень </w:t>
      </w:r>
      <w:r w:rsidRPr="00B7387F">
        <w:rPr>
          <w:rFonts w:ascii="Times New Roman" w:hAnsi="Times New Roman"/>
          <w:color w:val="000000" w:themeColor="text1"/>
          <w:sz w:val="28"/>
          <w:szCs w:val="28"/>
        </w:rPr>
        <w:t xml:space="preserve">законопроекту </w:t>
      </w:r>
      <w:r w:rsidR="000F1B57" w:rsidRPr="00B7387F">
        <w:rPr>
          <w:rFonts w:ascii="Times New Roman" w:hAnsi="Times New Roman"/>
          <w:color w:val="000000" w:themeColor="text1"/>
          <w:sz w:val="28"/>
          <w:szCs w:val="28"/>
        </w:rPr>
        <w:t>викладена всупереч принципу правової визначеності (недвозначність, внутрішня узгодженість нормативних положень та відсутність суперечностей з іншими приписами закон</w:t>
      </w:r>
      <w:r w:rsidR="00851B29" w:rsidRPr="00B7387F">
        <w:rPr>
          <w:rFonts w:ascii="Times New Roman" w:hAnsi="Times New Roman"/>
          <w:color w:val="000000" w:themeColor="text1"/>
          <w:sz w:val="28"/>
          <w:szCs w:val="28"/>
        </w:rPr>
        <w:t>ів</w:t>
      </w:r>
      <w:r w:rsidR="000F1B57" w:rsidRPr="00B7387F">
        <w:rPr>
          <w:rFonts w:ascii="Times New Roman" w:hAnsi="Times New Roman"/>
          <w:color w:val="000000" w:themeColor="text1"/>
          <w:sz w:val="28"/>
          <w:szCs w:val="28"/>
        </w:rPr>
        <w:t xml:space="preserve">), який є невід'ємною складовою верховенства права та визнання України правовою державою (статті 1 та 8 Конституції України). Зокрема, йдеться про такі положення: </w:t>
      </w:r>
    </w:p>
    <w:p w:rsidR="004F5DEE" w:rsidRPr="00B7387F" w:rsidRDefault="00466D53"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1) </w:t>
      </w:r>
      <w:r w:rsidR="001675A7" w:rsidRPr="00B7387F">
        <w:rPr>
          <w:rFonts w:ascii="Times New Roman" w:hAnsi="Times New Roman"/>
          <w:color w:val="000000" w:themeColor="text1"/>
          <w:sz w:val="28"/>
          <w:szCs w:val="28"/>
        </w:rPr>
        <w:t xml:space="preserve">законопроектом пропонується термін </w:t>
      </w:r>
      <w:r w:rsidR="001675A7" w:rsidRPr="00B7387F">
        <w:rPr>
          <w:rFonts w:ascii="Times New Roman" w:hAnsi="Times New Roman"/>
          <w:i/>
          <w:color w:val="000000" w:themeColor="text1"/>
          <w:sz w:val="28"/>
          <w:szCs w:val="28"/>
        </w:rPr>
        <w:t>"сторони у справі про банкрутство"</w:t>
      </w:r>
      <w:r w:rsidR="001675A7" w:rsidRPr="00B7387F">
        <w:rPr>
          <w:rFonts w:ascii="Times New Roman" w:hAnsi="Times New Roman"/>
          <w:color w:val="000000" w:themeColor="text1"/>
          <w:sz w:val="28"/>
          <w:szCs w:val="28"/>
        </w:rPr>
        <w:t xml:space="preserve"> викласти в новій редакції і визначити</w:t>
      </w:r>
      <w:r w:rsidR="00CA60D0" w:rsidRPr="00B7387F">
        <w:rPr>
          <w:rFonts w:ascii="Times New Roman" w:hAnsi="Times New Roman"/>
          <w:color w:val="000000" w:themeColor="text1"/>
          <w:sz w:val="28"/>
          <w:szCs w:val="28"/>
        </w:rPr>
        <w:t xml:space="preserve">, що </w:t>
      </w:r>
      <w:r w:rsidR="001675A7" w:rsidRPr="00B7387F">
        <w:rPr>
          <w:rFonts w:ascii="Times New Roman" w:hAnsi="Times New Roman"/>
          <w:color w:val="000000" w:themeColor="text1"/>
          <w:sz w:val="28"/>
          <w:szCs w:val="28"/>
        </w:rPr>
        <w:t>сторон</w:t>
      </w:r>
      <w:r w:rsidR="00CA60D0" w:rsidRPr="00B7387F">
        <w:rPr>
          <w:rFonts w:ascii="Times New Roman" w:hAnsi="Times New Roman"/>
          <w:color w:val="000000" w:themeColor="text1"/>
          <w:sz w:val="28"/>
          <w:szCs w:val="28"/>
        </w:rPr>
        <w:t xml:space="preserve">ами </w:t>
      </w:r>
      <w:r w:rsidR="001675A7" w:rsidRPr="00B7387F">
        <w:rPr>
          <w:rFonts w:ascii="Times New Roman" w:hAnsi="Times New Roman"/>
          <w:color w:val="000000" w:themeColor="text1"/>
          <w:sz w:val="28"/>
          <w:szCs w:val="28"/>
        </w:rPr>
        <w:t xml:space="preserve">у такій справі </w:t>
      </w:r>
      <w:r w:rsidR="00CA60D0" w:rsidRPr="00B7387F">
        <w:rPr>
          <w:rFonts w:ascii="Times New Roman" w:hAnsi="Times New Roman"/>
          <w:color w:val="000000" w:themeColor="text1"/>
          <w:sz w:val="28"/>
          <w:szCs w:val="28"/>
        </w:rPr>
        <w:t xml:space="preserve">є </w:t>
      </w:r>
      <w:r w:rsidR="001675A7" w:rsidRPr="00B7387F">
        <w:rPr>
          <w:rFonts w:ascii="Times New Roman" w:hAnsi="Times New Roman"/>
          <w:color w:val="000000" w:themeColor="text1"/>
          <w:sz w:val="28"/>
          <w:szCs w:val="28"/>
        </w:rPr>
        <w:t xml:space="preserve">виключно </w:t>
      </w:r>
      <w:r w:rsidR="001675A7" w:rsidRPr="00B7387F">
        <w:rPr>
          <w:rFonts w:ascii="Times New Roman" w:hAnsi="Times New Roman"/>
          <w:i/>
          <w:color w:val="000000" w:themeColor="text1"/>
          <w:sz w:val="28"/>
          <w:szCs w:val="28"/>
        </w:rPr>
        <w:t>конкурсн</w:t>
      </w:r>
      <w:r w:rsidR="00684EC7" w:rsidRPr="00B7387F">
        <w:rPr>
          <w:rFonts w:ascii="Times New Roman" w:hAnsi="Times New Roman"/>
          <w:i/>
          <w:color w:val="000000" w:themeColor="text1"/>
          <w:sz w:val="28"/>
          <w:szCs w:val="28"/>
        </w:rPr>
        <w:t>і</w:t>
      </w:r>
      <w:r w:rsidR="001675A7" w:rsidRPr="00B7387F">
        <w:rPr>
          <w:rFonts w:ascii="Times New Roman" w:hAnsi="Times New Roman"/>
          <w:i/>
          <w:color w:val="000000" w:themeColor="text1"/>
          <w:sz w:val="28"/>
          <w:szCs w:val="28"/>
        </w:rPr>
        <w:t xml:space="preserve"> кредитор</w:t>
      </w:r>
      <w:r w:rsidR="00684EC7" w:rsidRPr="00B7387F">
        <w:rPr>
          <w:rFonts w:ascii="Times New Roman" w:hAnsi="Times New Roman"/>
          <w:i/>
          <w:color w:val="000000" w:themeColor="text1"/>
          <w:sz w:val="28"/>
          <w:szCs w:val="28"/>
        </w:rPr>
        <w:t>и</w:t>
      </w:r>
      <w:r w:rsidR="001675A7" w:rsidRPr="00B7387F">
        <w:rPr>
          <w:rFonts w:ascii="Times New Roman" w:hAnsi="Times New Roman"/>
          <w:i/>
          <w:color w:val="000000" w:themeColor="text1"/>
          <w:sz w:val="28"/>
          <w:szCs w:val="28"/>
        </w:rPr>
        <w:t xml:space="preserve"> (голов</w:t>
      </w:r>
      <w:r w:rsidR="00684EC7" w:rsidRPr="00B7387F">
        <w:rPr>
          <w:rFonts w:ascii="Times New Roman" w:hAnsi="Times New Roman"/>
          <w:i/>
          <w:color w:val="000000" w:themeColor="text1"/>
          <w:sz w:val="28"/>
          <w:szCs w:val="28"/>
        </w:rPr>
        <w:t>а</w:t>
      </w:r>
      <w:r w:rsidR="001675A7" w:rsidRPr="00B7387F">
        <w:rPr>
          <w:rFonts w:ascii="Times New Roman" w:hAnsi="Times New Roman"/>
          <w:i/>
          <w:color w:val="000000" w:themeColor="text1"/>
          <w:sz w:val="28"/>
          <w:szCs w:val="28"/>
        </w:rPr>
        <w:t xml:space="preserve"> комітету кредиторів)</w:t>
      </w:r>
      <w:r w:rsidR="001675A7" w:rsidRPr="00B7387F">
        <w:rPr>
          <w:rFonts w:ascii="Times New Roman" w:hAnsi="Times New Roman"/>
          <w:color w:val="000000" w:themeColor="text1"/>
          <w:sz w:val="28"/>
          <w:szCs w:val="28"/>
        </w:rPr>
        <w:t xml:space="preserve"> (абзац двадцять другий частини першої статті 1 Кодексу (в редакції законопроекту). </w:t>
      </w:r>
      <w:r w:rsidR="00CA60D0" w:rsidRPr="00B7387F">
        <w:rPr>
          <w:rFonts w:ascii="Times New Roman" w:hAnsi="Times New Roman"/>
          <w:color w:val="000000" w:themeColor="text1"/>
          <w:sz w:val="28"/>
          <w:szCs w:val="28"/>
        </w:rPr>
        <w:t>При цьому змінами</w:t>
      </w:r>
      <w:r w:rsidR="00826BEC" w:rsidRPr="00B7387F">
        <w:rPr>
          <w:rFonts w:ascii="Times New Roman" w:hAnsi="Times New Roman"/>
          <w:color w:val="000000" w:themeColor="text1"/>
          <w:sz w:val="28"/>
          <w:szCs w:val="28"/>
        </w:rPr>
        <w:t xml:space="preserve">, зокрема </w:t>
      </w:r>
      <w:r w:rsidR="00CA60D0" w:rsidRPr="00B7387F">
        <w:rPr>
          <w:rFonts w:ascii="Times New Roman" w:hAnsi="Times New Roman"/>
          <w:color w:val="000000" w:themeColor="text1"/>
          <w:sz w:val="28"/>
          <w:szCs w:val="28"/>
        </w:rPr>
        <w:t>до частини третьої статті 7</w:t>
      </w:r>
      <w:r w:rsidR="00832110" w:rsidRPr="00B7387F">
        <w:rPr>
          <w:rFonts w:ascii="Times New Roman" w:hAnsi="Times New Roman"/>
          <w:color w:val="000000" w:themeColor="text1"/>
          <w:sz w:val="28"/>
          <w:szCs w:val="28"/>
        </w:rPr>
        <w:t xml:space="preserve"> Кодексу</w:t>
      </w:r>
      <w:r w:rsidR="00826BEC">
        <w:rPr>
          <w:rFonts w:ascii="Times New Roman" w:hAnsi="Times New Roman"/>
          <w:color w:val="000000" w:themeColor="text1"/>
          <w:sz w:val="28"/>
          <w:szCs w:val="28"/>
        </w:rPr>
        <w:t>,</w:t>
      </w:r>
      <w:r w:rsidR="00832110" w:rsidRPr="00B7387F">
        <w:rPr>
          <w:rFonts w:ascii="Times New Roman" w:hAnsi="Times New Roman"/>
          <w:color w:val="000000" w:themeColor="text1"/>
          <w:sz w:val="28"/>
          <w:szCs w:val="28"/>
        </w:rPr>
        <w:t xml:space="preserve"> визначається, що </w:t>
      </w:r>
      <w:r w:rsidR="00684EC7" w:rsidRPr="00B7387F">
        <w:rPr>
          <w:rFonts w:ascii="Times New Roman" w:hAnsi="Times New Roman"/>
          <w:color w:val="000000" w:themeColor="text1"/>
          <w:sz w:val="28"/>
          <w:szCs w:val="28"/>
        </w:rPr>
        <w:t xml:space="preserve">стороною у справі є боржник, а за змінами до частини другої </w:t>
      </w:r>
      <w:r w:rsidR="00684EC7" w:rsidRPr="00B7387F">
        <w:rPr>
          <w:rFonts w:ascii="Times New Roman" w:hAnsi="Times New Roman"/>
          <w:color w:val="000000" w:themeColor="text1"/>
          <w:sz w:val="28"/>
          <w:szCs w:val="28"/>
        </w:rPr>
        <w:lastRenderedPageBreak/>
        <w:t xml:space="preserve">статті 8 Кодексу боржнику надається право на звернення до господарського суду із заявою про відкриття провадження у справі про неплатоспроможність. </w:t>
      </w:r>
      <w:r w:rsidR="00CA60D0" w:rsidRPr="00B7387F">
        <w:rPr>
          <w:rFonts w:ascii="Times New Roman" w:hAnsi="Times New Roman"/>
          <w:color w:val="000000" w:themeColor="text1"/>
          <w:sz w:val="28"/>
          <w:szCs w:val="28"/>
        </w:rPr>
        <w:t xml:space="preserve">Зазначаємо, що за </w:t>
      </w:r>
      <w:r w:rsidR="00684EC7" w:rsidRPr="00B7387F">
        <w:rPr>
          <w:rFonts w:ascii="Times New Roman" w:hAnsi="Times New Roman"/>
          <w:color w:val="000000" w:themeColor="text1"/>
          <w:sz w:val="28"/>
          <w:szCs w:val="28"/>
        </w:rPr>
        <w:t xml:space="preserve">чинною редакцією </w:t>
      </w:r>
      <w:r w:rsidR="00962587">
        <w:rPr>
          <w:rFonts w:ascii="Times New Roman" w:hAnsi="Times New Roman"/>
          <w:color w:val="000000" w:themeColor="text1"/>
          <w:sz w:val="28"/>
          <w:szCs w:val="28"/>
        </w:rPr>
        <w:t xml:space="preserve">абзацу четвертого </w:t>
      </w:r>
      <w:r w:rsidR="00962587" w:rsidRPr="00B7387F">
        <w:rPr>
          <w:rFonts w:ascii="Times New Roman" w:hAnsi="Times New Roman"/>
          <w:color w:val="000000" w:themeColor="text1"/>
          <w:sz w:val="28"/>
          <w:szCs w:val="28"/>
        </w:rPr>
        <w:t>частини першої статті</w:t>
      </w:r>
      <w:r w:rsidR="00962587">
        <w:rPr>
          <w:rFonts w:ascii="Times New Roman" w:hAnsi="Times New Roman"/>
          <w:color w:val="000000" w:themeColor="text1"/>
          <w:sz w:val="28"/>
          <w:szCs w:val="28"/>
        </w:rPr>
        <w:t> </w:t>
      </w:r>
      <w:r w:rsidR="00962587" w:rsidRPr="00B7387F">
        <w:rPr>
          <w:rFonts w:ascii="Times New Roman" w:hAnsi="Times New Roman"/>
          <w:color w:val="000000" w:themeColor="text1"/>
          <w:sz w:val="28"/>
          <w:szCs w:val="28"/>
        </w:rPr>
        <w:t>1 Кодексу</w:t>
      </w:r>
      <w:r w:rsidR="00962587" w:rsidRPr="00962587">
        <w:rPr>
          <w:rFonts w:ascii="Times New Roman" w:hAnsi="Times New Roman"/>
          <w:color w:val="000000" w:themeColor="text1"/>
          <w:sz w:val="28"/>
          <w:szCs w:val="28"/>
        </w:rPr>
        <w:t xml:space="preserve"> </w:t>
      </w:r>
      <w:r w:rsidR="00962587" w:rsidRPr="00B7387F">
        <w:rPr>
          <w:rFonts w:ascii="Times New Roman" w:hAnsi="Times New Roman"/>
          <w:color w:val="000000" w:themeColor="text1"/>
          <w:sz w:val="28"/>
          <w:szCs w:val="28"/>
        </w:rPr>
        <w:t xml:space="preserve">частини першої статті 1 Кодексу </w:t>
      </w:r>
      <w:r w:rsidR="00962587" w:rsidRPr="00962587">
        <w:rPr>
          <w:rFonts w:ascii="Times New Roman" w:hAnsi="Times New Roman"/>
          <w:color w:val="000000" w:themeColor="text1"/>
          <w:sz w:val="28"/>
          <w:szCs w:val="28"/>
        </w:rPr>
        <w:t>боржник</w:t>
      </w:r>
      <w:r w:rsidR="00962587">
        <w:rPr>
          <w:rFonts w:ascii="Times New Roman" w:hAnsi="Times New Roman"/>
          <w:color w:val="000000" w:themeColor="text1"/>
          <w:sz w:val="28"/>
          <w:szCs w:val="28"/>
        </w:rPr>
        <w:t>ом є</w:t>
      </w:r>
      <w:r w:rsidR="00962587" w:rsidRPr="00962587">
        <w:rPr>
          <w:rFonts w:ascii="Times New Roman" w:hAnsi="Times New Roman"/>
          <w:color w:val="000000" w:themeColor="text1"/>
          <w:sz w:val="28"/>
          <w:szCs w:val="28"/>
        </w:rPr>
        <w:t xml:space="preserve"> юридична особа або фізична особа, у тому числі фізична особа </w:t>
      </w:r>
      <w:r w:rsidR="005174D4">
        <w:rPr>
          <w:rFonts w:ascii="Times New Roman" w:hAnsi="Times New Roman"/>
          <w:color w:val="000000" w:themeColor="text1"/>
          <w:sz w:val="28"/>
          <w:szCs w:val="28"/>
        </w:rPr>
        <w:t>–</w:t>
      </w:r>
      <w:r w:rsidR="00962587" w:rsidRPr="00962587">
        <w:rPr>
          <w:rFonts w:ascii="Times New Roman" w:hAnsi="Times New Roman"/>
          <w:color w:val="000000" w:themeColor="text1"/>
          <w:sz w:val="28"/>
          <w:szCs w:val="28"/>
        </w:rPr>
        <w:t xml:space="preserve"> підприємець, неспромо</w:t>
      </w:r>
      <w:r w:rsidR="00962587">
        <w:rPr>
          <w:rFonts w:ascii="Times New Roman" w:hAnsi="Times New Roman"/>
          <w:color w:val="000000" w:themeColor="text1"/>
          <w:sz w:val="28"/>
          <w:szCs w:val="28"/>
        </w:rPr>
        <w:t>жна виконати свої грошові зобов'</w:t>
      </w:r>
      <w:r w:rsidR="00962587" w:rsidRPr="00962587">
        <w:rPr>
          <w:rFonts w:ascii="Times New Roman" w:hAnsi="Times New Roman"/>
          <w:color w:val="000000" w:themeColor="text1"/>
          <w:sz w:val="28"/>
          <w:szCs w:val="28"/>
        </w:rPr>
        <w:t>язання, строк виконання яких настав</w:t>
      </w:r>
      <w:r w:rsidR="00962587">
        <w:rPr>
          <w:rFonts w:ascii="Times New Roman" w:hAnsi="Times New Roman"/>
          <w:color w:val="000000" w:themeColor="text1"/>
          <w:sz w:val="28"/>
          <w:szCs w:val="28"/>
        </w:rPr>
        <w:t>, і відповідно до</w:t>
      </w:r>
      <w:r w:rsidR="00962587" w:rsidRPr="00B7387F">
        <w:rPr>
          <w:rFonts w:ascii="Times New Roman" w:hAnsi="Times New Roman"/>
          <w:color w:val="000000" w:themeColor="text1"/>
          <w:sz w:val="28"/>
          <w:szCs w:val="28"/>
        </w:rPr>
        <w:t xml:space="preserve"> </w:t>
      </w:r>
      <w:r w:rsidR="00684EC7" w:rsidRPr="00B7387F">
        <w:rPr>
          <w:rFonts w:ascii="Times New Roman" w:hAnsi="Times New Roman"/>
          <w:color w:val="000000" w:themeColor="text1"/>
          <w:sz w:val="28"/>
          <w:szCs w:val="28"/>
        </w:rPr>
        <w:t xml:space="preserve">двадцять другого абзацу частини першої </w:t>
      </w:r>
      <w:r w:rsidR="00962587">
        <w:rPr>
          <w:rFonts w:ascii="Times New Roman" w:hAnsi="Times New Roman"/>
          <w:color w:val="000000" w:themeColor="text1"/>
          <w:sz w:val="28"/>
          <w:szCs w:val="28"/>
        </w:rPr>
        <w:t xml:space="preserve">цієї ж статті </w:t>
      </w:r>
      <w:r w:rsidR="00684EC7" w:rsidRPr="00B7387F">
        <w:rPr>
          <w:rFonts w:ascii="Times New Roman" w:hAnsi="Times New Roman"/>
          <w:color w:val="000000" w:themeColor="text1"/>
          <w:sz w:val="28"/>
          <w:szCs w:val="28"/>
        </w:rPr>
        <w:t>К</w:t>
      </w:r>
      <w:r w:rsidR="001675A7" w:rsidRPr="00B7387F">
        <w:rPr>
          <w:rFonts w:ascii="Times New Roman" w:hAnsi="Times New Roman"/>
          <w:color w:val="000000" w:themeColor="text1"/>
          <w:sz w:val="28"/>
          <w:szCs w:val="28"/>
        </w:rPr>
        <w:t xml:space="preserve">одексу </w:t>
      </w:r>
      <w:r w:rsidR="00684EC7" w:rsidRPr="00B7387F">
        <w:rPr>
          <w:rFonts w:ascii="Times New Roman" w:hAnsi="Times New Roman"/>
          <w:color w:val="000000" w:themeColor="text1"/>
          <w:sz w:val="28"/>
          <w:szCs w:val="28"/>
        </w:rPr>
        <w:t xml:space="preserve">боржник </w:t>
      </w:r>
      <w:r w:rsidR="00F84706" w:rsidRPr="00B7387F">
        <w:rPr>
          <w:rFonts w:ascii="Times New Roman" w:hAnsi="Times New Roman"/>
          <w:color w:val="000000" w:themeColor="text1"/>
          <w:sz w:val="28"/>
          <w:szCs w:val="28"/>
        </w:rPr>
        <w:t xml:space="preserve">також </w:t>
      </w:r>
      <w:r w:rsidR="00684EC7" w:rsidRPr="00B7387F">
        <w:rPr>
          <w:rFonts w:ascii="Times New Roman" w:hAnsi="Times New Roman"/>
          <w:color w:val="000000" w:themeColor="text1"/>
          <w:sz w:val="28"/>
          <w:szCs w:val="28"/>
        </w:rPr>
        <w:t>є стороною у справі про банкрутство</w:t>
      </w:r>
      <w:r w:rsidR="00851B29" w:rsidRPr="00B7387F">
        <w:rPr>
          <w:rFonts w:ascii="Times New Roman" w:hAnsi="Times New Roman"/>
          <w:color w:val="000000" w:themeColor="text1"/>
          <w:sz w:val="28"/>
          <w:szCs w:val="28"/>
        </w:rPr>
        <w:t>. Відтак, наведені зміни створюють правову колізію щодо визначення статусу боржника</w:t>
      </w:r>
      <w:r w:rsidR="00F84706" w:rsidRPr="00B7387F">
        <w:rPr>
          <w:rFonts w:ascii="Times New Roman" w:hAnsi="Times New Roman"/>
          <w:color w:val="000000" w:themeColor="text1"/>
          <w:sz w:val="28"/>
          <w:szCs w:val="28"/>
        </w:rPr>
        <w:t>;</w:t>
      </w:r>
    </w:p>
    <w:p w:rsidR="00F84706" w:rsidRPr="00B7387F" w:rsidRDefault="00F84706"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2) </w:t>
      </w:r>
      <w:r w:rsidR="00777C5C" w:rsidRPr="00B7387F">
        <w:rPr>
          <w:rFonts w:ascii="Times New Roman" w:hAnsi="Times New Roman"/>
          <w:color w:val="000000" w:themeColor="text1"/>
          <w:sz w:val="28"/>
          <w:szCs w:val="28"/>
        </w:rPr>
        <w:t xml:space="preserve">за законопроектом </w:t>
      </w:r>
      <w:r w:rsidR="00777C5C" w:rsidRPr="00B7387F">
        <w:rPr>
          <w:rFonts w:ascii="Times New Roman" w:hAnsi="Times New Roman"/>
          <w:i/>
          <w:color w:val="000000" w:themeColor="text1"/>
          <w:sz w:val="28"/>
          <w:szCs w:val="28"/>
        </w:rPr>
        <w:t xml:space="preserve">"учасники у справі про банкрутство (неплатоспроможність) – сторони, арбітражний керуючий, державний орган з питань банкрутства, а також у випадках, передбачених цим Кодексом, Фонд державного майна України, представник органу місцевого самоврядування, представник працівників боржника, уповноважена особа засновників (учасників, акціонерів) боржника, </w:t>
      </w:r>
      <w:r w:rsidR="00777C5C" w:rsidRPr="00B7387F">
        <w:rPr>
          <w:rFonts w:ascii="Times New Roman" w:hAnsi="Times New Roman"/>
          <w:b/>
          <w:i/>
          <w:color w:val="000000" w:themeColor="text1"/>
          <w:sz w:val="28"/>
          <w:szCs w:val="28"/>
        </w:rPr>
        <w:t>учасники справи про банкрутство (неплатоспроможність)</w:t>
      </w:r>
      <w:r w:rsidR="00777C5C" w:rsidRPr="00B7387F">
        <w:rPr>
          <w:rFonts w:ascii="Times New Roman" w:hAnsi="Times New Roman"/>
          <w:i/>
          <w:color w:val="000000" w:themeColor="text1"/>
          <w:sz w:val="28"/>
          <w:szCs w:val="28"/>
        </w:rPr>
        <w:t>, щодо прав або обов'язків яких існує спір"</w:t>
      </w:r>
      <w:r w:rsidR="00777C5C" w:rsidRPr="00B7387F">
        <w:rPr>
          <w:rFonts w:ascii="Times New Roman" w:hAnsi="Times New Roman"/>
          <w:color w:val="000000" w:themeColor="text1"/>
          <w:sz w:val="28"/>
          <w:szCs w:val="28"/>
        </w:rPr>
        <w:t xml:space="preserve"> (абзац двадцять четвертий частини першої статті 1 Кодексу (в редакції законопроекту).</w:t>
      </w:r>
      <w:r w:rsidR="00D003F5" w:rsidRPr="00B7387F">
        <w:rPr>
          <w:rFonts w:ascii="Times New Roman" w:hAnsi="Times New Roman"/>
          <w:color w:val="000000" w:themeColor="text1"/>
          <w:sz w:val="28"/>
          <w:szCs w:val="28"/>
        </w:rPr>
        <w:t xml:space="preserve"> </w:t>
      </w:r>
      <w:r w:rsidR="005C22AA" w:rsidRPr="00B7387F">
        <w:rPr>
          <w:rFonts w:ascii="Times New Roman" w:hAnsi="Times New Roman"/>
          <w:color w:val="000000" w:themeColor="text1"/>
          <w:sz w:val="28"/>
          <w:szCs w:val="28"/>
        </w:rPr>
        <w:t>У зв'язку з такими змінами зазначаємо, що спосіб викладення наведеного визначення</w:t>
      </w:r>
      <w:r w:rsidR="00D003F5" w:rsidRPr="00B7387F">
        <w:rPr>
          <w:rFonts w:ascii="Times New Roman" w:hAnsi="Times New Roman"/>
          <w:color w:val="000000" w:themeColor="text1"/>
          <w:sz w:val="28"/>
          <w:szCs w:val="28"/>
        </w:rPr>
        <w:t xml:space="preserve"> </w:t>
      </w:r>
      <w:r w:rsidR="005C22AA" w:rsidRPr="00B7387F">
        <w:rPr>
          <w:rFonts w:ascii="Times New Roman" w:hAnsi="Times New Roman"/>
          <w:color w:val="000000" w:themeColor="text1"/>
          <w:sz w:val="28"/>
          <w:szCs w:val="28"/>
        </w:rPr>
        <w:t>є некоректним (коло у визначенні, рекурсія), оскільки об'єкт (учасники у справі про банкрутство (неплатоспроможність) визначається фактично через той самий об'єкт</w:t>
      </w:r>
      <w:r w:rsidR="00777C5C" w:rsidRPr="00B7387F">
        <w:rPr>
          <w:rFonts w:ascii="Times New Roman" w:hAnsi="Times New Roman"/>
          <w:color w:val="000000" w:themeColor="text1"/>
          <w:sz w:val="28"/>
          <w:szCs w:val="28"/>
        </w:rPr>
        <w:t xml:space="preserve"> </w:t>
      </w:r>
      <w:r w:rsidR="005C22AA" w:rsidRPr="00B7387F">
        <w:rPr>
          <w:rFonts w:ascii="Times New Roman" w:hAnsi="Times New Roman"/>
          <w:color w:val="000000" w:themeColor="text1"/>
          <w:sz w:val="28"/>
          <w:szCs w:val="28"/>
        </w:rPr>
        <w:t>(учасники справи про банкрутство (неплатоспроможність)</w:t>
      </w:r>
      <w:r w:rsidR="00CA364E" w:rsidRPr="00B7387F">
        <w:rPr>
          <w:rFonts w:ascii="Times New Roman" w:hAnsi="Times New Roman"/>
          <w:color w:val="000000" w:themeColor="text1"/>
          <w:sz w:val="28"/>
          <w:szCs w:val="28"/>
        </w:rPr>
        <w:t>;</w:t>
      </w:r>
    </w:p>
    <w:p w:rsidR="000E5228" w:rsidRPr="00B7387F" w:rsidRDefault="00CA364E"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 xml:space="preserve">3) </w:t>
      </w:r>
      <w:r w:rsidR="00272B2A" w:rsidRPr="00B7387F">
        <w:rPr>
          <w:rFonts w:ascii="Times New Roman" w:hAnsi="Times New Roman"/>
          <w:color w:val="000000" w:themeColor="text1"/>
          <w:sz w:val="28"/>
          <w:szCs w:val="28"/>
        </w:rPr>
        <w:t>законопроектом пропонуються зміни до частини першої статті 2 Кодексу</w:t>
      </w:r>
      <w:r w:rsidR="005549DD">
        <w:rPr>
          <w:rFonts w:ascii="Times New Roman" w:hAnsi="Times New Roman"/>
          <w:color w:val="000000" w:themeColor="text1"/>
          <w:sz w:val="28"/>
          <w:szCs w:val="28"/>
        </w:rPr>
        <w:t xml:space="preserve">, згідно з якими </w:t>
      </w:r>
      <w:r w:rsidR="00272B2A" w:rsidRPr="00B7387F">
        <w:rPr>
          <w:rFonts w:ascii="Times New Roman" w:hAnsi="Times New Roman"/>
          <w:i/>
          <w:color w:val="000000" w:themeColor="text1"/>
          <w:sz w:val="28"/>
          <w:szCs w:val="28"/>
        </w:rPr>
        <w:t>"застосування положень Господарського процесуального кодексу України та інших законодавчих актів України здійснюється з урахуванням особливостей, передбачених цим Кодексом"</w:t>
      </w:r>
      <w:r w:rsidR="00272B2A" w:rsidRPr="00B7387F">
        <w:rPr>
          <w:rFonts w:ascii="Times New Roman" w:hAnsi="Times New Roman"/>
          <w:color w:val="000000" w:themeColor="text1"/>
          <w:sz w:val="28"/>
          <w:szCs w:val="28"/>
        </w:rPr>
        <w:t xml:space="preserve">. </w:t>
      </w:r>
      <w:r w:rsidR="000A3F18" w:rsidRPr="00B7387F">
        <w:rPr>
          <w:rFonts w:ascii="Times New Roman" w:hAnsi="Times New Roman"/>
          <w:color w:val="000000" w:themeColor="text1"/>
          <w:sz w:val="28"/>
          <w:szCs w:val="28"/>
        </w:rPr>
        <w:t>Проте у законопроекті не йдеться</w:t>
      </w:r>
      <w:r w:rsidR="005549DD">
        <w:rPr>
          <w:rFonts w:ascii="Times New Roman" w:hAnsi="Times New Roman"/>
          <w:color w:val="000000" w:themeColor="text1"/>
          <w:sz w:val="28"/>
          <w:szCs w:val="28"/>
        </w:rPr>
        <w:t>,</w:t>
      </w:r>
      <w:r w:rsidR="000A3F18" w:rsidRPr="00B7387F">
        <w:rPr>
          <w:rFonts w:ascii="Times New Roman" w:hAnsi="Times New Roman"/>
          <w:color w:val="000000" w:themeColor="text1"/>
          <w:sz w:val="28"/>
          <w:szCs w:val="28"/>
        </w:rPr>
        <w:t xml:space="preserve"> про які саме положення Господарського процесуального кодексу України, які застосовуються з урахуванням особливостей, передбачених Кодексом України з процедур банкрутства. У зв'язку з цим та </w:t>
      </w:r>
      <w:r w:rsidR="005549DD">
        <w:rPr>
          <w:rFonts w:ascii="Times New Roman" w:hAnsi="Times New Roman"/>
          <w:color w:val="000000" w:themeColor="text1"/>
          <w:sz w:val="28"/>
          <w:szCs w:val="28"/>
        </w:rPr>
        <w:t>в</w:t>
      </w:r>
      <w:r w:rsidR="000A3F18" w:rsidRPr="00B7387F">
        <w:rPr>
          <w:rFonts w:ascii="Times New Roman" w:hAnsi="Times New Roman"/>
          <w:color w:val="000000" w:themeColor="text1"/>
          <w:sz w:val="28"/>
          <w:szCs w:val="28"/>
        </w:rPr>
        <w:t xml:space="preserve">раховуючи зміст першого речення </w:t>
      </w:r>
      <w:r w:rsidR="000E5228" w:rsidRPr="00B7387F">
        <w:rPr>
          <w:rFonts w:ascii="Times New Roman" w:hAnsi="Times New Roman"/>
          <w:color w:val="000000" w:themeColor="text1"/>
          <w:sz w:val="28"/>
          <w:szCs w:val="28"/>
        </w:rPr>
        <w:t>частини першої статті 2 Кодексу, за яким "</w:t>
      </w:r>
      <w:r w:rsidR="006F721D" w:rsidRPr="00B7387F">
        <w:rPr>
          <w:rFonts w:ascii="Times New Roman" w:hAnsi="Times New Roman"/>
          <w:color w:val="000000" w:themeColor="text1"/>
          <w:sz w:val="28"/>
          <w:szCs w:val="28"/>
        </w:rPr>
        <w:t>п</w:t>
      </w:r>
      <w:r w:rsidR="000E5228" w:rsidRPr="00B7387F">
        <w:rPr>
          <w:rFonts w:ascii="Times New Roman" w:hAnsi="Times New Roman"/>
          <w:color w:val="000000" w:themeColor="text1"/>
          <w:sz w:val="28"/>
          <w:szCs w:val="28"/>
        </w:rPr>
        <w:t>ровадження у справах про банкрутство регулюється цим Кодексом, </w:t>
      </w:r>
      <w:hyperlink r:id="rId8" w:tgtFrame="_blank" w:history="1">
        <w:r w:rsidR="000E5228" w:rsidRPr="00B7387F">
          <w:rPr>
            <w:rFonts w:ascii="Times New Roman" w:hAnsi="Times New Roman"/>
            <w:color w:val="000000" w:themeColor="text1"/>
            <w:sz w:val="28"/>
            <w:szCs w:val="28"/>
          </w:rPr>
          <w:t>Господарським процесуальним кодексом України</w:t>
        </w:r>
      </w:hyperlink>
      <w:r w:rsidR="000E5228" w:rsidRPr="00B7387F">
        <w:rPr>
          <w:rFonts w:ascii="Times New Roman" w:hAnsi="Times New Roman"/>
          <w:color w:val="000000" w:themeColor="text1"/>
          <w:sz w:val="28"/>
          <w:szCs w:val="28"/>
        </w:rPr>
        <w:t>, іншими законами України", а також норми статей 1 та 12 Господарського процесуального кодексу України, відповідні полож</w:t>
      </w:r>
      <w:r w:rsidR="006F721D" w:rsidRPr="00B7387F">
        <w:rPr>
          <w:rFonts w:ascii="Times New Roman" w:hAnsi="Times New Roman"/>
          <w:color w:val="000000" w:themeColor="text1"/>
          <w:sz w:val="28"/>
          <w:szCs w:val="28"/>
        </w:rPr>
        <w:t>е</w:t>
      </w:r>
      <w:r w:rsidR="000E5228" w:rsidRPr="00B7387F">
        <w:rPr>
          <w:rFonts w:ascii="Times New Roman" w:hAnsi="Times New Roman"/>
          <w:color w:val="000000" w:themeColor="text1"/>
          <w:sz w:val="28"/>
          <w:szCs w:val="28"/>
        </w:rPr>
        <w:t>ння законопроекту потребують уточнення;</w:t>
      </w:r>
    </w:p>
    <w:p w:rsidR="00F84706" w:rsidRPr="00B7387F" w:rsidRDefault="000E5228"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4)</w:t>
      </w:r>
      <w:r w:rsidR="00C26901" w:rsidRPr="00B7387F">
        <w:rPr>
          <w:rFonts w:ascii="Times New Roman" w:hAnsi="Times New Roman"/>
          <w:color w:val="000000" w:themeColor="text1"/>
          <w:sz w:val="28"/>
          <w:szCs w:val="28"/>
        </w:rPr>
        <w:t xml:space="preserve"> стаття 6 Кодексу доповнюється частиною четвертою, за якою </w:t>
      </w:r>
      <w:r w:rsidR="00C26901" w:rsidRPr="00B7387F">
        <w:rPr>
          <w:rFonts w:ascii="Times New Roman" w:hAnsi="Times New Roman"/>
          <w:i/>
          <w:color w:val="000000" w:themeColor="text1"/>
          <w:sz w:val="28"/>
          <w:szCs w:val="28"/>
        </w:rPr>
        <w:t>"під час здійснення судових процедур щодо боржника з метою зменшення строків провадження у справі про банкрутство (неплатоспроможність) господарський суд керується принципом процесуальної економії</w:t>
      </w:r>
      <w:r w:rsidR="00DA2A62" w:rsidRPr="00B7387F">
        <w:rPr>
          <w:rFonts w:ascii="Times New Roman" w:hAnsi="Times New Roman"/>
          <w:i/>
          <w:color w:val="000000" w:themeColor="text1"/>
          <w:sz w:val="28"/>
          <w:szCs w:val="28"/>
        </w:rPr>
        <w:t>"</w:t>
      </w:r>
      <w:r w:rsidR="00DA2A62" w:rsidRPr="00B7387F">
        <w:rPr>
          <w:rFonts w:ascii="Times New Roman" w:hAnsi="Times New Roman"/>
          <w:color w:val="000000" w:themeColor="text1"/>
          <w:sz w:val="28"/>
          <w:szCs w:val="28"/>
        </w:rPr>
        <w:t xml:space="preserve">. Проте </w:t>
      </w:r>
      <w:r w:rsidR="009901FA">
        <w:rPr>
          <w:rFonts w:ascii="Times New Roman" w:hAnsi="Times New Roman"/>
          <w:color w:val="000000" w:themeColor="text1"/>
          <w:sz w:val="28"/>
          <w:szCs w:val="28"/>
        </w:rPr>
        <w:t xml:space="preserve">у </w:t>
      </w:r>
      <w:r w:rsidR="00DA2A62" w:rsidRPr="00B7387F">
        <w:rPr>
          <w:rFonts w:ascii="Times New Roman" w:hAnsi="Times New Roman"/>
          <w:color w:val="000000" w:themeColor="text1"/>
          <w:sz w:val="28"/>
          <w:szCs w:val="28"/>
        </w:rPr>
        <w:t>законопроект</w:t>
      </w:r>
      <w:r w:rsidR="009901FA">
        <w:rPr>
          <w:rFonts w:ascii="Times New Roman" w:hAnsi="Times New Roman"/>
          <w:color w:val="000000" w:themeColor="text1"/>
          <w:sz w:val="28"/>
          <w:szCs w:val="28"/>
        </w:rPr>
        <w:t>і</w:t>
      </w:r>
      <w:r w:rsidR="00DA2A62" w:rsidRPr="00B7387F">
        <w:rPr>
          <w:rFonts w:ascii="Times New Roman" w:hAnsi="Times New Roman"/>
          <w:color w:val="000000" w:themeColor="text1"/>
          <w:sz w:val="28"/>
          <w:szCs w:val="28"/>
        </w:rPr>
        <w:t xml:space="preserve"> не дається визначення такого принципу </w:t>
      </w:r>
      <w:r w:rsidR="005549DD">
        <w:rPr>
          <w:rFonts w:ascii="Times New Roman" w:hAnsi="Times New Roman"/>
          <w:color w:val="000000" w:themeColor="text1"/>
          <w:sz w:val="28"/>
          <w:szCs w:val="28"/>
        </w:rPr>
        <w:t xml:space="preserve">та водночас </w:t>
      </w:r>
      <w:r w:rsidR="00DA2A62" w:rsidRPr="00B7387F">
        <w:rPr>
          <w:rFonts w:ascii="Times New Roman" w:hAnsi="Times New Roman"/>
          <w:color w:val="000000" w:themeColor="text1"/>
          <w:sz w:val="28"/>
          <w:szCs w:val="28"/>
        </w:rPr>
        <w:t xml:space="preserve">він не пропонується до визначення </w:t>
      </w:r>
      <w:r w:rsidR="009901FA">
        <w:rPr>
          <w:rFonts w:ascii="Times New Roman" w:hAnsi="Times New Roman"/>
          <w:color w:val="000000" w:themeColor="text1"/>
          <w:sz w:val="28"/>
          <w:szCs w:val="28"/>
        </w:rPr>
        <w:t xml:space="preserve">і </w:t>
      </w:r>
      <w:r w:rsidR="00DA2A62" w:rsidRPr="00B7387F">
        <w:rPr>
          <w:rFonts w:ascii="Times New Roman" w:hAnsi="Times New Roman"/>
          <w:color w:val="000000" w:themeColor="text1"/>
          <w:sz w:val="28"/>
          <w:szCs w:val="28"/>
        </w:rPr>
        <w:t xml:space="preserve">як принцип господарського судочинства. Це відповідно не </w:t>
      </w:r>
      <w:r w:rsidR="00B96440" w:rsidRPr="00B7387F">
        <w:rPr>
          <w:rFonts w:ascii="Times New Roman" w:hAnsi="Times New Roman"/>
          <w:color w:val="000000" w:themeColor="text1"/>
          <w:sz w:val="28"/>
          <w:szCs w:val="28"/>
        </w:rPr>
        <w:t xml:space="preserve">лише не </w:t>
      </w:r>
      <w:r w:rsidR="00DA2A62" w:rsidRPr="00B7387F">
        <w:rPr>
          <w:rFonts w:ascii="Times New Roman" w:hAnsi="Times New Roman"/>
          <w:color w:val="000000" w:themeColor="text1"/>
          <w:sz w:val="28"/>
          <w:szCs w:val="28"/>
        </w:rPr>
        <w:t>сприяє правовій визначеності такого "принципу</w:t>
      </w:r>
      <w:r w:rsidR="00B96440" w:rsidRPr="00B7387F">
        <w:rPr>
          <w:rFonts w:ascii="Times New Roman" w:hAnsi="Times New Roman"/>
          <w:color w:val="000000" w:themeColor="text1"/>
          <w:sz w:val="28"/>
          <w:szCs w:val="28"/>
        </w:rPr>
        <w:t>", а</w:t>
      </w:r>
      <w:r w:rsidR="005549DD">
        <w:rPr>
          <w:rFonts w:ascii="Times New Roman" w:hAnsi="Times New Roman"/>
          <w:color w:val="000000" w:themeColor="text1"/>
          <w:sz w:val="28"/>
          <w:szCs w:val="28"/>
        </w:rPr>
        <w:t>ле</w:t>
      </w:r>
      <w:r w:rsidR="00B96440" w:rsidRPr="00B7387F">
        <w:rPr>
          <w:rFonts w:ascii="Times New Roman" w:hAnsi="Times New Roman"/>
          <w:color w:val="000000" w:themeColor="text1"/>
          <w:sz w:val="28"/>
          <w:szCs w:val="28"/>
        </w:rPr>
        <w:t xml:space="preserve"> й порушує вимоги </w:t>
      </w:r>
      <w:r w:rsidR="003C1C8C" w:rsidRPr="00B7387F">
        <w:rPr>
          <w:rFonts w:ascii="Times New Roman" w:hAnsi="Times New Roman"/>
          <w:color w:val="000000" w:themeColor="text1"/>
          <w:sz w:val="28"/>
          <w:szCs w:val="28"/>
        </w:rPr>
        <w:t xml:space="preserve">Конституції України </w:t>
      </w:r>
      <w:r w:rsidR="008474FC" w:rsidRPr="00B7387F">
        <w:rPr>
          <w:rFonts w:ascii="Times New Roman" w:hAnsi="Times New Roman"/>
          <w:color w:val="000000" w:themeColor="text1"/>
          <w:sz w:val="28"/>
          <w:szCs w:val="28"/>
        </w:rPr>
        <w:t xml:space="preserve">щодо визначення виключно законами України судочинства </w:t>
      </w:r>
      <w:r w:rsidR="003C1C8C" w:rsidRPr="00B7387F">
        <w:rPr>
          <w:rFonts w:ascii="Times New Roman" w:hAnsi="Times New Roman"/>
          <w:color w:val="000000" w:themeColor="text1"/>
          <w:sz w:val="28"/>
          <w:szCs w:val="28"/>
        </w:rPr>
        <w:t xml:space="preserve">(пункт 14 частини першої статті 92), основними засадами </w:t>
      </w:r>
      <w:r w:rsidR="003C1C8C" w:rsidRPr="00B7387F">
        <w:rPr>
          <w:rFonts w:ascii="Times New Roman" w:hAnsi="Times New Roman"/>
          <w:color w:val="000000" w:themeColor="text1"/>
          <w:sz w:val="28"/>
          <w:szCs w:val="28"/>
        </w:rPr>
        <w:lastRenderedPageBreak/>
        <w:t>якого, зокрема, є розумні строки розгляду справи судом (пункт 7 частини другої статті 129). Відтак</w:t>
      </w:r>
      <w:r w:rsidR="005549DD">
        <w:rPr>
          <w:rFonts w:ascii="Times New Roman" w:hAnsi="Times New Roman"/>
          <w:color w:val="000000" w:themeColor="text1"/>
          <w:sz w:val="28"/>
          <w:szCs w:val="28"/>
        </w:rPr>
        <w:t>,</w:t>
      </w:r>
      <w:r w:rsidR="003C1C8C" w:rsidRPr="00B7387F">
        <w:rPr>
          <w:rFonts w:ascii="Times New Roman" w:hAnsi="Times New Roman"/>
          <w:color w:val="000000" w:themeColor="text1"/>
          <w:sz w:val="28"/>
          <w:szCs w:val="28"/>
        </w:rPr>
        <w:t xml:space="preserve"> </w:t>
      </w:r>
      <w:r w:rsidR="00881EF0" w:rsidRPr="00B7387F">
        <w:rPr>
          <w:rFonts w:ascii="Times New Roman" w:hAnsi="Times New Roman"/>
          <w:color w:val="000000" w:themeColor="text1"/>
          <w:sz w:val="28"/>
          <w:szCs w:val="28"/>
        </w:rPr>
        <w:t>пропонований до запровадження законопроектом "</w:t>
      </w:r>
      <w:r w:rsidR="003C1C8C" w:rsidRPr="00B7387F">
        <w:rPr>
          <w:rFonts w:ascii="Times New Roman" w:hAnsi="Times New Roman"/>
          <w:color w:val="000000" w:themeColor="text1"/>
          <w:sz w:val="28"/>
          <w:szCs w:val="28"/>
        </w:rPr>
        <w:t xml:space="preserve">принцип </w:t>
      </w:r>
      <w:r w:rsidR="00881EF0" w:rsidRPr="00B7387F">
        <w:rPr>
          <w:rFonts w:ascii="Times New Roman" w:hAnsi="Times New Roman"/>
          <w:color w:val="000000" w:themeColor="text1"/>
          <w:sz w:val="28"/>
          <w:szCs w:val="28"/>
        </w:rPr>
        <w:t xml:space="preserve">процесуальної економії" </w:t>
      </w:r>
      <w:r w:rsidR="003C1C8C" w:rsidRPr="00B7387F">
        <w:rPr>
          <w:rFonts w:ascii="Times New Roman" w:hAnsi="Times New Roman"/>
          <w:color w:val="000000" w:themeColor="text1"/>
          <w:sz w:val="28"/>
          <w:szCs w:val="28"/>
        </w:rPr>
        <w:t xml:space="preserve">потребує </w:t>
      </w:r>
      <w:r w:rsidR="00F4481A" w:rsidRPr="00B7387F">
        <w:rPr>
          <w:rFonts w:ascii="Times New Roman" w:hAnsi="Times New Roman"/>
          <w:color w:val="000000" w:themeColor="text1"/>
          <w:sz w:val="28"/>
          <w:szCs w:val="28"/>
        </w:rPr>
        <w:t xml:space="preserve">надання йому </w:t>
      </w:r>
      <w:r w:rsidR="00881EF0" w:rsidRPr="00B7387F">
        <w:rPr>
          <w:rFonts w:ascii="Times New Roman" w:hAnsi="Times New Roman"/>
          <w:color w:val="000000" w:themeColor="text1"/>
          <w:sz w:val="28"/>
          <w:szCs w:val="28"/>
        </w:rPr>
        <w:t>чіткого</w:t>
      </w:r>
      <w:r w:rsidR="00F4481A" w:rsidRPr="00B7387F">
        <w:rPr>
          <w:rFonts w:ascii="Times New Roman" w:hAnsi="Times New Roman"/>
          <w:color w:val="000000" w:themeColor="text1"/>
          <w:sz w:val="28"/>
          <w:szCs w:val="28"/>
        </w:rPr>
        <w:t xml:space="preserve"> законодавчого</w:t>
      </w:r>
      <w:r w:rsidR="00881EF0" w:rsidRPr="00B7387F">
        <w:rPr>
          <w:rFonts w:ascii="Times New Roman" w:hAnsi="Times New Roman"/>
          <w:color w:val="000000" w:themeColor="text1"/>
          <w:sz w:val="28"/>
          <w:szCs w:val="28"/>
        </w:rPr>
        <w:t xml:space="preserve"> визначення</w:t>
      </w:r>
      <w:r w:rsidR="003C1C8C" w:rsidRPr="00B7387F">
        <w:rPr>
          <w:rFonts w:ascii="Times New Roman" w:hAnsi="Times New Roman"/>
          <w:color w:val="000000" w:themeColor="text1"/>
          <w:sz w:val="28"/>
          <w:szCs w:val="28"/>
        </w:rPr>
        <w:t>;</w:t>
      </w:r>
    </w:p>
    <w:p w:rsidR="003C1C8C" w:rsidRPr="00B7387F" w:rsidRDefault="003C1C8C"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5)</w:t>
      </w:r>
      <w:r w:rsidRPr="00B7387F">
        <w:rPr>
          <w:rFonts w:ascii="Times New Roman" w:hAnsi="Times New Roman"/>
          <w:color w:val="000000" w:themeColor="text1"/>
          <w:sz w:val="28"/>
          <w:szCs w:val="28"/>
          <w:lang w:val="en-US"/>
        </w:rPr>
        <w:t> </w:t>
      </w:r>
      <w:r w:rsidR="00432EBA" w:rsidRPr="00B7387F">
        <w:rPr>
          <w:rFonts w:ascii="Times New Roman" w:hAnsi="Times New Roman"/>
          <w:color w:val="000000" w:themeColor="text1"/>
          <w:sz w:val="28"/>
          <w:szCs w:val="28"/>
        </w:rPr>
        <w:t>у Єдиному</w:t>
      </w:r>
      <w:r w:rsidR="00432EBA" w:rsidRPr="00B7387F">
        <w:rPr>
          <w:rFonts w:ascii="Times New Roman" w:hAnsi="Times New Roman"/>
          <w:color w:val="000000" w:themeColor="text1"/>
          <w:sz w:val="28"/>
          <w:szCs w:val="28"/>
          <w:shd w:val="clear" w:color="auto" w:fill="FFFFFF"/>
        </w:rPr>
        <w:t xml:space="preserve"> реєстрі </w:t>
      </w:r>
      <w:r w:rsidR="00B22C5B" w:rsidRPr="00B7387F">
        <w:rPr>
          <w:rFonts w:ascii="Times New Roman" w:hAnsi="Times New Roman"/>
          <w:color w:val="000000" w:themeColor="text1"/>
          <w:sz w:val="28"/>
          <w:szCs w:val="28"/>
          <w:shd w:val="clear" w:color="auto" w:fill="FFFFFF"/>
        </w:rPr>
        <w:t>арбітражн</w:t>
      </w:r>
      <w:r w:rsidR="00432EBA" w:rsidRPr="00B7387F">
        <w:rPr>
          <w:rFonts w:ascii="Times New Roman" w:hAnsi="Times New Roman"/>
          <w:color w:val="000000" w:themeColor="text1"/>
          <w:sz w:val="28"/>
          <w:szCs w:val="28"/>
          <w:shd w:val="clear" w:color="auto" w:fill="FFFFFF"/>
        </w:rPr>
        <w:t>их керуючих України</w:t>
      </w:r>
      <w:r w:rsidR="002458F6" w:rsidRPr="00B7387F">
        <w:rPr>
          <w:rFonts w:ascii="Times New Roman" w:hAnsi="Times New Roman"/>
          <w:color w:val="000000" w:themeColor="text1"/>
          <w:sz w:val="28"/>
          <w:szCs w:val="28"/>
          <w:shd w:val="clear" w:color="auto" w:fill="FFFFFF"/>
        </w:rPr>
        <w:t xml:space="preserve"> пропонується </w:t>
      </w:r>
      <w:r w:rsidR="00102E7A">
        <w:rPr>
          <w:rFonts w:ascii="Times New Roman" w:hAnsi="Times New Roman"/>
          <w:color w:val="000000" w:themeColor="text1"/>
          <w:sz w:val="28"/>
          <w:szCs w:val="28"/>
          <w:shd w:val="clear" w:color="auto" w:fill="FFFFFF"/>
        </w:rPr>
        <w:t>доповнити</w:t>
      </w:r>
      <w:bookmarkStart w:id="0" w:name="_GoBack"/>
      <w:bookmarkEnd w:id="0"/>
      <w:r w:rsidR="00BB33C9">
        <w:rPr>
          <w:rFonts w:ascii="Times New Roman" w:hAnsi="Times New Roman"/>
          <w:color w:val="000000" w:themeColor="text1"/>
          <w:sz w:val="28"/>
          <w:szCs w:val="28"/>
          <w:shd w:val="clear" w:color="auto" w:fill="FFFFFF"/>
        </w:rPr>
        <w:t>,</w:t>
      </w:r>
      <w:r w:rsidR="002458F6" w:rsidRPr="00B7387F">
        <w:rPr>
          <w:rFonts w:ascii="Times New Roman" w:hAnsi="Times New Roman"/>
          <w:color w:val="000000" w:themeColor="text1"/>
          <w:sz w:val="28"/>
          <w:szCs w:val="28"/>
          <w:shd w:val="clear" w:color="auto" w:fill="FFFFFF"/>
        </w:rPr>
        <w:t xml:space="preserve"> крім </w:t>
      </w:r>
      <w:r w:rsidR="00BB33C9">
        <w:rPr>
          <w:rFonts w:ascii="Times New Roman" w:hAnsi="Times New Roman"/>
          <w:color w:val="000000" w:themeColor="text1"/>
          <w:sz w:val="28"/>
          <w:szCs w:val="28"/>
          <w:shd w:val="clear" w:color="auto" w:fill="FFFFFF"/>
        </w:rPr>
        <w:t>у</w:t>
      </w:r>
      <w:r w:rsidR="002458F6" w:rsidRPr="00B7387F">
        <w:rPr>
          <w:rFonts w:ascii="Times New Roman" w:hAnsi="Times New Roman"/>
          <w:color w:val="000000" w:themeColor="text1"/>
          <w:sz w:val="28"/>
          <w:szCs w:val="28"/>
          <w:shd w:val="clear" w:color="auto" w:fill="FFFFFF"/>
        </w:rPr>
        <w:t xml:space="preserve">же визначеної Кодексом інформації, також </w:t>
      </w:r>
      <w:r w:rsidR="00EF7605" w:rsidRPr="00B7387F">
        <w:rPr>
          <w:rFonts w:ascii="Times New Roman" w:hAnsi="Times New Roman"/>
          <w:color w:val="000000" w:themeColor="text1"/>
          <w:sz w:val="28"/>
          <w:szCs w:val="28"/>
          <w:shd w:val="clear" w:color="auto" w:fill="FFFFFF"/>
        </w:rPr>
        <w:t>"</w:t>
      </w:r>
      <w:r w:rsidR="002458F6" w:rsidRPr="00B7387F">
        <w:rPr>
          <w:rFonts w:ascii="Times New Roman" w:hAnsi="Times New Roman"/>
          <w:i/>
          <w:color w:val="000000" w:themeColor="text1"/>
          <w:sz w:val="28"/>
          <w:szCs w:val="28"/>
          <w:shd w:val="clear" w:color="auto" w:fill="FFFFFF"/>
        </w:rPr>
        <w:t xml:space="preserve">дати </w:t>
      </w:r>
      <w:r w:rsidR="002458F6" w:rsidRPr="00B7387F">
        <w:rPr>
          <w:rFonts w:ascii="Times New Roman" w:hAnsi="Times New Roman"/>
          <w:i/>
          <w:color w:val="000000" w:themeColor="text1"/>
          <w:sz w:val="28"/>
          <w:szCs w:val="28"/>
        </w:rPr>
        <w:t>видачі та номер</w:t>
      </w:r>
      <w:r w:rsidR="00B22C5B" w:rsidRPr="00B7387F">
        <w:rPr>
          <w:rFonts w:ascii="Times New Roman" w:hAnsi="Times New Roman"/>
          <w:i/>
          <w:color w:val="000000" w:themeColor="text1"/>
          <w:sz w:val="28"/>
          <w:szCs w:val="28"/>
        </w:rPr>
        <w:t>а</w:t>
      </w:r>
      <w:r w:rsidR="002458F6" w:rsidRPr="00B7387F">
        <w:rPr>
          <w:rFonts w:ascii="Times New Roman" w:hAnsi="Times New Roman"/>
          <w:i/>
          <w:color w:val="000000" w:themeColor="text1"/>
          <w:sz w:val="28"/>
          <w:szCs w:val="28"/>
        </w:rPr>
        <w:t xml:space="preserve"> сертифіката на право здійснення професійної діяльності з цінними паперами в Україні, строку його дії</w:t>
      </w:r>
      <w:r w:rsidR="00EF7605" w:rsidRPr="00B7387F">
        <w:rPr>
          <w:rFonts w:ascii="Times New Roman" w:hAnsi="Times New Roman"/>
          <w:i/>
          <w:color w:val="000000" w:themeColor="text1"/>
          <w:sz w:val="28"/>
          <w:szCs w:val="28"/>
        </w:rPr>
        <w:t>"</w:t>
      </w:r>
      <w:r w:rsidR="002458F6" w:rsidRPr="00B7387F">
        <w:rPr>
          <w:rFonts w:ascii="Times New Roman" w:hAnsi="Times New Roman"/>
          <w:color w:val="000000" w:themeColor="text1"/>
          <w:sz w:val="28"/>
          <w:szCs w:val="28"/>
        </w:rPr>
        <w:t xml:space="preserve"> (доповнення частини другої статті 18 Кодексу пунктом 5</w:t>
      </w:r>
      <w:r w:rsidR="002458F6" w:rsidRPr="00B7387F">
        <w:rPr>
          <w:rFonts w:ascii="Times New Roman" w:hAnsi="Times New Roman"/>
          <w:color w:val="000000" w:themeColor="text1"/>
          <w:sz w:val="28"/>
          <w:szCs w:val="28"/>
          <w:vertAlign w:val="superscript"/>
        </w:rPr>
        <w:t>1</w:t>
      </w:r>
      <w:r w:rsidR="002458F6" w:rsidRPr="00B7387F">
        <w:rPr>
          <w:rFonts w:ascii="Times New Roman" w:hAnsi="Times New Roman"/>
          <w:color w:val="000000" w:themeColor="text1"/>
          <w:sz w:val="28"/>
          <w:szCs w:val="28"/>
        </w:rPr>
        <w:t xml:space="preserve"> (в редакції законопроекту). </w:t>
      </w:r>
      <w:r w:rsidR="00C03D49" w:rsidRPr="00B7387F">
        <w:rPr>
          <w:rFonts w:ascii="Times New Roman" w:hAnsi="Times New Roman"/>
          <w:color w:val="000000" w:themeColor="text1"/>
          <w:sz w:val="28"/>
          <w:szCs w:val="28"/>
        </w:rPr>
        <w:t xml:space="preserve">Зауважуємо, що відповідно до Закону України "Про </w:t>
      </w:r>
      <w:r w:rsidR="00801022" w:rsidRPr="00B7387F">
        <w:rPr>
          <w:rFonts w:ascii="Times New Roman" w:hAnsi="Times New Roman"/>
          <w:color w:val="000000" w:themeColor="text1"/>
          <w:sz w:val="28"/>
          <w:szCs w:val="28"/>
        </w:rPr>
        <w:t>д</w:t>
      </w:r>
      <w:r w:rsidR="00801022" w:rsidRPr="00B7387F">
        <w:rPr>
          <w:rFonts w:ascii="Times New Roman" w:hAnsi="Times New Roman"/>
          <w:bCs/>
          <w:color w:val="000000" w:themeColor="text1"/>
          <w:sz w:val="28"/>
          <w:szCs w:val="28"/>
          <w:shd w:val="clear" w:color="auto" w:fill="FFFFFF"/>
        </w:rPr>
        <w:t xml:space="preserve">ержавне регулювання ринків капіталу та організованих товарних ринків" </w:t>
      </w:r>
      <w:r w:rsidR="00801022" w:rsidRPr="00B7387F">
        <w:rPr>
          <w:rFonts w:ascii="Times New Roman" w:hAnsi="Times New Roman"/>
          <w:color w:val="000000" w:themeColor="text1"/>
          <w:sz w:val="28"/>
          <w:szCs w:val="28"/>
        </w:rPr>
        <w:t>Національна комісія з цінних паперів та фондового ринку відповідно до покладених на неї завдань у випадках і межах, встановлених законом</w:t>
      </w:r>
      <w:r w:rsidR="00B044E4" w:rsidRPr="00B7387F">
        <w:rPr>
          <w:rFonts w:ascii="Times New Roman" w:hAnsi="Times New Roman"/>
          <w:color w:val="000000" w:themeColor="text1"/>
          <w:sz w:val="28"/>
          <w:szCs w:val="28"/>
        </w:rPr>
        <w:t>,</w:t>
      </w:r>
      <w:r w:rsidR="00801022" w:rsidRPr="00B7387F">
        <w:rPr>
          <w:rFonts w:ascii="Times New Roman" w:hAnsi="Times New Roman"/>
          <w:color w:val="000000" w:themeColor="text1"/>
          <w:sz w:val="28"/>
          <w:szCs w:val="28"/>
        </w:rPr>
        <w:t xml:space="preserve"> проводить сертифікацію фізичних осіб (крім пов</w:t>
      </w:r>
      <w:r w:rsidR="00B044E4" w:rsidRPr="00B7387F">
        <w:rPr>
          <w:rFonts w:ascii="Times New Roman" w:hAnsi="Times New Roman"/>
          <w:color w:val="000000" w:themeColor="text1"/>
          <w:sz w:val="28"/>
          <w:szCs w:val="28"/>
        </w:rPr>
        <w:t>'</w:t>
      </w:r>
      <w:r w:rsidR="00801022" w:rsidRPr="00B7387F">
        <w:rPr>
          <w:rFonts w:ascii="Times New Roman" w:hAnsi="Times New Roman"/>
          <w:color w:val="000000" w:themeColor="text1"/>
          <w:sz w:val="28"/>
          <w:szCs w:val="28"/>
        </w:rPr>
        <w:t>язаних агентів) шляхом видачі </w:t>
      </w:r>
      <w:r w:rsidR="00801022" w:rsidRPr="00B7387F">
        <w:rPr>
          <w:rFonts w:ascii="Times New Roman" w:hAnsi="Times New Roman"/>
          <w:color w:val="000000" w:themeColor="text1"/>
          <w:sz w:val="28"/>
          <w:szCs w:val="28"/>
          <w:u w:val="single"/>
        </w:rPr>
        <w:t>сертифікатів на право вчинення дій, пов'язаних з безпосереднім провадженням професійної діяльності на ринках капіталу та організованих товарних ринках</w:t>
      </w:r>
      <w:r w:rsidR="00801022" w:rsidRPr="00B7387F">
        <w:rPr>
          <w:rFonts w:ascii="Times New Roman" w:hAnsi="Times New Roman"/>
          <w:color w:val="000000" w:themeColor="text1"/>
          <w:sz w:val="28"/>
          <w:szCs w:val="28"/>
        </w:rPr>
        <w:t>, їх дублікатів, а також анулювання таких сертифікатів (пункт 17</w:t>
      </w:r>
      <w:r w:rsidR="00801022" w:rsidRPr="00B7387F">
        <w:rPr>
          <w:rFonts w:ascii="Times New Roman" w:hAnsi="Times New Roman"/>
          <w:color w:val="000000" w:themeColor="text1"/>
          <w:sz w:val="28"/>
          <w:szCs w:val="28"/>
          <w:vertAlign w:val="superscript"/>
        </w:rPr>
        <w:t>2</w:t>
      </w:r>
      <w:r w:rsidR="00801022" w:rsidRPr="00B7387F">
        <w:rPr>
          <w:rFonts w:ascii="Times New Roman" w:hAnsi="Times New Roman"/>
          <w:color w:val="000000" w:themeColor="text1"/>
          <w:sz w:val="28"/>
          <w:szCs w:val="28"/>
        </w:rPr>
        <w:t xml:space="preserve"> частини другої статті 7). </w:t>
      </w:r>
      <w:r w:rsidR="00430004" w:rsidRPr="00B7387F">
        <w:rPr>
          <w:rFonts w:ascii="Times New Roman" w:hAnsi="Times New Roman"/>
          <w:color w:val="000000" w:themeColor="text1"/>
          <w:sz w:val="28"/>
          <w:szCs w:val="28"/>
        </w:rPr>
        <w:t>Отже</w:t>
      </w:r>
      <w:r w:rsidR="00BB33C9">
        <w:rPr>
          <w:rFonts w:ascii="Times New Roman" w:hAnsi="Times New Roman"/>
          <w:color w:val="000000" w:themeColor="text1"/>
          <w:sz w:val="28"/>
          <w:szCs w:val="28"/>
        </w:rPr>
        <w:t>,</w:t>
      </w:r>
      <w:r w:rsidR="00430004" w:rsidRPr="00B7387F">
        <w:rPr>
          <w:rFonts w:ascii="Times New Roman" w:hAnsi="Times New Roman"/>
          <w:color w:val="000000" w:themeColor="text1"/>
          <w:sz w:val="28"/>
          <w:szCs w:val="28"/>
        </w:rPr>
        <w:t xml:space="preserve"> положення законопроекту щодо видачі арбітражному керуючому </w:t>
      </w:r>
      <w:r w:rsidR="0027721F" w:rsidRPr="00B7387F">
        <w:rPr>
          <w:rFonts w:ascii="Times New Roman" w:hAnsi="Times New Roman"/>
          <w:color w:val="000000" w:themeColor="text1"/>
          <w:sz w:val="28"/>
          <w:szCs w:val="28"/>
        </w:rPr>
        <w:t xml:space="preserve">відповідного </w:t>
      </w:r>
      <w:r w:rsidR="00430004" w:rsidRPr="00B7387F">
        <w:rPr>
          <w:rFonts w:ascii="Times New Roman" w:hAnsi="Times New Roman"/>
          <w:color w:val="000000" w:themeColor="text1"/>
          <w:sz w:val="28"/>
          <w:szCs w:val="28"/>
        </w:rPr>
        <w:t>сертифікату потребують приведенн</w:t>
      </w:r>
      <w:r w:rsidR="00BB33C9">
        <w:rPr>
          <w:rFonts w:ascii="Times New Roman" w:hAnsi="Times New Roman"/>
          <w:color w:val="000000" w:themeColor="text1"/>
          <w:sz w:val="28"/>
          <w:szCs w:val="28"/>
        </w:rPr>
        <w:t>я</w:t>
      </w:r>
      <w:r w:rsidR="00430004" w:rsidRPr="00B7387F">
        <w:rPr>
          <w:rFonts w:ascii="Times New Roman" w:hAnsi="Times New Roman"/>
          <w:color w:val="000000" w:themeColor="text1"/>
          <w:sz w:val="28"/>
          <w:szCs w:val="28"/>
        </w:rPr>
        <w:t xml:space="preserve"> у відповідність до зазначених вище </w:t>
      </w:r>
      <w:r w:rsidR="00A505FB" w:rsidRPr="00B7387F">
        <w:rPr>
          <w:rFonts w:ascii="Times New Roman" w:hAnsi="Times New Roman"/>
          <w:color w:val="000000" w:themeColor="text1"/>
          <w:sz w:val="28"/>
          <w:szCs w:val="28"/>
        </w:rPr>
        <w:t xml:space="preserve">норм </w:t>
      </w:r>
      <w:r w:rsidR="00430004" w:rsidRPr="00B7387F">
        <w:rPr>
          <w:rFonts w:ascii="Times New Roman" w:hAnsi="Times New Roman"/>
          <w:color w:val="000000" w:themeColor="text1"/>
          <w:sz w:val="28"/>
          <w:szCs w:val="28"/>
        </w:rPr>
        <w:t>Закону України "Про д</w:t>
      </w:r>
      <w:r w:rsidR="00430004" w:rsidRPr="00B7387F">
        <w:rPr>
          <w:rFonts w:ascii="Times New Roman" w:hAnsi="Times New Roman"/>
          <w:bCs/>
          <w:color w:val="000000" w:themeColor="text1"/>
          <w:sz w:val="28"/>
          <w:szCs w:val="28"/>
          <w:shd w:val="clear" w:color="auto" w:fill="FFFFFF"/>
        </w:rPr>
        <w:t>ержавне регулювання ринків капіталу та організованих товарних ринків";</w:t>
      </w:r>
    </w:p>
    <w:p w:rsidR="00DB2930" w:rsidRDefault="00134E5B"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6) </w:t>
      </w:r>
      <w:r w:rsidR="00FA05CD" w:rsidRPr="00B7387F">
        <w:rPr>
          <w:rFonts w:ascii="Times New Roman" w:hAnsi="Times New Roman"/>
          <w:color w:val="000000" w:themeColor="text1"/>
          <w:sz w:val="28"/>
          <w:szCs w:val="28"/>
        </w:rPr>
        <w:t xml:space="preserve">законопроектом </w:t>
      </w:r>
      <w:r w:rsidR="00BB33C9">
        <w:rPr>
          <w:rFonts w:ascii="Times New Roman" w:hAnsi="Times New Roman"/>
          <w:color w:val="000000" w:themeColor="text1"/>
          <w:sz w:val="28"/>
          <w:szCs w:val="28"/>
        </w:rPr>
        <w:t xml:space="preserve">передбачено, що </w:t>
      </w:r>
      <w:r w:rsidR="0046297E" w:rsidRPr="00B7387F">
        <w:rPr>
          <w:rFonts w:ascii="Times New Roman" w:hAnsi="Times New Roman"/>
          <w:color w:val="000000" w:themeColor="text1"/>
          <w:sz w:val="28"/>
          <w:szCs w:val="28"/>
        </w:rPr>
        <w:t xml:space="preserve">арбітражним керуючим </w:t>
      </w:r>
      <w:r w:rsidR="00FA05CD" w:rsidRPr="00B7387F">
        <w:rPr>
          <w:rFonts w:ascii="Times New Roman" w:hAnsi="Times New Roman"/>
          <w:color w:val="000000" w:themeColor="text1"/>
          <w:sz w:val="28"/>
          <w:szCs w:val="28"/>
        </w:rPr>
        <w:t>не може бути</w:t>
      </w:r>
      <w:r w:rsidR="00D003F5" w:rsidRPr="00B7387F">
        <w:rPr>
          <w:rFonts w:ascii="Times New Roman" w:hAnsi="Times New Roman"/>
          <w:color w:val="000000" w:themeColor="text1"/>
          <w:sz w:val="28"/>
          <w:szCs w:val="28"/>
        </w:rPr>
        <w:t xml:space="preserve"> </w:t>
      </w:r>
      <w:r w:rsidR="00FA05CD" w:rsidRPr="00B7387F">
        <w:rPr>
          <w:rFonts w:ascii="Times New Roman" w:hAnsi="Times New Roman"/>
          <w:color w:val="000000" w:themeColor="text1"/>
          <w:sz w:val="28"/>
          <w:szCs w:val="28"/>
        </w:rPr>
        <w:t>особа</w:t>
      </w:r>
      <w:r w:rsidR="0046297E" w:rsidRPr="00B7387F">
        <w:rPr>
          <w:rFonts w:ascii="Times New Roman" w:hAnsi="Times New Roman"/>
          <w:color w:val="000000" w:themeColor="text1"/>
          <w:sz w:val="28"/>
          <w:szCs w:val="28"/>
        </w:rPr>
        <w:t>,</w:t>
      </w:r>
      <w:r w:rsidR="00FA05CD" w:rsidRPr="00B7387F">
        <w:rPr>
          <w:rFonts w:ascii="Times New Roman" w:hAnsi="Times New Roman"/>
          <w:color w:val="000000" w:themeColor="text1"/>
          <w:sz w:val="28"/>
          <w:szCs w:val="28"/>
        </w:rPr>
        <w:t xml:space="preserve"> </w:t>
      </w:r>
      <w:r w:rsidR="0046297E" w:rsidRPr="00B7387F">
        <w:rPr>
          <w:rFonts w:ascii="Times New Roman" w:hAnsi="Times New Roman"/>
          <w:color w:val="000000" w:themeColor="text1"/>
          <w:sz w:val="28"/>
          <w:szCs w:val="28"/>
        </w:rPr>
        <w:t xml:space="preserve">яка </w:t>
      </w:r>
      <w:r w:rsidR="0046297E" w:rsidRPr="00B7387F">
        <w:rPr>
          <w:rFonts w:ascii="Times New Roman" w:hAnsi="Times New Roman"/>
          <w:i/>
          <w:color w:val="000000" w:themeColor="text1"/>
          <w:sz w:val="28"/>
          <w:szCs w:val="28"/>
        </w:rPr>
        <w:t>"вважається такою, що піддана адміністративному стягненню у виді позбавлення права обіймати посади або займатися діяльністю, що прирівнюється до діяльності, пов'язаної з виконанням функцій держави або місцевого самоврядування, за вчинення адміністративного правопорушення"</w:t>
      </w:r>
      <w:r w:rsidR="0046297E" w:rsidRPr="00B7387F">
        <w:rPr>
          <w:rFonts w:ascii="Times New Roman" w:hAnsi="Times New Roman"/>
          <w:color w:val="000000" w:themeColor="text1"/>
          <w:sz w:val="28"/>
          <w:szCs w:val="28"/>
        </w:rPr>
        <w:t xml:space="preserve"> </w:t>
      </w:r>
      <w:r w:rsidR="00FA05CD" w:rsidRPr="00B7387F">
        <w:rPr>
          <w:rFonts w:ascii="Times New Roman" w:hAnsi="Times New Roman"/>
          <w:color w:val="000000" w:themeColor="text1"/>
          <w:sz w:val="28"/>
          <w:szCs w:val="28"/>
        </w:rPr>
        <w:t>(пункт 4 частини другої статті 11 Кодексу (в редакції законопроекту)</w:t>
      </w:r>
      <w:r w:rsidR="0046297E" w:rsidRPr="00B7387F">
        <w:rPr>
          <w:rFonts w:ascii="Times New Roman" w:hAnsi="Times New Roman"/>
          <w:color w:val="000000" w:themeColor="text1"/>
          <w:sz w:val="28"/>
          <w:szCs w:val="28"/>
        </w:rPr>
        <w:t xml:space="preserve"> та визначається, що </w:t>
      </w:r>
      <w:r w:rsidR="00B8413C" w:rsidRPr="00B7387F">
        <w:rPr>
          <w:rFonts w:ascii="Times New Roman" w:hAnsi="Times New Roman"/>
          <w:color w:val="000000" w:themeColor="text1"/>
          <w:sz w:val="28"/>
          <w:szCs w:val="28"/>
        </w:rPr>
        <w:t xml:space="preserve">підставою для припинення діяльності </w:t>
      </w:r>
      <w:r w:rsidR="00745B7A" w:rsidRPr="00B7387F">
        <w:rPr>
          <w:rFonts w:ascii="Times New Roman" w:hAnsi="Times New Roman"/>
          <w:color w:val="000000" w:themeColor="text1"/>
          <w:sz w:val="28"/>
          <w:szCs w:val="28"/>
        </w:rPr>
        <w:t xml:space="preserve">арбітражного керуючого </w:t>
      </w:r>
      <w:r w:rsidR="00B8413C" w:rsidRPr="00B7387F">
        <w:rPr>
          <w:rFonts w:ascii="Times New Roman" w:hAnsi="Times New Roman"/>
          <w:color w:val="000000" w:themeColor="text1"/>
          <w:sz w:val="28"/>
          <w:szCs w:val="28"/>
        </w:rPr>
        <w:t xml:space="preserve">є набрання законної сили </w:t>
      </w:r>
      <w:r w:rsidR="00B8413C" w:rsidRPr="00B7387F">
        <w:rPr>
          <w:rFonts w:ascii="Times New Roman" w:hAnsi="Times New Roman"/>
          <w:i/>
          <w:color w:val="000000" w:themeColor="text1"/>
          <w:sz w:val="28"/>
          <w:szCs w:val="28"/>
        </w:rPr>
        <w:t>"рішенням суду про притягнення його до адміністративної відповідальності за вчинення адміністративного правопорушення, яким накладено стягнення у виді позбавлення права обіймати посади або займатися діяльністю, що прирівнюється до діяльності, пов'язаної з виконанням функцій держави або місцевого самоврядування"</w:t>
      </w:r>
      <w:r w:rsidR="00B8413C" w:rsidRPr="00B7387F">
        <w:rPr>
          <w:rFonts w:ascii="Times New Roman" w:hAnsi="Times New Roman"/>
          <w:color w:val="000000" w:themeColor="text1"/>
          <w:sz w:val="28"/>
          <w:szCs w:val="28"/>
        </w:rPr>
        <w:t xml:space="preserve"> (зміни до пункту 3 частини першої статті 26 Кодексу (в редакції законопроекту). </w:t>
      </w:r>
      <w:r w:rsidR="006D5247" w:rsidRPr="00B7387F">
        <w:rPr>
          <w:rFonts w:ascii="Times New Roman" w:hAnsi="Times New Roman"/>
          <w:color w:val="000000" w:themeColor="text1"/>
          <w:sz w:val="28"/>
          <w:szCs w:val="28"/>
        </w:rPr>
        <w:t>Проте є неоднозначним вживання таких положень</w:t>
      </w:r>
      <w:r w:rsidR="00BB33C9">
        <w:rPr>
          <w:rFonts w:ascii="Times New Roman" w:hAnsi="Times New Roman"/>
          <w:color w:val="000000" w:themeColor="text1"/>
          <w:sz w:val="28"/>
          <w:szCs w:val="28"/>
        </w:rPr>
        <w:t>,</w:t>
      </w:r>
      <w:r w:rsidR="006D5247" w:rsidRPr="00B7387F">
        <w:rPr>
          <w:rFonts w:ascii="Times New Roman" w:hAnsi="Times New Roman"/>
          <w:color w:val="000000" w:themeColor="text1"/>
          <w:sz w:val="28"/>
          <w:szCs w:val="28"/>
        </w:rPr>
        <w:t xml:space="preserve"> як </w:t>
      </w:r>
      <w:r w:rsidR="00B17ED7" w:rsidRPr="00B7387F">
        <w:rPr>
          <w:rFonts w:ascii="Times New Roman" w:hAnsi="Times New Roman"/>
          <w:i/>
          <w:color w:val="000000" w:themeColor="text1"/>
          <w:sz w:val="28"/>
          <w:szCs w:val="28"/>
        </w:rPr>
        <w:t>"</w:t>
      </w:r>
      <w:r w:rsidR="006D5247" w:rsidRPr="00B7387F">
        <w:rPr>
          <w:rFonts w:ascii="Times New Roman" w:hAnsi="Times New Roman"/>
          <w:i/>
          <w:color w:val="000000" w:themeColor="text1"/>
          <w:sz w:val="28"/>
          <w:szCs w:val="28"/>
        </w:rPr>
        <w:t>зайняття діяльністю, що прирівнюється до діяльності, пов'язаної з виконанням функцій держави або місцевого самоврядування</w:t>
      </w:r>
      <w:r w:rsidR="00B17ED7" w:rsidRPr="00B7387F">
        <w:rPr>
          <w:rFonts w:ascii="Times New Roman" w:hAnsi="Times New Roman"/>
          <w:i/>
          <w:color w:val="000000" w:themeColor="text1"/>
          <w:sz w:val="28"/>
          <w:szCs w:val="28"/>
        </w:rPr>
        <w:t xml:space="preserve">" </w:t>
      </w:r>
      <w:r w:rsidR="00B17ED7" w:rsidRPr="00B7387F">
        <w:rPr>
          <w:rFonts w:ascii="Times New Roman" w:hAnsi="Times New Roman"/>
          <w:color w:val="000000" w:themeColor="text1"/>
          <w:sz w:val="28"/>
          <w:szCs w:val="28"/>
        </w:rPr>
        <w:t xml:space="preserve">і відповідно притягнення за таку діяльність осіб, які здійснюють діяльність арбітражного керуючого, </w:t>
      </w:r>
      <w:r w:rsidR="007B2012" w:rsidRPr="00B7387F">
        <w:rPr>
          <w:rFonts w:ascii="Times New Roman" w:hAnsi="Times New Roman"/>
          <w:color w:val="000000" w:themeColor="text1"/>
          <w:sz w:val="28"/>
          <w:szCs w:val="28"/>
        </w:rPr>
        <w:t xml:space="preserve">до визначеного виду відповідальності. У цьому контексті слід також звернути увагу </w:t>
      </w:r>
      <w:r w:rsidR="004F4C3B" w:rsidRPr="00B7387F">
        <w:rPr>
          <w:rFonts w:ascii="Times New Roman" w:hAnsi="Times New Roman"/>
          <w:color w:val="000000" w:themeColor="text1"/>
          <w:sz w:val="28"/>
          <w:szCs w:val="28"/>
        </w:rPr>
        <w:t xml:space="preserve">і </w:t>
      </w:r>
      <w:r w:rsidR="007B2012" w:rsidRPr="00B7387F">
        <w:rPr>
          <w:rFonts w:ascii="Times New Roman" w:hAnsi="Times New Roman"/>
          <w:color w:val="000000" w:themeColor="text1"/>
          <w:sz w:val="28"/>
          <w:szCs w:val="28"/>
        </w:rPr>
        <w:t xml:space="preserve">на положення частини </w:t>
      </w:r>
      <w:r w:rsidR="004F4C3B" w:rsidRPr="00B7387F">
        <w:rPr>
          <w:rFonts w:ascii="Times New Roman" w:hAnsi="Times New Roman"/>
          <w:color w:val="000000" w:themeColor="text1"/>
          <w:sz w:val="28"/>
          <w:szCs w:val="28"/>
        </w:rPr>
        <w:t xml:space="preserve">другої статті 10 Кодексу, за якими </w:t>
      </w:r>
      <w:r w:rsidR="004F4C3B" w:rsidRPr="00B7387F">
        <w:rPr>
          <w:rFonts w:ascii="Times New Roman" w:hAnsi="Times New Roman"/>
          <w:color w:val="000000" w:themeColor="text1"/>
          <w:sz w:val="28"/>
          <w:szCs w:val="28"/>
          <w:u w:val="single"/>
        </w:rPr>
        <w:t>арбітражний керуючий</w:t>
      </w:r>
      <w:r w:rsidR="004F4C3B" w:rsidRPr="00B7387F">
        <w:rPr>
          <w:rFonts w:ascii="Times New Roman" w:hAnsi="Times New Roman"/>
          <w:color w:val="000000" w:themeColor="text1"/>
          <w:sz w:val="28"/>
          <w:szCs w:val="28"/>
        </w:rPr>
        <w:t xml:space="preserve"> з моменту постановлення ухвали (постанови) про призначення його керуючим санацією або ліквідатором до моменту припинення здійснення ним повноважень </w:t>
      </w:r>
      <w:r w:rsidR="004F4C3B" w:rsidRPr="00B7387F">
        <w:rPr>
          <w:rFonts w:ascii="Times New Roman" w:hAnsi="Times New Roman"/>
          <w:color w:val="000000" w:themeColor="text1"/>
          <w:sz w:val="28"/>
          <w:szCs w:val="28"/>
          <w:u w:val="single"/>
        </w:rPr>
        <w:t>прирівнюється до службової особи підприємства-боржника</w:t>
      </w:r>
      <w:r w:rsidR="00D4541A" w:rsidRPr="00B7387F">
        <w:rPr>
          <w:rFonts w:ascii="Times New Roman" w:hAnsi="Times New Roman"/>
          <w:color w:val="000000" w:themeColor="text1"/>
          <w:sz w:val="28"/>
          <w:szCs w:val="28"/>
        </w:rPr>
        <w:t xml:space="preserve"> і його діяльність не пов'язана із діяльністю </w:t>
      </w:r>
      <w:r w:rsidR="00BB33C9">
        <w:rPr>
          <w:rFonts w:ascii="Times New Roman" w:hAnsi="Times New Roman"/>
          <w:color w:val="000000" w:themeColor="text1"/>
          <w:sz w:val="28"/>
          <w:szCs w:val="28"/>
        </w:rPr>
        <w:t xml:space="preserve">щодо </w:t>
      </w:r>
      <w:r w:rsidR="00D4541A" w:rsidRPr="00B7387F">
        <w:rPr>
          <w:rFonts w:ascii="Times New Roman" w:hAnsi="Times New Roman"/>
          <w:color w:val="000000" w:themeColor="text1"/>
          <w:sz w:val="28"/>
          <w:szCs w:val="28"/>
        </w:rPr>
        <w:t>виконання функцій держа</w:t>
      </w:r>
      <w:r w:rsidR="009F1F72" w:rsidRPr="00B7387F">
        <w:rPr>
          <w:rFonts w:ascii="Times New Roman" w:hAnsi="Times New Roman"/>
          <w:color w:val="000000" w:themeColor="text1"/>
          <w:sz w:val="28"/>
          <w:szCs w:val="28"/>
        </w:rPr>
        <w:t xml:space="preserve">ви або місцевого самоврядування. </w:t>
      </w:r>
      <w:r w:rsidR="00034D40" w:rsidRPr="00B7387F">
        <w:rPr>
          <w:rFonts w:ascii="Times New Roman" w:hAnsi="Times New Roman"/>
          <w:color w:val="000000" w:themeColor="text1"/>
          <w:sz w:val="28"/>
          <w:szCs w:val="28"/>
        </w:rPr>
        <w:lastRenderedPageBreak/>
        <w:t>Разом із цим</w:t>
      </w:r>
      <w:r w:rsidR="00BB33C9">
        <w:rPr>
          <w:rFonts w:ascii="Times New Roman" w:hAnsi="Times New Roman"/>
          <w:color w:val="000000" w:themeColor="text1"/>
          <w:sz w:val="28"/>
          <w:szCs w:val="28"/>
        </w:rPr>
        <w:t>,</w:t>
      </w:r>
      <w:r w:rsidR="00034D40" w:rsidRPr="00B7387F">
        <w:rPr>
          <w:rFonts w:ascii="Times New Roman" w:hAnsi="Times New Roman"/>
          <w:color w:val="000000" w:themeColor="text1"/>
          <w:sz w:val="28"/>
          <w:szCs w:val="28"/>
        </w:rPr>
        <w:t xml:space="preserve"> як випливає з пояснювальної записки до законопроекту, його </w:t>
      </w:r>
      <w:r w:rsidR="00034D40" w:rsidRPr="0093383F">
        <w:rPr>
          <w:rFonts w:ascii="Times New Roman" w:hAnsi="Times New Roman"/>
          <w:color w:val="000000" w:themeColor="text1"/>
          <w:sz w:val="28"/>
          <w:szCs w:val="28"/>
        </w:rPr>
        <w:t xml:space="preserve">метою є приведення </w:t>
      </w:r>
      <w:r w:rsidR="005F67C2" w:rsidRPr="0093383F">
        <w:rPr>
          <w:rFonts w:ascii="Times New Roman" w:hAnsi="Times New Roman"/>
          <w:color w:val="000000" w:themeColor="text1"/>
          <w:sz w:val="28"/>
          <w:szCs w:val="28"/>
        </w:rPr>
        <w:t xml:space="preserve">окремих </w:t>
      </w:r>
      <w:r w:rsidR="00034D40" w:rsidRPr="0093383F">
        <w:rPr>
          <w:rFonts w:ascii="Times New Roman" w:hAnsi="Times New Roman"/>
          <w:color w:val="000000" w:themeColor="text1"/>
          <w:sz w:val="28"/>
          <w:szCs w:val="28"/>
        </w:rPr>
        <w:t xml:space="preserve">положень Кодексу у відповідність, зокрема із Законом України "Про </w:t>
      </w:r>
      <w:r w:rsidR="005F67C2" w:rsidRPr="0093383F">
        <w:rPr>
          <w:rFonts w:ascii="Times New Roman" w:hAnsi="Times New Roman"/>
          <w:color w:val="000000" w:themeColor="text1"/>
          <w:sz w:val="28"/>
          <w:szCs w:val="28"/>
        </w:rPr>
        <w:t>запобігання корупції", проте Закон України "Про запобігання корупції" таким терміном</w:t>
      </w:r>
      <w:r w:rsidR="00C45212">
        <w:rPr>
          <w:rFonts w:ascii="Times New Roman" w:hAnsi="Times New Roman"/>
          <w:color w:val="000000" w:themeColor="text1"/>
          <w:sz w:val="28"/>
          <w:szCs w:val="28"/>
        </w:rPr>
        <w:t>,</w:t>
      </w:r>
      <w:r w:rsidR="005F67C2" w:rsidRPr="0093383F">
        <w:rPr>
          <w:rFonts w:ascii="Times New Roman" w:hAnsi="Times New Roman"/>
          <w:color w:val="000000" w:themeColor="text1"/>
          <w:sz w:val="28"/>
          <w:szCs w:val="28"/>
        </w:rPr>
        <w:t xml:space="preserve"> як "</w:t>
      </w:r>
      <w:r w:rsidR="005F67C2" w:rsidRPr="0093383F">
        <w:rPr>
          <w:rFonts w:ascii="Times New Roman" w:hAnsi="Times New Roman"/>
          <w:i/>
          <w:color w:val="000000" w:themeColor="text1"/>
          <w:sz w:val="28"/>
          <w:szCs w:val="28"/>
        </w:rPr>
        <w:t>діяльність, що прирівнюється до діяльності, пов'язаної з виконанням функцій держави або місцевого самоврядування"</w:t>
      </w:r>
      <w:r w:rsidR="00C45212" w:rsidRPr="00C45212">
        <w:rPr>
          <w:rFonts w:ascii="Times New Roman" w:hAnsi="Times New Roman"/>
          <w:color w:val="000000" w:themeColor="text1"/>
          <w:sz w:val="28"/>
          <w:szCs w:val="28"/>
        </w:rPr>
        <w:t>,</w:t>
      </w:r>
      <w:r w:rsidR="005F67C2" w:rsidRPr="0093383F">
        <w:rPr>
          <w:rFonts w:ascii="Times New Roman" w:hAnsi="Times New Roman"/>
          <w:i/>
          <w:color w:val="000000" w:themeColor="text1"/>
          <w:sz w:val="28"/>
          <w:szCs w:val="28"/>
        </w:rPr>
        <w:t xml:space="preserve"> </w:t>
      </w:r>
      <w:r w:rsidR="005F67C2" w:rsidRPr="0093383F">
        <w:rPr>
          <w:rFonts w:ascii="Times New Roman" w:hAnsi="Times New Roman"/>
          <w:color w:val="000000" w:themeColor="text1"/>
          <w:sz w:val="28"/>
          <w:szCs w:val="28"/>
        </w:rPr>
        <w:t>не оперує.</w:t>
      </w:r>
      <w:r w:rsidR="005F67C2" w:rsidRPr="0093383F">
        <w:rPr>
          <w:rFonts w:ascii="Times New Roman" w:hAnsi="Times New Roman"/>
          <w:i/>
          <w:color w:val="000000" w:themeColor="text1"/>
          <w:sz w:val="28"/>
          <w:szCs w:val="28"/>
        </w:rPr>
        <w:t xml:space="preserve"> </w:t>
      </w:r>
      <w:r w:rsidR="0093383F" w:rsidRPr="0093383F">
        <w:rPr>
          <w:rFonts w:ascii="Times New Roman" w:hAnsi="Times New Roman"/>
          <w:color w:val="000000" w:themeColor="text1"/>
          <w:sz w:val="28"/>
          <w:szCs w:val="28"/>
        </w:rPr>
        <w:t>У названому Законі вживаною є термінологія</w:t>
      </w:r>
      <w:r w:rsidR="00C45212">
        <w:rPr>
          <w:rFonts w:ascii="Times New Roman" w:hAnsi="Times New Roman"/>
          <w:color w:val="000000" w:themeColor="text1"/>
          <w:sz w:val="28"/>
          <w:szCs w:val="28"/>
        </w:rPr>
        <w:t>:</w:t>
      </w:r>
      <w:r w:rsidR="0093383F" w:rsidRPr="0093383F">
        <w:rPr>
          <w:rFonts w:ascii="Times New Roman" w:hAnsi="Times New Roman"/>
          <w:color w:val="000000" w:themeColor="text1"/>
          <w:sz w:val="28"/>
          <w:szCs w:val="28"/>
        </w:rPr>
        <w:t xml:space="preserve"> "особи, які для цілей цього Закону прирівнюються до осіб, уповноважених на виконання функцій держави або місцевого самоврядування", "особа, уповноважена на виконання функцій держави або місцевого самоврядування, прирівняна до неї особа"</w:t>
      </w:r>
      <w:r w:rsidR="0093383F" w:rsidRPr="0093383F">
        <w:rPr>
          <w:rFonts w:ascii="Times New Roman" w:hAnsi="Times New Roman"/>
          <w:color w:val="000000" w:themeColor="text1"/>
          <w:sz w:val="28"/>
          <w:szCs w:val="28"/>
          <w:shd w:val="clear" w:color="auto" w:fill="FFFFFF"/>
        </w:rPr>
        <w:t xml:space="preserve">, </w:t>
      </w:r>
      <w:bookmarkStart w:id="1" w:name="w1_28"/>
      <w:r w:rsidR="0093383F" w:rsidRPr="0093383F">
        <w:rPr>
          <w:rFonts w:ascii="Times New Roman" w:hAnsi="Times New Roman"/>
          <w:color w:val="000000" w:themeColor="text1"/>
          <w:sz w:val="28"/>
          <w:szCs w:val="28"/>
        </w:rPr>
        <w:t>"</w:t>
      </w:r>
      <w:bookmarkEnd w:id="1"/>
      <w:r w:rsidR="0093383F" w:rsidRPr="0093383F">
        <w:rPr>
          <w:rFonts w:ascii="Times New Roman" w:hAnsi="Times New Roman"/>
          <w:color w:val="000000" w:themeColor="text1"/>
          <w:sz w:val="28"/>
          <w:szCs w:val="28"/>
        </w:rPr>
        <w:t>діяльність осіб, уповноважених на виконання функцій держави або місцевого самоврядування, та прирівняних до них осіб"</w:t>
      </w:r>
      <w:r w:rsidR="0093383F" w:rsidRPr="0093383F">
        <w:rPr>
          <w:rFonts w:ascii="Times New Roman" w:hAnsi="Times New Roman"/>
          <w:color w:val="000000" w:themeColor="text1"/>
          <w:sz w:val="28"/>
          <w:szCs w:val="28"/>
          <w:shd w:val="clear" w:color="auto" w:fill="FFFFFF"/>
        </w:rPr>
        <w:t>,</w:t>
      </w:r>
      <w:r w:rsidR="0093383F" w:rsidRPr="0093383F">
        <w:rPr>
          <w:color w:val="000000" w:themeColor="text1"/>
          <w:shd w:val="clear" w:color="auto" w:fill="FFFFFF"/>
        </w:rPr>
        <w:t xml:space="preserve"> </w:t>
      </w:r>
      <w:r w:rsidR="0093383F" w:rsidRPr="0093383F">
        <w:rPr>
          <w:rFonts w:ascii="Times New Roman" w:hAnsi="Times New Roman"/>
          <w:color w:val="000000" w:themeColor="text1"/>
          <w:sz w:val="28"/>
          <w:szCs w:val="28"/>
          <w:shd w:val="clear" w:color="auto" w:fill="FFFFFF"/>
        </w:rPr>
        <w:t xml:space="preserve">а не поняття – </w:t>
      </w:r>
      <w:r w:rsidR="0093383F" w:rsidRPr="0093383F">
        <w:rPr>
          <w:rFonts w:ascii="Times New Roman" w:hAnsi="Times New Roman"/>
          <w:color w:val="000000" w:themeColor="text1"/>
          <w:sz w:val="28"/>
          <w:szCs w:val="28"/>
        </w:rPr>
        <w:t>"діяльність, що прирівнюється до діяльності, пов'язаної з виконанням функцій держави або місцевого самоврядування"</w:t>
      </w:r>
      <w:r w:rsidR="002766A0" w:rsidRPr="0093383F">
        <w:rPr>
          <w:rFonts w:ascii="Times New Roman" w:hAnsi="Times New Roman"/>
          <w:color w:val="000000" w:themeColor="text1"/>
          <w:sz w:val="28"/>
          <w:szCs w:val="28"/>
        </w:rPr>
        <w:t xml:space="preserve">. </w:t>
      </w:r>
    </w:p>
    <w:p w:rsidR="00FD4162" w:rsidRPr="00B7387F" w:rsidRDefault="0066621C" w:rsidP="00C75F71">
      <w:pPr>
        <w:spacing w:after="120" w:line="240" w:lineRule="auto"/>
        <w:ind w:firstLine="709"/>
        <w:jc w:val="both"/>
        <w:rPr>
          <w:rFonts w:ascii="Times New Roman" w:hAnsi="Times New Roman"/>
          <w:color w:val="000000" w:themeColor="text1"/>
          <w:sz w:val="28"/>
          <w:szCs w:val="28"/>
        </w:rPr>
      </w:pPr>
      <w:r w:rsidRPr="0093383F">
        <w:rPr>
          <w:rFonts w:ascii="Times New Roman" w:hAnsi="Times New Roman"/>
          <w:color w:val="000000" w:themeColor="text1"/>
          <w:sz w:val="28"/>
          <w:szCs w:val="28"/>
        </w:rPr>
        <w:t>2. </w:t>
      </w:r>
      <w:r w:rsidR="00FD4162" w:rsidRPr="0093383F">
        <w:rPr>
          <w:rFonts w:ascii="Times New Roman" w:hAnsi="Times New Roman"/>
          <w:color w:val="000000" w:themeColor="text1"/>
          <w:sz w:val="28"/>
          <w:szCs w:val="28"/>
        </w:rPr>
        <w:t>Законопроектом абзац перший частини першої статті 42 Кодексу пропонується викласти в редакції</w:t>
      </w:r>
      <w:r w:rsidR="00FD4162" w:rsidRPr="00B7387F">
        <w:rPr>
          <w:rFonts w:ascii="Times New Roman" w:hAnsi="Times New Roman"/>
          <w:color w:val="000000" w:themeColor="text1"/>
          <w:sz w:val="28"/>
          <w:szCs w:val="28"/>
        </w:rPr>
        <w:t xml:space="preserve">, за якою </w:t>
      </w:r>
      <w:r w:rsidR="00FD4162" w:rsidRPr="00B7387F">
        <w:rPr>
          <w:rFonts w:ascii="Times New Roman" w:hAnsi="Times New Roman"/>
          <w:i/>
          <w:color w:val="000000" w:themeColor="text1"/>
          <w:sz w:val="28"/>
          <w:szCs w:val="28"/>
        </w:rPr>
        <w:t>"</w:t>
      </w:r>
      <w:r w:rsidR="00FD4162" w:rsidRPr="00B7387F">
        <w:rPr>
          <w:rFonts w:ascii="Times New Roman" w:hAnsi="Times New Roman"/>
          <w:i/>
          <w:color w:val="000000" w:themeColor="text1"/>
          <w:sz w:val="28"/>
          <w:szCs w:val="28"/>
          <w:u w:val="single"/>
        </w:rPr>
        <w:t>господарський суд</w:t>
      </w:r>
      <w:r w:rsidR="00FD4162" w:rsidRPr="00B7387F">
        <w:rPr>
          <w:rFonts w:ascii="Times New Roman" w:hAnsi="Times New Roman"/>
          <w:i/>
          <w:color w:val="000000" w:themeColor="text1"/>
          <w:sz w:val="28"/>
          <w:szCs w:val="28"/>
        </w:rPr>
        <w:t xml:space="preserve"> у межах провадження у справі про банкрутство за заявою арбітражного керуючого або кредитора, поданою в порядку, визначеному статтею 7 цього Кодексу, </w:t>
      </w:r>
      <w:r w:rsidR="00FD4162" w:rsidRPr="00B7387F">
        <w:rPr>
          <w:rFonts w:ascii="Times New Roman" w:hAnsi="Times New Roman"/>
          <w:i/>
          <w:color w:val="000000" w:themeColor="text1"/>
          <w:sz w:val="28"/>
          <w:szCs w:val="28"/>
          <w:u w:val="single"/>
        </w:rPr>
        <w:t>може визнати недійсними правочини або спростовані майнові дії</w:t>
      </w:r>
      <w:r w:rsidR="00FD4162" w:rsidRPr="00B7387F">
        <w:rPr>
          <w:rFonts w:ascii="Times New Roman" w:hAnsi="Times New Roman"/>
          <w:i/>
          <w:color w:val="000000" w:themeColor="text1"/>
          <w:sz w:val="28"/>
          <w:szCs w:val="28"/>
        </w:rPr>
        <w:t>, вчинені боржником після відкриття провадження у справі про банкрутство або протягом трьох років, що передували відкриттю провадження у справі про банкрутство, якщо вони порушили права боржника або кредиторів…"</w:t>
      </w:r>
      <w:r w:rsidR="00FD4162" w:rsidRPr="00B7387F">
        <w:rPr>
          <w:rFonts w:ascii="Times New Roman" w:hAnsi="Times New Roman"/>
          <w:color w:val="000000" w:themeColor="text1"/>
          <w:sz w:val="28"/>
          <w:szCs w:val="28"/>
        </w:rPr>
        <w:t xml:space="preserve">. При цьому законопроектом не визначається зміст терміна "майнові дії" і яким чином вони мають бути "спростовані" чи "визнані недійсними". </w:t>
      </w:r>
    </w:p>
    <w:p w:rsidR="0066621C" w:rsidRPr="00B7387F" w:rsidRDefault="00C45212" w:rsidP="00C75F71">
      <w:pPr>
        <w:spacing w:after="12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І</w:t>
      </w:r>
      <w:r w:rsidR="00FE21F5" w:rsidRPr="00B7387F">
        <w:rPr>
          <w:rFonts w:ascii="Times New Roman" w:hAnsi="Times New Roman"/>
          <w:color w:val="000000" w:themeColor="text1"/>
          <w:sz w:val="28"/>
          <w:szCs w:val="28"/>
        </w:rPr>
        <w:t xml:space="preserve">з законопроекту </w:t>
      </w:r>
      <w:r w:rsidR="00571B55" w:rsidRPr="00B7387F">
        <w:rPr>
          <w:rFonts w:ascii="Times New Roman" w:hAnsi="Times New Roman"/>
          <w:color w:val="000000" w:themeColor="text1"/>
          <w:sz w:val="28"/>
          <w:szCs w:val="28"/>
        </w:rPr>
        <w:t xml:space="preserve">також </w:t>
      </w:r>
      <w:r w:rsidR="003A3E57" w:rsidRPr="00B7387F">
        <w:rPr>
          <w:rFonts w:ascii="Times New Roman" w:hAnsi="Times New Roman"/>
          <w:color w:val="000000" w:themeColor="text1"/>
          <w:sz w:val="28"/>
          <w:szCs w:val="28"/>
        </w:rPr>
        <w:t>не випливає</w:t>
      </w:r>
      <w:r>
        <w:rPr>
          <w:rFonts w:ascii="Times New Roman" w:hAnsi="Times New Roman"/>
          <w:color w:val="000000" w:themeColor="text1"/>
          <w:sz w:val="28"/>
          <w:szCs w:val="28"/>
        </w:rPr>
        <w:t>,</w:t>
      </w:r>
      <w:r w:rsidR="003A3E57" w:rsidRPr="00B7387F">
        <w:rPr>
          <w:rFonts w:ascii="Times New Roman" w:hAnsi="Times New Roman"/>
          <w:color w:val="000000" w:themeColor="text1"/>
          <w:sz w:val="28"/>
          <w:szCs w:val="28"/>
        </w:rPr>
        <w:t xml:space="preserve"> чи слід вважати таке </w:t>
      </w:r>
      <w:r w:rsidR="00EE6890" w:rsidRPr="00B7387F">
        <w:rPr>
          <w:rFonts w:ascii="Times New Roman" w:hAnsi="Times New Roman"/>
          <w:color w:val="000000" w:themeColor="text1"/>
          <w:sz w:val="28"/>
          <w:szCs w:val="28"/>
        </w:rPr>
        <w:t>"</w:t>
      </w:r>
      <w:r w:rsidR="003A3E57" w:rsidRPr="00B7387F">
        <w:rPr>
          <w:rFonts w:ascii="Times New Roman" w:hAnsi="Times New Roman"/>
          <w:color w:val="000000" w:themeColor="text1"/>
          <w:sz w:val="28"/>
          <w:szCs w:val="28"/>
        </w:rPr>
        <w:t>визнання</w:t>
      </w:r>
      <w:r w:rsidR="00EE6890" w:rsidRPr="00B7387F">
        <w:rPr>
          <w:rFonts w:ascii="Times New Roman" w:hAnsi="Times New Roman"/>
          <w:color w:val="000000" w:themeColor="text1"/>
          <w:sz w:val="28"/>
          <w:szCs w:val="28"/>
        </w:rPr>
        <w:t>"</w:t>
      </w:r>
      <w:r w:rsidR="003A3E57" w:rsidRPr="00B7387F">
        <w:rPr>
          <w:rFonts w:ascii="Times New Roman" w:hAnsi="Times New Roman"/>
          <w:color w:val="000000" w:themeColor="text1"/>
          <w:sz w:val="28"/>
          <w:szCs w:val="28"/>
        </w:rPr>
        <w:t xml:space="preserve"> чи </w:t>
      </w:r>
      <w:r w:rsidR="00EE6890" w:rsidRPr="00B7387F">
        <w:rPr>
          <w:rFonts w:ascii="Times New Roman" w:hAnsi="Times New Roman"/>
          <w:color w:val="000000" w:themeColor="text1"/>
          <w:sz w:val="28"/>
          <w:szCs w:val="28"/>
        </w:rPr>
        <w:t>"</w:t>
      </w:r>
      <w:r w:rsidR="003A3E57" w:rsidRPr="00B7387F">
        <w:rPr>
          <w:rFonts w:ascii="Times New Roman" w:hAnsi="Times New Roman"/>
          <w:color w:val="000000" w:themeColor="text1"/>
          <w:sz w:val="28"/>
          <w:szCs w:val="28"/>
        </w:rPr>
        <w:t>спростування</w:t>
      </w:r>
      <w:r w:rsidR="00EE6890" w:rsidRPr="00B7387F">
        <w:rPr>
          <w:rFonts w:ascii="Times New Roman" w:hAnsi="Times New Roman"/>
          <w:color w:val="000000" w:themeColor="text1"/>
          <w:sz w:val="28"/>
          <w:szCs w:val="28"/>
        </w:rPr>
        <w:t>"</w:t>
      </w:r>
      <w:r w:rsidR="003A3E57" w:rsidRPr="00B7387F">
        <w:rPr>
          <w:rFonts w:ascii="Times New Roman" w:hAnsi="Times New Roman"/>
          <w:color w:val="000000" w:themeColor="text1"/>
          <w:sz w:val="28"/>
          <w:szCs w:val="28"/>
        </w:rPr>
        <w:t xml:space="preserve"> способом захисту прав та законних інтересів особи, визначеного статтею 16 Цивільного кодексу України та статтею 20 Господарського кодексу України</w:t>
      </w:r>
      <w:r w:rsidR="00EE6890" w:rsidRPr="00B7387F">
        <w:rPr>
          <w:rFonts w:ascii="Times New Roman" w:hAnsi="Times New Roman"/>
          <w:color w:val="000000" w:themeColor="text1"/>
          <w:sz w:val="28"/>
          <w:szCs w:val="28"/>
        </w:rPr>
        <w:t xml:space="preserve"> (у</w:t>
      </w:r>
      <w:r w:rsidR="003A3E57" w:rsidRPr="00B7387F">
        <w:rPr>
          <w:rFonts w:ascii="Times New Roman" w:hAnsi="Times New Roman"/>
          <w:color w:val="000000" w:themeColor="text1"/>
          <w:sz w:val="28"/>
          <w:szCs w:val="28"/>
        </w:rPr>
        <w:t xml:space="preserve"> випадку захисту прав та законних інтересів суб'єктів господарювання</w:t>
      </w:r>
      <w:r w:rsidR="00EE6890" w:rsidRPr="00B7387F">
        <w:rPr>
          <w:rFonts w:ascii="Times New Roman" w:hAnsi="Times New Roman"/>
          <w:color w:val="000000" w:themeColor="text1"/>
          <w:sz w:val="28"/>
          <w:szCs w:val="28"/>
        </w:rPr>
        <w:t>)</w:t>
      </w:r>
      <w:r w:rsidR="003A3E57" w:rsidRPr="00B7387F">
        <w:rPr>
          <w:rFonts w:ascii="Times New Roman" w:hAnsi="Times New Roman"/>
          <w:color w:val="000000" w:themeColor="text1"/>
          <w:sz w:val="28"/>
          <w:szCs w:val="28"/>
        </w:rPr>
        <w:t xml:space="preserve">. </w:t>
      </w:r>
    </w:p>
    <w:p w:rsidR="005D08DA" w:rsidRPr="00B7387F" w:rsidRDefault="00571B55" w:rsidP="00C75F71">
      <w:pPr>
        <w:pStyle w:val="rvps2"/>
        <w:shd w:val="clear" w:color="auto" w:fill="FFFFFF"/>
        <w:spacing w:before="0" w:beforeAutospacing="0" w:after="120" w:afterAutospacing="0"/>
        <w:ind w:firstLine="709"/>
        <w:jc w:val="both"/>
        <w:rPr>
          <w:rFonts w:eastAsiaTheme="minorHAnsi"/>
          <w:sz w:val="28"/>
          <w:szCs w:val="28"/>
        </w:rPr>
      </w:pPr>
      <w:r w:rsidRPr="00B7387F">
        <w:rPr>
          <w:color w:val="000000" w:themeColor="text1"/>
          <w:sz w:val="28"/>
          <w:szCs w:val="28"/>
        </w:rPr>
        <w:t>Відтак, законопроектом має бути визначено</w:t>
      </w:r>
      <w:r w:rsidR="00C45212">
        <w:rPr>
          <w:color w:val="000000" w:themeColor="text1"/>
          <w:sz w:val="28"/>
          <w:szCs w:val="28"/>
        </w:rPr>
        <w:t>,</w:t>
      </w:r>
      <w:r w:rsidRPr="00B7387F">
        <w:rPr>
          <w:color w:val="000000" w:themeColor="text1"/>
          <w:sz w:val="28"/>
          <w:szCs w:val="28"/>
        </w:rPr>
        <w:t xml:space="preserve"> крім значення терміна "майнові дії"</w:t>
      </w:r>
      <w:r w:rsidR="00C45212">
        <w:rPr>
          <w:color w:val="000000" w:themeColor="text1"/>
          <w:sz w:val="28"/>
          <w:szCs w:val="28"/>
        </w:rPr>
        <w:t>,</w:t>
      </w:r>
      <w:r w:rsidRPr="00B7387F">
        <w:rPr>
          <w:color w:val="000000" w:themeColor="text1"/>
          <w:sz w:val="28"/>
          <w:szCs w:val="28"/>
        </w:rPr>
        <w:t xml:space="preserve"> також перелік випадків</w:t>
      </w:r>
      <w:r w:rsidR="00C45212">
        <w:rPr>
          <w:color w:val="000000" w:themeColor="text1"/>
          <w:sz w:val="28"/>
          <w:szCs w:val="28"/>
        </w:rPr>
        <w:t>,</w:t>
      </w:r>
      <w:r w:rsidRPr="00B7387F">
        <w:rPr>
          <w:color w:val="000000" w:themeColor="text1"/>
          <w:sz w:val="28"/>
          <w:szCs w:val="28"/>
        </w:rPr>
        <w:t xml:space="preserve"> коли такі дії можуть бути спростовані</w:t>
      </w:r>
      <w:r w:rsidR="005D08DA" w:rsidRPr="00B7387F">
        <w:rPr>
          <w:color w:val="000000" w:themeColor="text1"/>
          <w:sz w:val="28"/>
          <w:szCs w:val="28"/>
        </w:rPr>
        <w:t xml:space="preserve">, механізм спростування таких дій та порядок визнання їх недійсними, зокрема шляхом внесення відповідних змін до Цивільного кодексу України. В іншому випадку </w:t>
      </w:r>
      <w:r w:rsidR="005D08DA" w:rsidRPr="00B7387F">
        <w:rPr>
          <w:rFonts w:eastAsiaTheme="minorHAnsi"/>
          <w:sz w:val="28"/>
          <w:szCs w:val="28"/>
        </w:rPr>
        <w:t xml:space="preserve">реалізація такої пропозиції може зумовлювати розрегулювання правовідносин, чим не враховує вимог абзаців другого </w:t>
      </w:r>
      <w:r w:rsidR="00C45212">
        <w:rPr>
          <w:rFonts w:eastAsiaTheme="minorHAnsi"/>
          <w:sz w:val="28"/>
          <w:szCs w:val="28"/>
        </w:rPr>
        <w:t>і</w:t>
      </w:r>
      <w:r w:rsidR="005D08DA" w:rsidRPr="00B7387F">
        <w:rPr>
          <w:rFonts w:eastAsiaTheme="minorHAnsi"/>
          <w:sz w:val="28"/>
          <w:szCs w:val="28"/>
        </w:rPr>
        <w:t xml:space="preserve"> третього частини другої статті 4 Ц</w:t>
      </w:r>
      <w:r w:rsidR="00E43922">
        <w:rPr>
          <w:rFonts w:eastAsiaTheme="minorHAnsi"/>
          <w:sz w:val="28"/>
          <w:szCs w:val="28"/>
        </w:rPr>
        <w:t xml:space="preserve">ивільного кодексу </w:t>
      </w:r>
      <w:r w:rsidR="005D08DA" w:rsidRPr="00B7387F">
        <w:rPr>
          <w:rFonts w:eastAsiaTheme="minorHAnsi"/>
          <w:sz w:val="28"/>
          <w:szCs w:val="28"/>
        </w:rPr>
        <w:t>України, за якими актами цивільного законодавства є також інші закони України, які приймаються відповідно до Конституції України та цього Кодексу;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w:t>
      </w:r>
    </w:p>
    <w:p w:rsidR="005246B4" w:rsidRPr="00B7387F" w:rsidRDefault="0066621C"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lastRenderedPageBreak/>
        <w:t xml:space="preserve">3. </w:t>
      </w:r>
      <w:r w:rsidR="005246B4" w:rsidRPr="00B7387F">
        <w:rPr>
          <w:rFonts w:ascii="Times New Roman" w:hAnsi="Times New Roman"/>
          <w:color w:val="000000" w:themeColor="text1"/>
          <w:sz w:val="28"/>
          <w:szCs w:val="28"/>
        </w:rPr>
        <w:t xml:space="preserve">Змінами </w:t>
      </w:r>
      <w:r w:rsidR="001925B1" w:rsidRPr="00B7387F">
        <w:rPr>
          <w:rFonts w:ascii="Times New Roman" w:hAnsi="Times New Roman"/>
          <w:color w:val="000000" w:themeColor="text1"/>
          <w:sz w:val="28"/>
          <w:szCs w:val="28"/>
        </w:rPr>
        <w:t>до статті 58 Кодексу</w:t>
      </w:r>
      <w:r w:rsidR="00727D0A" w:rsidRPr="00B7387F">
        <w:rPr>
          <w:rFonts w:ascii="Times New Roman" w:hAnsi="Times New Roman"/>
          <w:color w:val="000000" w:themeColor="text1"/>
          <w:sz w:val="28"/>
          <w:szCs w:val="28"/>
        </w:rPr>
        <w:t xml:space="preserve"> </w:t>
      </w:r>
      <w:r w:rsidR="0091060C" w:rsidRPr="00B7387F">
        <w:rPr>
          <w:rFonts w:ascii="Times New Roman" w:hAnsi="Times New Roman"/>
          <w:color w:val="000000" w:themeColor="text1"/>
          <w:sz w:val="28"/>
          <w:szCs w:val="28"/>
        </w:rPr>
        <w:t xml:space="preserve">передбачається, що </w:t>
      </w:r>
      <w:r w:rsidR="0091060C" w:rsidRPr="00B7387F">
        <w:rPr>
          <w:rFonts w:ascii="Times New Roman" w:hAnsi="Times New Roman"/>
          <w:i/>
          <w:color w:val="000000" w:themeColor="text1"/>
          <w:sz w:val="28"/>
          <w:szCs w:val="28"/>
        </w:rPr>
        <w:t>"за клопотанням зборів кредиторів або ліквідатора господарський суд може прийняти</w:t>
      </w:r>
      <w:r w:rsidR="0091060C" w:rsidRPr="00B7387F">
        <w:rPr>
          <w:rFonts w:ascii="Times New Roman" w:hAnsi="Times New Roman"/>
          <w:i/>
          <w:color w:val="000000" w:themeColor="text1"/>
          <w:sz w:val="28"/>
          <w:szCs w:val="28"/>
          <w:u w:val="single"/>
        </w:rPr>
        <w:t xml:space="preserve"> рішення про введення процедури санації і після визнання боржника банкрутом</w:t>
      </w:r>
      <w:r w:rsidR="0091060C" w:rsidRPr="00B7387F">
        <w:rPr>
          <w:rFonts w:ascii="Times New Roman" w:hAnsi="Times New Roman"/>
          <w:i/>
          <w:color w:val="000000" w:themeColor="text1"/>
          <w:sz w:val="28"/>
          <w:szCs w:val="28"/>
        </w:rPr>
        <w:t>, за умови наявності схваленого зборами кредиторів плану санації"</w:t>
      </w:r>
      <w:r w:rsidR="0091060C" w:rsidRPr="00B7387F">
        <w:rPr>
          <w:rFonts w:ascii="Times New Roman" w:hAnsi="Times New Roman"/>
          <w:color w:val="000000" w:themeColor="text1"/>
          <w:sz w:val="28"/>
          <w:szCs w:val="28"/>
        </w:rPr>
        <w:t>.</w:t>
      </w:r>
      <w:r w:rsidR="00D003F5" w:rsidRPr="00B7387F">
        <w:rPr>
          <w:rFonts w:ascii="Times New Roman" w:hAnsi="Times New Roman"/>
          <w:color w:val="000000" w:themeColor="text1"/>
          <w:sz w:val="28"/>
          <w:szCs w:val="28"/>
        </w:rPr>
        <w:t xml:space="preserve"> </w:t>
      </w:r>
    </w:p>
    <w:p w:rsidR="00905D1C" w:rsidRPr="00B7387F" w:rsidRDefault="00905D1C"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У контексті пропонованих змін за</w:t>
      </w:r>
      <w:r w:rsidR="00B71FEE" w:rsidRPr="00B7387F">
        <w:rPr>
          <w:rFonts w:ascii="Times New Roman" w:hAnsi="Times New Roman"/>
          <w:color w:val="000000" w:themeColor="text1"/>
          <w:sz w:val="28"/>
          <w:szCs w:val="28"/>
        </w:rPr>
        <w:t>значаємо</w:t>
      </w:r>
      <w:r w:rsidRPr="00B7387F">
        <w:rPr>
          <w:rFonts w:ascii="Times New Roman" w:hAnsi="Times New Roman"/>
          <w:color w:val="000000" w:themeColor="text1"/>
          <w:sz w:val="28"/>
          <w:szCs w:val="28"/>
        </w:rPr>
        <w:t xml:space="preserve"> таке.</w:t>
      </w:r>
    </w:p>
    <w:p w:rsidR="00A012A1" w:rsidRPr="00B7387F" w:rsidRDefault="00A012A1" w:rsidP="00C75F71">
      <w:pPr>
        <w:pStyle w:val="rvps2"/>
        <w:shd w:val="clear" w:color="auto" w:fill="FFFFFF"/>
        <w:spacing w:before="0" w:beforeAutospacing="0" w:after="120" w:afterAutospacing="0"/>
        <w:ind w:firstLine="709"/>
        <w:jc w:val="both"/>
        <w:rPr>
          <w:color w:val="000000" w:themeColor="text1"/>
          <w:sz w:val="28"/>
          <w:szCs w:val="28"/>
        </w:rPr>
      </w:pPr>
      <w:r w:rsidRPr="00B7387F">
        <w:rPr>
          <w:color w:val="000000" w:themeColor="text1"/>
          <w:sz w:val="28"/>
          <w:szCs w:val="28"/>
        </w:rPr>
        <w:t xml:space="preserve">Відповідно до статті 6 Кодексу щодо боржника – юридичної особи застосовуються такі судові процедури: </w:t>
      </w:r>
      <w:bookmarkStart w:id="2" w:name="n144"/>
      <w:bookmarkEnd w:id="2"/>
      <w:r w:rsidRPr="00B7387F">
        <w:rPr>
          <w:color w:val="000000" w:themeColor="text1"/>
          <w:sz w:val="28"/>
          <w:szCs w:val="28"/>
        </w:rPr>
        <w:t xml:space="preserve">розпорядження майном боржника, </w:t>
      </w:r>
      <w:bookmarkStart w:id="3" w:name="n145"/>
      <w:bookmarkEnd w:id="3"/>
      <w:r w:rsidRPr="00B7387F">
        <w:rPr>
          <w:color w:val="000000" w:themeColor="text1"/>
          <w:sz w:val="28"/>
          <w:szCs w:val="28"/>
        </w:rPr>
        <w:t xml:space="preserve">санація боржника та </w:t>
      </w:r>
      <w:bookmarkStart w:id="4" w:name="n146"/>
      <w:bookmarkEnd w:id="4"/>
      <w:r w:rsidRPr="00B7387F">
        <w:rPr>
          <w:color w:val="000000" w:themeColor="text1"/>
          <w:sz w:val="28"/>
          <w:szCs w:val="28"/>
        </w:rPr>
        <w:t>ліквідація банкрута (частина перша)</w:t>
      </w:r>
      <w:r w:rsidR="00BB43CF" w:rsidRPr="00B7387F">
        <w:rPr>
          <w:color w:val="000000" w:themeColor="text1"/>
          <w:sz w:val="28"/>
          <w:szCs w:val="28"/>
        </w:rPr>
        <w:t>;</w:t>
      </w:r>
      <w:r w:rsidR="00D003F5" w:rsidRPr="00B7387F">
        <w:rPr>
          <w:color w:val="000000" w:themeColor="text1"/>
          <w:sz w:val="28"/>
          <w:szCs w:val="28"/>
        </w:rPr>
        <w:t xml:space="preserve"> </w:t>
      </w:r>
      <w:bookmarkStart w:id="5" w:name="n147"/>
      <w:bookmarkEnd w:id="5"/>
      <w:r w:rsidRPr="00B7387F">
        <w:rPr>
          <w:color w:val="000000" w:themeColor="text1"/>
          <w:sz w:val="28"/>
          <w:szCs w:val="28"/>
        </w:rPr>
        <w:t xml:space="preserve">щодо боржника – фізичної особи застосовуються такі судові процедури: </w:t>
      </w:r>
      <w:bookmarkStart w:id="6" w:name="n148"/>
      <w:bookmarkEnd w:id="6"/>
      <w:r w:rsidRPr="00B7387F">
        <w:rPr>
          <w:color w:val="000000" w:themeColor="text1"/>
          <w:sz w:val="28"/>
          <w:szCs w:val="28"/>
        </w:rPr>
        <w:t xml:space="preserve">реструктуризація боргів боржника та </w:t>
      </w:r>
      <w:bookmarkStart w:id="7" w:name="n149"/>
      <w:bookmarkEnd w:id="7"/>
      <w:r w:rsidRPr="00B7387F">
        <w:rPr>
          <w:color w:val="000000" w:themeColor="text1"/>
          <w:sz w:val="28"/>
          <w:szCs w:val="28"/>
        </w:rPr>
        <w:t xml:space="preserve">погашення боргів боржника (частина друга). </w:t>
      </w:r>
    </w:p>
    <w:p w:rsidR="00620F05" w:rsidRPr="00B7387F" w:rsidRDefault="00A012A1"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u w:val="single"/>
        </w:rPr>
        <w:t xml:space="preserve">Під санацією розуміється </w:t>
      </w:r>
      <w:r w:rsidR="00620F05" w:rsidRPr="00B7387F">
        <w:rPr>
          <w:rFonts w:ascii="Times New Roman" w:hAnsi="Times New Roman"/>
          <w:color w:val="000000" w:themeColor="text1"/>
          <w:sz w:val="28"/>
          <w:szCs w:val="28"/>
          <w:u w:val="single"/>
        </w:rPr>
        <w:t>система заходів</w:t>
      </w:r>
      <w:r w:rsidR="00620F05" w:rsidRPr="00B7387F">
        <w:rPr>
          <w:rFonts w:ascii="Times New Roman" w:hAnsi="Times New Roman"/>
          <w:color w:val="000000" w:themeColor="text1"/>
          <w:sz w:val="28"/>
          <w:szCs w:val="28"/>
        </w:rPr>
        <w:t xml:space="preserve">, що </w:t>
      </w:r>
      <w:r w:rsidR="00620F05" w:rsidRPr="00B7387F">
        <w:rPr>
          <w:rFonts w:ascii="Times New Roman" w:hAnsi="Times New Roman"/>
          <w:color w:val="000000" w:themeColor="text1"/>
          <w:sz w:val="28"/>
          <w:szCs w:val="28"/>
          <w:u w:val="single"/>
        </w:rPr>
        <w:t>здійснюються</w:t>
      </w:r>
      <w:r w:rsidR="00620F05" w:rsidRPr="00B7387F">
        <w:rPr>
          <w:rFonts w:ascii="Times New Roman" w:hAnsi="Times New Roman"/>
          <w:color w:val="000000" w:themeColor="text1"/>
          <w:sz w:val="28"/>
          <w:szCs w:val="28"/>
        </w:rPr>
        <w:t xml:space="preserve"> під час провадження у справі про банкрутство </w:t>
      </w:r>
      <w:r w:rsidR="00620F05" w:rsidRPr="00B7387F">
        <w:rPr>
          <w:rFonts w:ascii="Times New Roman" w:hAnsi="Times New Roman"/>
          <w:color w:val="000000" w:themeColor="text1"/>
          <w:sz w:val="28"/>
          <w:szCs w:val="28"/>
          <w:u w:val="single"/>
        </w:rPr>
        <w:t>з метою запобігання визнанню боржника банкрутом та його ліквідації</w:t>
      </w:r>
      <w:r w:rsidR="00620F05" w:rsidRPr="00B7387F">
        <w:rPr>
          <w:rFonts w:ascii="Times New Roman" w:hAnsi="Times New Roman"/>
          <w:color w:val="000000" w:themeColor="text1"/>
          <w:sz w:val="28"/>
          <w:szCs w:val="28"/>
        </w:rPr>
        <w:t xml:space="preserve">, </w:t>
      </w:r>
      <w:r w:rsidR="00620F05" w:rsidRPr="00B7387F">
        <w:rPr>
          <w:rFonts w:ascii="Times New Roman" w:hAnsi="Times New Roman"/>
          <w:color w:val="000000" w:themeColor="text1"/>
          <w:sz w:val="28"/>
          <w:szCs w:val="28"/>
          <w:u w:val="single"/>
        </w:rPr>
        <w:t>спрямованих на оздоровлення фінансово-господарського становища боржника</w:t>
      </w:r>
      <w:r w:rsidR="00620F05" w:rsidRPr="00B7387F">
        <w:rPr>
          <w:rFonts w:ascii="Times New Roman" w:hAnsi="Times New Roman"/>
          <w:color w:val="000000" w:themeColor="text1"/>
          <w:sz w:val="28"/>
          <w:szCs w:val="28"/>
        </w:rPr>
        <w:t xml:space="preserve">, а також задоволення в повному обсязі або частково вимог кредиторів шляхом реструктуризації підприємства, боргів і активів та/або зміни організаційно-правової та виробничої структури боржника (абзац другий частини першої статті 50). </w:t>
      </w:r>
    </w:p>
    <w:p w:rsidR="0066621C" w:rsidRPr="00B7387F" w:rsidRDefault="00B46A87"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Відтак, с</w:t>
      </w:r>
      <w:r w:rsidR="0066621C" w:rsidRPr="00B7387F">
        <w:rPr>
          <w:rFonts w:ascii="Times New Roman" w:hAnsi="Times New Roman"/>
          <w:color w:val="000000" w:themeColor="text1"/>
          <w:sz w:val="28"/>
          <w:szCs w:val="28"/>
        </w:rPr>
        <w:t>анацію слід розглядати не лише як юридичну процедуру, що пов'язана з виконанням</w:t>
      </w:r>
      <w:r w:rsidRPr="00B7387F">
        <w:rPr>
          <w:rFonts w:ascii="Times New Roman" w:hAnsi="Times New Roman"/>
          <w:color w:val="000000" w:themeColor="text1"/>
          <w:sz w:val="28"/>
          <w:szCs w:val="28"/>
        </w:rPr>
        <w:t xml:space="preserve"> зазначених </w:t>
      </w:r>
      <w:r w:rsidR="00355F5C" w:rsidRPr="00B7387F">
        <w:rPr>
          <w:rFonts w:ascii="Times New Roman" w:hAnsi="Times New Roman"/>
          <w:color w:val="000000" w:themeColor="text1"/>
          <w:sz w:val="28"/>
          <w:szCs w:val="28"/>
        </w:rPr>
        <w:t xml:space="preserve">вище </w:t>
      </w:r>
      <w:r w:rsidRPr="00B7387F">
        <w:rPr>
          <w:rFonts w:ascii="Times New Roman" w:hAnsi="Times New Roman"/>
          <w:color w:val="000000" w:themeColor="text1"/>
          <w:sz w:val="28"/>
          <w:szCs w:val="28"/>
        </w:rPr>
        <w:t>завдань</w:t>
      </w:r>
      <w:r w:rsidR="0066621C" w:rsidRPr="00B7387F">
        <w:rPr>
          <w:rFonts w:ascii="Times New Roman" w:hAnsi="Times New Roman"/>
          <w:color w:val="000000" w:themeColor="text1"/>
          <w:sz w:val="28"/>
          <w:szCs w:val="28"/>
        </w:rPr>
        <w:t>, а</w:t>
      </w:r>
      <w:r w:rsidR="00C45212">
        <w:rPr>
          <w:rFonts w:ascii="Times New Roman" w:hAnsi="Times New Roman"/>
          <w:color w:val="000000" w:themeColor="text1"/>
          <w:sz w:val="28"/>
          <w:szCs w:val="28"/>
        </w:rPr>
        <w:t>ле і</w:t>
      </w:r>
      <w:r w:rsidR="0066621C" w:rsidRPr="00B7387F">
        <w:rPr>
          <w:rFonts w:ascii="Times New Roman" w:hAnsi="Times New Roman"/>
          <w:color w:val="000000" w:themeColor="text1"/>
          <w:sz w:val="28"/>
          <w:szCs w:val="28"/>
        </w:rPr>
        <w:t xml:space="preserve"> як комплекс різноманітних заходів, що дозволяють підприємству подолати кризу, сформувати та утримати конкурентні переваги і забезпечити ефективність у довгостроковій перспективі.</w:t>
      </w:r>
      <w:r w:rsidRPr="00B7387F">
        <w:rPr>
          <w:rFonts w:ascii="Times New Roman" w:hAnsi="Times New Roman"/>
          <w:color w:val="000000" w:themeColor="text1"/>
          <w:sz w:val="28"/>
          <w:szCs w:val="28"/>
        </w:rPr>
        <w:t xml:space="preserve"> При цьому, на нашу думку, слід враховувати, що </w:t>
      </w:r>
      <w:r w:rsidR="00AC6883" w:rsidRPr="00B7387F">
        <w:rPr>
          <w:rFonts w:ascii="Times New Roman" w:hAnsi="Times New Roman"/>
          <w:color w:val="000000" w:themeColor="text1"/>
          <w:sz w:val="28"/>
          <w:szCs w:val="28"/>
        </w:rPr>
        <w:t>вирішення п</w:t>
      </w:r>
      <w:r w:rsidR="00C45212">
        <w:rPr>
          <w:rFonts w:ascii="Times New Roman" w:hAnsi="Times New Roman"/>
          <w:color w:val="000000" w:themeColor="text1"/>
          <w:sz w:val="28"/>
          <w:szCs w:val="28"/>
        </w:rPr>
        <w:t xml:space="preserve">итання щодо </w:t>
      </w:r>
      <w:r w:rsidR="00AC6883" w:rsidRPr="00B7387F">
        <w:rPr>
          <w:rFonts w:ascii="Times New Roman" w:hAnsi="Times New Roman"/>
          <w:color w:val="000000" w:themeColor="text1"/>
          <w:sz w:val="28"/>
          <w:szCs w:val="28"/>
        </w:rPr>
        <w:t xml:space="preserve">запобігання банкрутства підприємств в Україні, відновлення їх платоспроможності та оздоровлення фінансово-господарського становища </w:t>
      </w:r>
      <w:r w:rsidRPr="00B7387F">
        <w:rPr>
          <w:rFonts w:ascii="Times New Roman" w:hAnsi="Times New Roman"/>
          <w:color w:val="000000" w:themeColor="text1"/>
          <w:sz w:val="28"/>
          <w:szCs w:val="28"/>
        </w:rPr>
        <w:t>має</w:t>
      </w:r>
      <w:r w:rsidR="00B71FEE" w:rsidRPr="00B7387F">
        <w:rPr>
          <w:rFonts w:ascii="Times New Roman" w:hAnsi="Times New Roman"/>
          <w:color w:val="000000" w:themeColor="text1"/>
          <w:sz w:val="28"/>
          <w:szCs w:val="28"/>
        </w:rPr>
        <w:t>,</w:t>
      </w:r>
      <w:r w:rsidRPr="00B7387F">
        <w:rPr>
          <w:rFonts w:ascii="Times New Roman" w:hAnsi="Times New Roman"/>
          <w:color w:val="000000" w:themeColor="text1"/>
          <w:sz w:val="28"/>
          <w:szCs w:val="28"/>
        </w:rPr>
        <w:t xml:space="preserve"> в умовах</w:t>
      </w:r>
      <w:r w:rsidR="00AC6883" w:rsidRPr="00B7387F">
        <w:rPr>
          <w:rFonts w:ascii="Times New Roman" w:hAnsi="Times New Roman"/>
          <w:color w:val="000000" w:themeColor="text1"/>
          <w:sz w:val="28"/>
          <w:szCs w:val="28"/>
        </w:rPr>
        <w:t xml:space="preserve"> </w:t>
      </w:r>
      <w:r w:rsidRPr="00B7387F">
        <w:rPr>
          <w:rFonts w:ascii="Times New Roman" w:hAnsi="Times New Roman"/>
          <w:color w:val="000000" w:themeColor="text1"/>
          <w:sz w:val="28"/>
          <w:szCs w:val="28"/>
        </w:rPr>
        <w:t>економічної кризи</w:t>
      </w:r>
      <w:r w:rsidR="00B71FEE" w:rsidRPr="00B7387F">
        <w:rPr>
          <w:rFonts w:ascii="Times New Roman" w:hAnsi="Times New Roman"/>
          <w:color w:val="000000" w:themeColor="text1"/>
          <w:sz w:val="28"/>
          <w:szCs w:val="28"/>
        </w:rPr>
        <w:t>,</w:t>
      </w:r>
      <w:r w:rsidRPr="00B7387F">
        <w:rPr>
          <w:rFonts w:ascii="Times New Roman" w:hAnsi="Times New Roman"/>
          <w:color w:val="000000" w:themeColor="text1"/>
          <w:sz w:val="28"/>
          <w:szCs w:val="28"/>
        </w:rPr>
        <w:t xml:space="preserve"> стати особливо актуальним</w:t>
      </w:r>
      <w:r w:rsidR="00AC6883" w:rsidRPr="00B7387F">
        <w:rPr>
          <w:rFonts w:ascii="Times New Roman" w:hAnsi="Times New Roman"/>
          <w:color w:val="000000" w:themeColor="text1"/>
          <w:sz w:val="28"/>
          <w:szCs w:val="28"/>
        </w:rPr>
        <w:t>.</w:t>
      </w:r>
    </w:p>
    <w:p w:rsidR="00B813D4" w:rsidRPr="00B7387F" w:rsidRDefault="000F791B" w:rsidP="00C75F71">
      <w:pPr>
        <w:pStyle w:val="rvps2"/>
        <w:shd w:val="clear" w:color="auto" w:fill="FFFFFF"/>
        <w:spacing w:before="0" w:beforeAutospacing="0" w:after="120" w:afterAutospacing="0"/>
        <w:ind w:firstLine="709"/>
        <w:jc w:val="both"/>
        <w:rPr>
          <w:color w:val="000000" w:themeColor="text1"/>
          <w:sz w:val="28"/>
          <w:szCs w:val="28"/>
        </w:rPr>
      </w:pPr>
      <w:r w:rsidRPr="00B7387F">
        <w:rPr>
          <w:color w:val="000000" w:themeColor="text1"/>
          <w:sz w:val="28"/>
          <w:szCs w:val="28"/>
        </w:rPr>
        <w:t xml:space="preserve">Водночас </w:t>
      </w:r>
      <w:r w:rsidR="00B813D4" w:rsidRPr="00B7387F">
        <w:rPr>
          <w:color w:val="000000" w:themeColor="text1"/>
          <w:sz w:val="28"/>
          <w:szCs w:val="28"/>
        </w:rPr>
        <w:t xml:space="preserve">відповідно до частини першої статті 58 </w:t>
      </w:r>
      <w:r w:rsidR="00896760" w:rsidRPr="00B7387F">
        <w:rPr>
          <w:color w:val="000000" w:themeColor="text1"/>
          <w:sz w:val="28"/>
          <w:szCs w:val="28"/>
        </w:rPr>
        <w:t>Кодексу</w:t>
      </w:r>
      <w:r w:rsidR="00B813D4" w:rsidRPr="00B7387F">
        <w:rPr>
          <w:color w:val="000000" w:themeColor="text1"/>
          <w:sz w:val="28"/>
          <w:szCs w:val="28"/>
        </w:rPr>
        <w:t xml:space="preserve"> (зміни до цих положень законопроектом не вносяться) у випадках, передбачених цим Кодексом, </w:t>
      </w:r>
      <w:r w:rsidR="00B813D4" w:rsidRPr="00B7387F">
        <w:rPr>
          <w:color w:val="000000" w:themeColor="text1"/>
          <w:sz w:val="28"/>
          <w:szCs w:val="28"/>
          <w:u w:val="single"/>
        </w:rPr>
        <w:t>господарський суд у судовому засіданні за участю сторін ухвалює постанову про визнання боржника банкрутом і відкриває ліквідаційну процедуру</w:t>
      </w:r>
      <w:r w:rsidR="00B813D4" w:rsidRPr="00B7387F">
        <w:rPr>
          <w:color w:val="000000" w:themeColor="text1"/>
          <w:sz w:val="28"/>
          <w:szCs w:val="28"/>
        </w:rPr>
        <w:t>.</w:t>
      </w:r>
      <w:r w:rsidR="00896760" w:rsidRPr="00B7387F">
        <w:rPr>
          <w:color w:val="000000" w:themeColor="text1"/>
          <w:sz w:val="28"/>
          <w:szCs w:val="28"/>
        </w:rPr>
        <w:t xml:space="preserve"> </w:t>
      </w:r>
      <w:r w:rsidR="00B813D4" w:rsidRPr="00B7387F">
        <w:rPr>
          <w:color w:val="000000" w:themeColor="text1"/>
          <w:sz w:val="28"/>
          <w:szCs w:val="28"/>
          <w:u w:val="single"/>
        </w:rPr>
        <w:t>Наслідками визнання боржника банкрутом</w:t>
      </w:r>
      <w:r w:rsidR="00B813D4" w:rsidRPr="00B7387F">
        <w:rPr>
          <w:color w:val="000000" w:themeColor="text1"/>
          <w:sz w:val="28"/>
          <w:szCs w:val="28"/>
        </w:rPr>
        <w:t xml:space="preserve">, зокрема, є </w:t>
      </w:r>
      <w:r w:rsidR="00B813D4" w:rsidRPr="00B7387F">
        <w:rPr>
          <w:color w:val="000000" w:themeColor="text1"/>
          <w:sz w:val="28"/>
          <w:szCs w:val="28"/>
          <w:u w:val="single"/>
        </w:rPr>
        <w:t>завершення господарської діяльності банкрута</w:t>
      </w:r>
      <w:r w:rsidR="00B813D4" w:rsidRPr="00B7387F">
        <w:rPr>
          <w:color w:val="000000" w:themeColor="text1"/>
          <w:sz w:val="28"/>
          <w:szCs w:val="28"/>
        </w:rPr>
        <w:t xml:space="preserve"> закінченням технологічного циклу з виготовлення продукції у разі можливості її продажу, настання </w:t>
      </w:r>
      <w:bookmarkStart w:id="8" w:name="n955"/>
      <w:bookmarkEnd w:id="8"/>
      <w:r w:rsidR="00B813D4" w:rsidRPr="00B7387F">
        <w:rPr>
          <w:color w:val="000000" w:themeColor="text1"/>
          <w:sz w:val="28"/>
          <w:szCs w:val="28"/>
        </w:rPr>
        <w:t>строку виконання всіх грошових зоб</w:t>
      </w:r>
      <w:r w:rsidR="00B67418" w:rsidRPr="00B7387F">
        <w:rPr>
          <w:color w:val="000000" w:themeColor="text1"/>
          <w:sz w:val="28"/>
          <w:szCs w:val="28"/>
        </w:rPr>
        <w:t>ов'</w:t>
      </w:r>
      <w:r w:rsidR="00B813D4" w:rsidRPr="00B7387F">
        <w:rPr>
          <w:color w:val="000000" w:themeColor="text1"/>
          <w:sz w:val="28"/>
          <w:szCs w:val="28"/>
        </w:rPr>
        <w:t xml:space="preserve">язань банкрута, а також </w:t>
      </w:r>
      <w:bookmarkStart w:id="9" w:name="n956"/>
      <w:bookmarkEnd w:id="9"/>
      <w:r w:rsidR="00B813D4" w:rsidRPr="00B7387F">
        <w:rPr>
          <w:color w:val="000000" w:themeColor="text1"/>
          <w:sz w:val="28"/>
          <w:szCs w:val="28"/>
        </w:rPr>
        <w:t xml:space="preserve">у банкрута не виникає жодних 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 (частина перша статті 59 Кодексу). </w:t>
      </w:r>
    </w:p>
    <w:p w:rsidR="000F791B" w:rsidRPr="00B7387F" w:rsidRDefault="00B67418" w:rsidP="00C75F71">
      <w:pPr>
        <w:spacing w:after="120" w:line="240" w:lineRule="auto"/>
        <w:ind w:firstLine="709"/>
        <w:jc w:val="both"/>
        <w:rPr>
          <w:rFonts w:ascii="Times New Roman" w:hAnsi="Times New Roman"/>
          <w:color w:val="000000" w:themeColor="text1"/>
          <w:sz w:val="28"/>
          <w:szCs w:val="28"/>
        </w:rPr>
      </w:pPr>
      <w:bookmarkStart w:id="10" w:name="n957"/>
      <w:bookmarkEnd w:id="10"/>
      <w:r w:rsidRPr="00B7387F">
        <w:rPr>
          <w:rFonts w:ascii="Times New Roman" w:hAnsi="Times New Roman"/>
          <w:color w:val="000000" w:themeColor="text1"/>
          <w:sz w:val="28"/>
          <w:szCs w:val="28"/>
        </w:rPr>
        <w:t>Отже</w:t>
      </w:r>
      <w:r w:rsidR="00C45212">
        <w:rPr>
          <w:rFonts w:ascii="Times New Roman" w:hAnsi="Times New Roman"/>
          <w:color w:val="000000" w:themeColor="text1"/>
          <w:sz w:val="28"/>
          <w:szCs w:val="28"/>
        </w:rPr>
        <w:t>,</w:t>
      </w:r>
      <w:r w:rsidRPr="00B7387F">
        <w:rPr>
          <w:rFonts w:ascii="Times New Roman" w:hAnsi="Times New Roman"/>
          <w:color w:val="000000" w:themeColor="text1"/>
          <w:sz w:val="28"/>
          <w:szCs w:val="28"/>
        </w:rPr>
        <w:t xml:space="preserve"> </w:t>
      </w:r>
      <w:r w:rsidR="00E33950" w:rsidRPr="00B7387F">
        <w:rPr>
          <w:rFonts w:ascii="Times New Roman" w:hAnsi="Times New Roman"/>
          <w:color w:val="000000" w:themeColor="text1"/>
          <w:sz w:val="28"/>
          <w:szCs w:val="28"/>
        </w:rPr>
        <w:t>запровадження</w:t>
      </w:r>
      <w:r w:rsidRPr="00B7387F">
        <w:rPr>
          <w:rFonts w:ascii="Times New Roman" w:hAnsi="Times New Roman"/>
          <w:color w:val="000000" w:themeColor="text1"/>
          <w:sz w:val="28"/>
          <w:szCs w:val="28"/>
        </w:rPr>
        <w:t xml:space="preserve"> пропонованого законопроектом положення щодо введення господарським судом процедури санації під час здійснення процедури ліквідації боржника, на нашу думку</w:t>
      </w:r>
      <w:r w:rsidR="00C45212">
        <w:rPr>
          <w:rFonts w:ascii="Times New Roman" w:hAnsi="Times New Roman"/>
          <w:color w:val="000000" w:themeColor="text1"/>
          <w:sz w:val="28"/>
          <w:szCs w:val="28"/>
        </w:rPr>
        <w:t>,</w:t>
      </w:r>
      <w:r w:rsidR="00FC0C67" w:rsidRPr="00B7387F">
        <w:rPr>
          <w:rFonts w:ascii="Times New Roman" w:hAnsi="Times New Roman"/>
          <w:color w:val="000000" w:themeColor="text1"/>
          <w:sz w:val="28"/>
          <w:szCs w:val="28"/>
        </w:rPr>
        <w:t xml:space="preserve"> за чинних умов</w:t>
      </w:r>
      <w:r w:rsidRPr="00B7387F">
        <w:rPr>
          <w:rFonts w:ascii="Times New Roman" w:hAnsi="Times New Roman"/>
          <w:color w:val="000000" w:themeColor="text1"/>
          <w:sz w:val="28"/>
          <w:szCs w:val="28"/>
        </w:rPr>
        <w:t xml:space="preserve"> є алогічним. </w:t>
      </w:r>
    </w:p>
    <w:p w:rsidR="002E32DA" w:rsidRPr="00B7387F" w:rsidRDefault="002E32DA"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4. </w:t>
      </w:r>
      <w:r w:rsidR="0063236B" w:rsidRPr="00B7387F">
        <w:rPr>
          <w:rFonts w:ascii="Times New Roman" w:hAnsi="Times New Roman"/>
          <w:color w:val="000000" w:themeColor="text1"/>
          <w:sz w:val="28"/>
          <w:szCs w:val="28"/>
        </w:rPr>
        <w:t>Законопроектом пропонується частину третю статті 65 Кодексу</w:t>
      </w:r>
      <w:r w:rsidR="0081291A" w:rsidRPr="00B7387F">
        <w:rPr>
          <w:rFonts w:ascii="Times New Roman" w:hAnsi="Times New Roman"/>
          <w:color w:val="000000" w:themeColor="text1"/>
          <w:sz w:val="28"/>
          <w:szCs w:val="28"/>
        </w:rPr>
        <w:t xml:space="preserve"> викласти в новій редакції, за змістом якої, зокрема, </w:t>
      </w:r>
      <w:r w:rsidR="0081291A" w:rsidRPr="00B7387F">
        <w:rPr>
          <w:rFonts w:ascii="Times New Roman" w:hAnsi="Times New Roman"/>
          <w:i/>
          <w:color w:val="000000" w:themeColor="text1"/>
          <w:sz w:val="28"/>
          <w:szCs w:val="28"/>
        </w:rPr>
        <w:t>"</w:t>
      </w:r>
      <w:r w:rsidR="00355F5C" w:rsidRPr="00B7387F">
        <w:rPr>
          <w:rFonts w:ascii="Times New Roman" w:hAnsi="Times New Roman"/>
          <w:i/>
          <w:color w:val="000000" w:themeColor="text1"/>
          <w:sz w:val="28"/>
          <w:szCs w:val="28"/>
        </w:rPr>
        <w:t>в</w:t>
      </w:r>
      <w:r w:rsidR="0081291A" w:rsidRPr="00B7387F">
        <w:rPr>
          <w:rFonts w:ascii="Times New Roman" w:hAnsi="Times New Roman"/>
          <w:i/>
          <w:color w:val="000000" w:themeColor="text1"/>
          <w:sz w:val="28"/>
          <w:szCs w:val="28"/>
        </w:rPr>
        <w:t xml:space="preserve">иявлення після закриття </w:t>
      </w:r>
      <w:r w:rsidR="0081291A" w:rsidRPr="00B7387F">
        <w:rPr>
          <w:rFonts w:ascii="Times New Roman" w:hAnsi="Times New Roman"/>
          <w:i/>
          <w:color w:val="000000" w:themeColor="text1"/>
          <w:sz w:val="28"/>
          <w:szCs w:val="28"/>
        </w:rPr>
        <w:lastRenderedPageBreak/>
        <w:t xml:space="preserve">провадження у справі про банкрутство майна банкрута, достатнього для покриття витрат, пов'язаних з провадженням у справі, є підставою для поновлення господарським судом провадження у справі за клопотанням учасника справи. У разі якщо провадження у справі про банкрутство не було поновлено, таке </w:t>
      </w:r>
      <w:r w:rsidR="0081291A" w:rsidRPr="00B7387F">
        <w:rPr>
          <w:rFonts w:ascii="Times New Roman" w:hAnsi="Times New Roman"/>
          <w:i/>
          <w:color w:val="000000" w:themeColor="text1"/>
          <w:sz w:val="28"/>
          <w:szCs w:val="28"/>
          <w:u w:val="single"/>
        </w:rPr>
        <w:t>майно банкрута</w:t>
      </w:r>
      <w:r w:rsidR="0081291A" w:rsidRPr="00B7387F">
        <w:rPr>
          <w:rFonts w:ascii="Times New Roman" w:hAnsi="Times New Roman"/>
          <w:i/>
          <w:color w:val="000000" w:themeColor="text1"/>
          <w:sz w:val="28"/>
          <w:szCs w:val="28"/>
        </w:rPr>
        <w:t xml:space="preserve"> за рішенням господарського суду </w:t>
      </w:r>
      <w:r w:rsidR="0081291A" w:rsidRPr="00B7387F">
        <w:rPr>
          <w:rFonts w:ascii="Times New Roman" w:hAnsi="Times New Roman"/>
          <w:i/>
          <w:color w:val="000000" w:themeColor="text1"/>
          <w:sz w:val="28"/>
          <w:szCs w:val="28"/>
          <w:u w:val="single"/>
        </w:rPr>
        <w:t>переходить у власність відповідної територіальної громади</w:t>
      </w:r>
      <w:r w:rsidR="0081291A" w:rsidRPr="00B7387F">
        <w:rPr>
          <w:rFonts w:ascii="Times New Roman" w:hAnsi="Times New Roman"/>
          <w:i/>
          <w:color w:val="000000" w:themeColor="text1"/>
          <w:sz w:val="28"/>
          <w:szCs w:val="28"/>
        </w:rPr>
        <w:t xml:space="preserve"> або у державну власність, у разі якщо боржник є державним підприємством або господарським товариством, у статутному капіталі якого більше 50 відсотків акцій (часток) належать державі"</w:t>
      </w:r>
      <w:r w:rsidR="0081291A" w:rsidRPr="00B7387F">
        <w:rPr>
          <w:rFonts w:ascii="Times New Roman" w:hAnsi="Times New Roman"/>
          <w:color w:val="000000" w:themeColor="text1"/>
          <w:sz w:val="28"/>
          <w:szCs w:val="28"/>
        </w:rPr>
        <w:t xml:space="preserve">. </w:t>
      </w:r>
    </w:p>
    <w:p w:rsidR="0066621C" w:rsidRPr="00B7387F" w:rsidRDefault="00C45212" w:rsidP="00C75F71">
      <w:pPr>
        <w:spacing w:after="12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Т</w:t>
      </w:r>
      <w:r w:rsidR="0081291A" w:rsidRPr="00B7387F">
        <w:rPr>
          <w:rFonts w:ascii="Times New Roman" w:hAnsi="Times New Roman"/>
          <w:color w:val="000000" w:themeColor="text1"/>
          <w:sz w:val="28"/>
          <w:szCs w:val="28"/>
        </w:rPr>
        <w:t>акими положеннями законопроекту</w:t>
      </w:r>
      <w:r w:rsidR="00EE57E8" w:rsidRPr="00B7387F">
        <w:rPr>
          <w:rFonts w:ascii="Times New Roman" w:hAnsi="Times New Roman"/>
          <w:color w:val="000000" w:themeColor="text1"/>
          <w:sz w:val="28"/>
          <w:szCs w:val="28"/>
        </w:rPr>
        <w:t>, зважаючи на невизначеність статусу такого майна</w:t>
      </w:r>
      <w:r w:rsidR="00011232" w:rsidRPr="00B7387F">
        <w:rPr>
          <w:rFonts w:ascii="Times New Roman" w:hAnsi="Times New Roman"/>
          <w:color w:val="000000" w:themeColor="text1"/>
          <w:sz w:val="28"/>
          <w:szCs w:val="28"/>
        </w:rPr>
        <w:t xml:space="preserve"> (яке воно: безхазяйне?</w:t>
      </w:r>
      <w:r w:rsidR="00764769" w:rsidRPr="00B7387F">
        <w:rPr>
          <w:rFonts w:ascii="Times New Roman" w:hAnsi="Times New Roman"/>
          <w:color w:val="000000" w:themeColor="text1"/>
          <w:sz w:val="28"/>
          <w:szCs w:val="28"/>
        </w:rPr>
        <w:t xml:space="preserve"> чи інше?</w:t>
      </w:r>
      <w:r w:rsidR="00011232" w:rsidRPr="00B7387F">
        <w:rPr>
          <w:rFonts w:ascii="Times New Roman" w:hAnsi="Times New Roman"/>
          <w:color w:val="000000" w:themeColor="text1"/>
          <w:sz w:val="28"/>
          <w:szCs w:val="28"/>
        </w:rPr>
        <w:t>)</w:t>
      </w:r>
      <w:r w:rsidR="00EE57E8" w:rsidRPr="00B7387F">
        <w:rPr>
          <w:rFonts w:ascii="Times New Roman" w:hAnsi="Times New Roman"/>
          <w:color w:val="000000" w:themeColor="text1"/>
          <w:sz w:val="28"/>
          <w:szCs w:val="28"/>
        </w:rPr>
        <w:t xml:space="preserve">, </w:t>
      </w:r>
      <w:r w:rsidR="0081291A" w:rsidRPr="00B7387F">
        <w:rPr>
          <w:rFonts w:ascii="Times New Roman" w:hAnsi="Times New Roman"/>
          <w:color w:val="000000" w:themeColor="text1"/>
          <w:sz w:val="28"/>
          <w:szCs w:val="28"/>
        </w:rPr>
        <w:t xml:space="preserve">не враховано норми </w:t>
      </w:r>
      <w:r w:rsidR="0047739A" w:rsidRPr="00B7387F">
        <w:rPr>
          <w:rFonts w:ascii="Times New Roman" w:hAnsi="Times New Roman"/>
          <w:color w:val="000000" w:themeColor="text1"/>
          <w:sz w:val="28"/>
          <w:szCs w:val="28"/>
        </w:rPr>
        <w:t xml:space="preserve">частини четвертої статті 13 Конституції України щодо рівності усіх суб'єктів права власності перед законом та забезпечення державою захисту прав усіх суб'єктів права власності і господарювання. </w:t>
      </w:r>
    </w:p>
    <w:p w:rsidR="0047739A" w:rsidRPr="00B7387F" w:rsidRDefault="0047739A"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 xml:space="preserve">Водночас </w:t>
      </w:r>
      <w:r w:rsidR="00DE0EC3" w:rsidRPr="00B7387F">
        <w:rPr>
          <w:rFonts w:ascii="Times New Roman" w:hAnsi="Times New Roman"/>
          <w:color w:val="000000" w:themeColor="text1"/>
          <w:sz w:val="28"/>
          <w:szCs w:val="28"/>
        </w:rPr>
        <w:t xml:space="preserve">зауважуємо, що предметом регулювання цієї статті Кодексу є </w:t>
      </w:r>
      <w:r w:rsidR="00612421" w:rsidRPr="00B7387F">
        <w:rPr>
          <w:rFonts w:ascii="Times New Roman" w:hAnsi="Times New Roman"/>
          <w:color w:val="000000" w:themeColor="text1"/>
          <w:sz w:val="28"/>
          <w:szCs w:val="28"/>
        </w:rPr>
        <w:t xml:space="preserve">питання щодо </w:t>
      </w:r>
      <w:r w:rsidR="00DE0EC3" w:rsidRPr="00B7387F">
        <w:rPr>
          <w:rFonts w:ascii="Times New Roman" w:hAnsi="Times New Roman"/>
          <w:color w:val="000000" w:themeColor="text1"/>
          <w:sz w:val="28"/>
          <w:szCs w:val="28"/>
        </w:rPr>
        <w:t xml:space="preserve">звіту ліквідатора, а не </w:t>
      </w:r>
      <w:r w:rsidR="00612421" w:rsidRPr="00B7387F">
        <w:rPr>
          <w:rFonts w:ascii="Times New Roman" w:hAnsi="Times New Roman"/>
          <w:color w:val="000000" w:themeColor="text1"/>
          <w:sz w:val="28"/>
          <w:szCs w:val="28"/>
        </w:rPr>
        <w:t xml:space="preserve">питання щодо </w:t>
      </w:r>
      <w:r w:rsidR="00DE0EC3" w:rsidRPr="00B7387F">
        <w:rPr>
          <w:rFonts w:ascii="Times New Roman" w:hAnsi="Times New Roman"/>
          <w:color w:val="000000" w:themeColor="text1"/>
          <w:sz w:val="28"/>
          <w:szCs w:val="28"/>
        </w:rPr>
        <w:t>визначення дальшої долі майна боржника, виявленого після закриття провадження у справі про банкрутство.</w:t>
      </w:r>
      <w:r w:rsidR="00D003F5" w:rsidRPr="00B7387F">
        <w:rPr>
          <w:rFonts w:ascii="Times New Roman" w:hAnsi="Times New Roman"/>
          <w:color w:val="000000" w:themeColor="text1"/>
          <w:sz w:val="28"/>
          <w:szCs w:val="28"/>
        </w:rPr>
        <w:t xml:space="preserve"> </w:t>
      </w:r>
    </w:p>
    <w:p w:rsidR="00070C64" w:rsidRPr="00B7387F" w:rsidRDefault="00070C64"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Крім того, неоднозначно, за якими критеріями майно боржника, який є державним підприємством або господарським товариством, у статутному капіталі якого більше 50 відсотків акцій (часток) належать державі</w:t>
      </w:r>
      <w:r w:rsidR="00C45212">
        <w:rPr>
          <w:rFonts w:ascii="Times New Roman" w:hAnsi="Times New Roman"/>
          <w:color w:val="000000" w:themeColor="text1"/>
          <w:sz w:val="28"/>
          <w:szCs w:val="28"/>
        </w:rPr>
        <w:t>,</w:t>
      </w:r>
      <w:r w:rsidRPr="00B7387F">
        <w:rPr>
          <w:rFonts w:ascii="Times New Roman" w:hAnsi="Times New Roman"/>
          <w:color w:val="000000" w:themeColor="text1"/>
          <w:sz w:val="28"/>
          <w:szCs w:val="28"/>
        </w:rPr>
        <w:t xml:space="preserve"> переходитиме територіальній громаді, а за якими критеріями – державі. Це також свідчить про незавершеність механізму правового регулювання та не враховує правової позиції Конституційного Суду України, висловленої у Рішенні від 30 травня 2001 року за № 7-рп/2001, за яким неповнота законодавчого регулювання суспільних відносин не відповідає конституційному визначенню України як правової держави.</w:t>
      </w:r>
    </w:p>
    <w:p w:rsidR="00C75F71" w:rsidRPr="00B7387F" w:rsidRDefault="00070C64" w:rsidP="00C75F71">
      <w:pPr>
        <w:spacing w:after="120" w:line="240" w:lineRule="auto"/>
        <w:ind w:firstLine="709"/>
        <w:jc w:val="both"/>
        <w:rPr>
          <w:rFonts w:ascii="Times New Roman" w:hAnsi="Times New Roman"/>
          <w:color w:val="000000" w:themeColor="text1"/>
          <w:sz w:val="28"/>
          <w:szCs w:val="28"/>
        </w:rPr>
      </w:pPr>
      <w:r w:rsidRPr="00B7387F">
        <w:rPr>
          <w:rFonts w:ascii="Times New Roman" w:hAnsi="Times New Roman"/>
          <w:color w:val="000000" w:themeColor="text1"/>
          <w:sz w:val="28"/>
          <w:szCs w:val="28"/>
        </w:rPr>
        <w:t xml:space="preserve">5. </w:t>
      </w:r>
      <w:r w:rsidR="00C75F71" w:rsidRPr="00B7387F">
        <w:rPr>
          <w:rFonts w:ascii="Times New Roman" w:hAnsi="Times New Roman"/>
          <w:color w:val="000000" w:themeColor="text1"/>
          <w:sz w:val="28"/>
          <w:szCs w:val="28"/>
        </w:rPr>
        <w:t>Положення розділу II "Прикінцеві положення" законопроекту загалом свідчать про відсутність достатніх і завершених механізмів для реалізації положень Закону, у разі його прийняття, оскільки виконання норм Закону у повному обсязі ставиться у залежність від прийняття відповідних підзаконних актів.</w:t>
      </w:r>
    </w:p>
    <w:p w:rsidR="00C40B69" w:rsidRPr="00B7387F" w:rsidRDefault="00C40B69" w:rsidP="00466D53">
      <w:pPr>
        <w:spacing w:after="0" w:line="240" w:lineRule="auto"/>
        <w:ind w:firstLine="709"/>
        <w:jc w:val="both"/>
        <w:rPr>
          <w:rFonts w:ascii="Times New Roman" w:eastAsia="Times New Roman" w:hAnsi="Times New Roman"/>
          <w:color w:val="000000" w:themeColor="text1"/>
          <w:sz w:val="28"/>
          <w:szCs w:val="28"/>
          <w:lang w:eastAsia="ru-RU"/>
        </w:rPr>
      </w:pPr>
      <w:r w:rsidRPr="00B7387F">
        <w:rPr>
          <w:rFonts w:ascii="Times New Roman" w:hAnsi="Times New Roman"/>
          <w:color w:val="000000" w:themeColor="text1"/>
          <w:sz w:val="28"/>
          <w:szCs w:val="28"/>
        </w:rPr>
        <w:t xml:space="preserve">Зважаючи на </w:t>
      </w:r>
      <w:r w:rsidR="003A1D92">
        <w:rPr>
          <w:rFonts w:ascii="Times New Roman" w:hAnsi="Times New Roman"/>
          <w:color w:val="000000" w:themeColor="text1"/>
          <w:sz w:val="28"/>
          <w:szCs w:val="28"/>
        </w:rPr>
        <w:t xml:space="preserve">необхідність техніко-юридичного опрацювання та </w:t>
      </w:r>
      <w:r w:rsidRPr="00B7387F">
        <w:rPr>
          <w:rFonts w:ascii="Times New Roman" w:hAnsi="Times New Roman"/>
          <w:color w:val="000000" w:themeColor="text1"/>
          <w:sz w:val="28"/>
          <w:szCs w:val="28"/>
        </w:rPr>
        <w:t>характер висловлених зауважень, пропонуємо проект доопрацювати з урахуванням</w:t>
      </w:r>
      <w:r w:rsidRPr="00B7387F">
        <w:rPr>
          <w:rFonts w:ascii="Times New Roman" w:eastAsia="Times New Roman" w:hAnsi="Times New Roman"/>
          <w:color w:val="000000" w:themeColor="text1"/>
          <w:sz w:val="28"/>
          <w:szCs w:val="28"/>
          <w:lang w:eastAsia="ru-RU"/>
        </w:rPr>
        <w:t xml:space="preserve"> можливостей, передбачених частиною шостою статті 118 Регламенту Верховної Ради України.</w:t>
      </w:r>
    </w:p>
    <w:p w:rsidR="00764769" w:rsidRPr="00B7387F" w:rsidRDefault="00764769" w:rsidP="00BF3839">
      <w:pPr>
        <w:pStyle w:val="st2"/>
        <w:spacing w:after="0"/>
        <w:ind w:firstLine="709"/>
        <w:rPr>
          <w:rFonts w:ascii="Times New Roman" w:hAnsi="Times New Roman" w:cs="Times New Roman"/>
          <w:b/>
          <w:color w:val="000000" w:themeColor="text1"/>
          <w:sz w:val="28"/>
          <w:szCs w:val="28"/>
          <w:lang w:val="uk-U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808"/>
      </w:tblGrid>
      <w:tr w:rsidR="00E0097C" w:rsidRPr="0011379E" w:rsidTr="00E0097C">
        <w:tc>
          <w:tcPr>
            <w:tcW w:w="4536" w:type="dxa"/>
          </w:tcPr>
          <w:p w:rsidR="00C45212" w:rsidRDefault="00C45212" w:rsidP="00E0097C">
            <w:pPr>
              <w:pStyle w:val="st2"/>
              <w:spacing w:after="0"/>
              <w:ind w:firstLine="0"/>
              <w:jc w:val="center"/>
              <w:rPr>
                <w:rFonts w:ascii="Times New Roman" w:hAnsi="Times New Roman" w:cs="Times New Roman"/>
                <w:color w:val="000000" w:themeColor="text1"/>
                <w:sz w:val="28"/>
                <w:szCs w:val="28"/>
                <w:lang w:val="uk-UA"/>
              </w:rPr>
            </w:pPr>
          </w:p>
          <w:p w:rsidR="00E0097C" w:rsidRPr="00B7387F" w:rsidRDefault="00E0097C" w:rsidP="00E0097C">
            <w:pPr>
              <w:pStyle w:val="st2"/>
              <w:spacing w:after="0"/>
              <w:ind w:firstLine="0"/>
              <w:jc w:val="center"/>
              <w:rPr>
                <w:rFonts w:ascii="Times New Roman" w:hAnsi="Times New Roman" w:cs="Times New Roman"/>
                <w:color w:val="000000" w:themeColor="text1"/>
                <w:sz w:val="28"/>
                <w:szCs w:val="28"/>
                <w:lang w:val="uk-UA"/>
              </w:rPr>
            </w:pPr>
            <w:r w:rsidRPr="00B7387F">
              <w:rPr>
                <w:rFonts w:ascii="Times New Roman" w:hAnsi="Times New Roman" w:cs="Times New Roman"/>
                <w:color w:val="000000" w:themeColor="text1"/>
                <w:sz w:val="28"/>
                <w:szCs w:val="28"/>
                <w:lang w:val="uk-UA"/>
              </w:rPr>
              <w:t>Заступник керівника</w:t>
            </w:r>
          </w:p>
          <w:p w:rsidR="00E0097C" w:rsidRPr="00B7387F" w:rsidRDefault="00E0097C" w:rsidP="00E0097C">
            <w:pPr>
              <w:pStyle w:val="st2"/>
              <w:spacing w:after="0"/>
              <w:ind w:firstLine="0"/>
              <w:jc w:val="center"/>
              <w:rPr>
                <w:rFonts w:ascii="Times New Roman" w:hAnsi="Times New Roman" w:cs="Times New Roman"/>
                <w:b/>
                <w:color w:val="000000" w:themeColor="text1"/>
                <w:sz w:val="28"/>
                <w:szCs w:val="28"/>
                <w:lang w:val="uk-UA"/>
              </w:rPr>
            </w:pPr>
            <w:r w:rsidRPr="00B7387F">
              <w:rPr>
                <w:rFonts w:ascii="Times New Roman" w:hAnsi="Times New Roman" w:cs="Times New Roman"/>
                <w:color w:val="000000" w:themeColor="text1"/>
                <w:sz w:val="28"/>
                <w:szCs w:val="28"/>
                <w:lang w:val="uk-UA"/>
              </w:rPr>
              <w:t>Головного юридичного управління</w:t>
            </w:r>
          </w:p>
        </w:tc>
        <w:tc>
          <w:tcPr>
            <w:tcW w:w="4808" w:type="dxa"/>
          </w:tcPr>
          <w:p w:rsidR="00E0097C" w:rsidRPr="00B7387F" w:rsidRDefault="00E0097C" w:rsidP="00BF3839">
            <w:pPr>
              <w:pStyle w:val="st2"/>
              <w:spacing w:after="0"/>
              <w:ind w:firstLine="0"/>
              <w:rPr>
                <w:rFonts w:ascii="Times New Roman" w:hAnsi="Times New Roman" w:cs="Times New Roman"/>
                <w:b/>
                <w:color w:val="000000" w:themeColor="text1"/>
                <w:sz w:val="28"/>
                <w:szCs w:val="28"/>
                <w:lang w:val="uk-UA"/>
              </w:rPr>
            </w:pPr>
          </w:p>
          <w:p w:rsidR="00C45212" w:rsidRDefault="00864636" w:rsidP="00864636">
            <w:pPr>
              <w:pStyle w:val="st2"/>
              <w:tabs>
                <w:tab w:val="left" w:pos="1602"/>
                <w:tab w:val="right" w:pos="4592"/>
              </w:tabs>
              <w:spacing w:after="0"/>
              <w:ind w:firstLine="0"/>
              <w:jc w:val="left"/>
              <w:rPr>
                <w:rFonts w:ascii="Times New Roman" w:hAnsi="Times New Roman" w:cs="Times New Roman"/>
                <w:b/>
                <w:color w:val="000000" w:themeColor="text1"/>
                <w:sz w:val="28"/>
                <w:szCs w:val="28"/>
                <w:lang w:val="uk-UA"/>
              </w:rPr>
            </w:pPr>
            <w:r w:rsidRPr="00B7387F">
              <w:rPr>
                <w:rFonts w:ascii="Times New Roman" w:hAnsi="Times New Roman" w:cs="Times New Roman"/>
                <w:b/>
                <w:color w:val="000000" w:themeColor="text1"/>
                <w:sz w:val="28"/>
                <w:szCs w:val="28"/>
                <w:lang w:val="uk-UA"/>
              </w:rPr>
              <w:tab/>
            </w:r>
            <w:r w:rsidRPr="00B7387F">
              <w:rPr>
                <w:rFonts w:ascii="Times New Roman" w:hAnsi="Times New Roman" w:cs="Times New Roman"/>
                <w:b/>
                <w:color w:val="000000" w:themeColor="text1"/>
                <w:sz w:val="28"/>
                <w:szCs w:val="28"/>
                <w:lang w:val="uk-UA"/>
              </w:rPr>
              <w:tab/>
            </w:r>
          </w:p>
          <w:p w:rsidR="00E0097C" w:rsidRPr="0011379E" w:rsidRDefault="00E0097C" w:rsidP="00C45212">
            <w:pPr>
              <w:pStyle w:val="st2"/>
              <w:tabs>
                <w:tab w:val="left" w:pos="1602"/>
                <w:tab w:val="right" w:pos="4592"/>
              </w:tabs>
              <w:spacing w:after="0"/>
              <w:ind w:firstLine="2301"/>
              <w:jc w:val="left"/>
              <w:rPr>
                <w:rFonts w:ascii="Times New Roman" w:hAnsi="Times New Roman" w:cs="Times New Roman"/>
                <w:b/>
                <w:color w:val="000000" w:themeColor="text1"/>
                <w:sz w:val="28"/>
                <w:szCs w:val="28"/>
                <w:lang w:val="uk-UA"/>
              </w:rPr>
            </w:pPr>
            <w:r w:rsidRPr="00B7387F">
              <w:rPr>
                <w:rFonts w:ascii="Times New Roman" w:hAnsi="Times New Roman" w:cs="Times New Roman"/>
                <w:b/>
                <w:color w:val="000000" w:themeColor="text1"/>
                <w:sz w:val="28"/>
                <w:szCs w:val="28"/>
                <w:lang w:val="uk-UA"/>
              </w:rPr>
              <w:t>В.МІЛОВАНОВ</w:t>
            </w:r>
          </w:p>
        </w:tc>
      </w:tr>
      <w:tr w:rsidR="00C45212" w:rsidRPr="0011379E" w:rsidTr="00E0097C">
        <w:tc>
          <w:tcPr>
            <w:tcW w:w="4536" w:type="dxa"/>
          </w:tcPr>
          <w:p w:rsidR="00C45212" w:rsidRDefault="00C45212" w:rsidP="00E0097C">
            <w:pPr>
              <w:pStyle w:val="st2"/>
              <w:spacing w:after="0"/>
              <w:ind w:firstLine="0"/>
              <w:jc w:val="center"/>
              <w:rPr>
                <w:rFonts w:ascii="Times New Roman" w:hAnsi="Times New Roman" w:cs="Times New Roman"/>
                <w:color w:val="000000" w:themeColor="text1"/>
                <w:sz w:val="28"/>
                <w:szCs w:val="28"/>
                <w:lang w:val="uk-UA"/>
              </w:rPr>
            </w:pPr>
          </w:p>
        </w:tc>
        <w:tc>
          <w:tcPr>
            <w:tcW w:w="4808" w:type="dxa"/>
          </w:tcPr>
          <w:p w:rsidR="00C45212" w:rsidRPr="00B7387F" w:rsidRDefault="00C45212" w:rsidP="00BF3839">
            <w:pPr>
              <w:pStyle w:val="st2"/>
              <w:spacing w:after="0"/>
              <w:ind w:firstLine="0"/>
              <w:rPr>
                <w:rFonts w:ascii="Times New Roman" w:hAnsi="Times New Roman" w:cs="Times New Roman"/>
                <w:b/>
                <w:color w:val="000000" w:themeColor="text1"/>
                <w:sz w:val="28"/>
                <w:szCs w:val="28"/>
                <w:lang w:val="uk-UA"/>
              </w:rPr>
            </w:pPr>
          </w:p>
        </w:tc>
      </w:tr>
    </w:tbl>
    <w:p w:rsidR="00EB27B2" w:rsidRPr="0011379E" w:rsidRDefault="00EB27B2" w:rsidP="00C45212">
      <w:pPr>
        <w:pStyle w:val="af4"/>
        <w:tabs>
          <w:tab w:val="left" w:pos="993"/>
        </w:tabs>
        <w:ind w:left="0" w:firstLine="567"/>
        <w:jc w:val="center"/>
        <w:rPr>
          <w:color w:val="000000" w:themeColor="text1"/>
          <w:szCs w:val="28"/>
        </w:rPr>
      </w:pPr>
    </w:p>
    <w:sectPr w:rsidR="00EB27B2" w:rsidRPr="0011379E"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B9D" w:rsidRDefault="00526B9D" w:rsidP="005E306B">
      <w:pPr>
        <w:spacing w:after="0" w:line="240" w:lineRule="auto"/>
      </w:pPr>
      <w:r>
        <w:separator/>
      </w:r>
    </w:p>
  </w:endnote>
  <w:endnote w:type="continuationSeparator" w:id="0">
    <w:p w:rsidR="00526B9D" w:rsidRDefault="00526B9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B9D" w:rsidRDefault="00526B9D" w:rsidP="005E306B">
      <w:pPr>
        <w:spacing w:after="0" w:line="240" w:lineRule="auto"/>
      </w:pPr>
      <w:r>
        <w:separator/>
      </w:r>
    </w:p>
  </w:footnote>
  <w:footnote w:type="continuationSeparator" w:id="0">
    <w:p w:rsidR="00526B9D" w:rsidRDefault="00526B9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rPr>
        <w:rFonts w:ascii="Times New Roman" w:hAnsi="Times New Roman"/>
        <w:sz w:val="28"/>
        <w:szCs w:val="28"/>
      </w:rPr>
    </w:sdtEndPr>
    <w:sdtContent>
      <w:p w:rsidR="005A0ABE" w:rsidRPr="001203F9" w:rsidRDefault="005A0ABE">
        <w:pPr>
          <w:pStyle w:val="a3"/>
          <w:jc w:val="center"/>
          <w:rPr>
            <w:rFonts w:ascii="Times New Roman" w:hAnsi="Times New Roman"/>
            <w:sz w:val="28"/>
            <w:szCs w:val="28"/>
          </w:rPr>
        </w:pPr>
        <w:r w:rsidRPr="001203F9">
          <w:rPr>
            <w:rFonts w:ascii="Times New Roman" w:hAnsi="Times New Roman"/>
            <w:sz w:val="28"/>
            <w:szCs w:val="28"/>
          </w:rPr>
          <w:fldChar w:fldCharType="begin"/>
        </w:r>
        <w:r w:rsidRPr="001203F9">
          <w:rPr>
            <w:rFonts w:ascii="Times New Roman" w:hAnsi="Times New Roman"/>
            <w:sz w:val="28"/>
            <w:szCs w:val="28"/>
          </w:rPr>
          <w:instrText xml:space="preserve"> PAGE   \* MERGEFORMAT </w:instrText>
        </w:r>
        <w:r w:rsidRPr="001203F9">
          <w:rPr>
            <w:rFonts w:ascii="Times New Roman" w:hAnsi="Times New Roman"/>
            <w:sz w:val="28"/>
            <w:szCs w:val="28"/>
          </w:rPr>
          <w:fldChar w:fldCharType="separate"/>
        </w:r>
        <w:r w:rsidR="00102E7A">
          <w:rPr>
            <w:rFonts w:ascii="Times New Roman" w:hAnsi="Times New Roman"/>
            <w:noProof/>
            <w:sz w:val="28"/>
            <w:szCs w:val="28"/>
          </w:rPr>
          <w:t>6</w:t>
        </w:r>
        <w:r w:rsidRPr="001203F9">
          <w:rPr>
            <w:rFonts w:ascii="Times New Roman" w:hAnsi="Times New Roman"/>
            <w:noProof/>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A0ABE" w:rsidRPr="00AD7F82" w:rsidTr="00634A7D">
      <w:tc>
        <w:tcPr>
          <w:tcW w:w="11957" w:type="dxa"/>
          <w:tcBorders>
            <w:top w:val="nil"/>
            <w:left w:val="nil"/>
            <w:bottom w:val="nil"/>
            <w:right w:val="nil"/>
          </w:tcBorders>
        </w:tcPr>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AD7F82" w:rsidRDefault="005A0ABE" w:rsidP="00AD7F82">
          <w:pPr>
            <w:pStyle w:val="a3"/>
            <w:tabs>
              <w:tab w:val="clear" w:pos="4677"/>
              <w:tab w:val="clear" w:pos="9355"/>
            </w:tabs>
            <w:rPr>
              <w:rFonts w:ascii="Times New Roman" w:hAnsi="Times New Roman"/>
              <w:color w:val="002060"/>
              <w:sz w:val="32"/>
              <w:szCs w:val="32"/>
            </w:rPr>
          </w:pPr>
        </w:p>
        <w:p w:rsidR="005A0ABE" w:rsidRPr="002E0A18" w:rsidRDefault="005A0ABE"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5A0ABE" w:rsidRPr="00A833C8" w:rsidRDefault="005A0ABE"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5A0ABE" w:rsidRPr="00A833C8" w:rsidRDefault="005A0ABE"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A0ABE" w:rsidRPr="00053776" w:rsidTr="00634A7D">
      <w:tc>
        <w:tcPr>
          <w:tcW w:w="1087" w:type="dxa"/>
          <w:tcBorders>
            <w:top w:val="nil"/>
          </w:tcBorders>
        </w:tcPr>
        <w:p w:rsidR="005A0ABE" w:rsidRPr="00053776" w:rsidRDefault="005A0ABE" w:rsidP="00634A7D">
          <w:pPr>
            <w:pStyle w:val="a3"/>
            <w:tabs>
              <w:tab w:val="clear" w:pos="4677"/>
              <w:tab w:val="clear" w:pos="9355"/>
            </w:tabs>
            <w:rPr>
              <w:rFonts w:ascii="Times New Roman" w:hAnsi="Times New Roman"/>
              <w:color w:val="002060"/>
            </w:rPr>
          </w:pPr>
        </w:p>
      </w:tc>
      <w:tc>
        <w:tcPr>
          <w:tcW w:w="9714" w:type="dxa"/>
        </w:tcPr>
        <w:p w:rsidR="005A0ABE" w:rsidRPr="00053776" w:rsidRDefault="005A0ABE" w:rsidP="00634A7D">
          <w:pPr>
            <w:pStyle w:val="a3"/>
            <w:tabs>
              <w:tab w:val="clear" w:pos="4677"/>
              <w:tab w:val="clear" w:pos="9355"/>
            </w:tabs>
            <w:rPr>
              <w:rFonts w:ascii="Times New Roman" w:hAnsi="Times New Roman"/>
              <w:color w:val="002060"/>
            </w:rPr>
          </w:pPr>
        </w:p>
      </w:tc>
      <w:tc>
        <w:tcPr>
          <w:tcW w:w="1086" w:type="dxa"/>
          <w:tcBorders>
            <w:top w:val="nil"/>
          </w:tcBorders>
        </w:tcPr>
        <w:p w:rsidR="005A0ABE" w:rsidRPr="00053776" w:rsidRDefault="005A0ABE" w:rsidP="00634A7D">
          <w:pPr>
            <w:pStyle w:val="a3"/>
            <w:tabs>
              <w:tab w:val="clear" w:pos="4677"/>
              <w:tab w:val="clear" w:pos="9355"/>
            </w:tabs>
            <w:rPr>
              <w:rFonts w:ascii="Times New Roman" w:hAnsi="Times New Roman"/>
              <w:color w:val="002060"/>
            </w:rPr>
          </w:pPr>
        </w:p>
      </w:tc>
    </w:tr>
  </w:tbl>
  <w:p w:rsidR="005A0ABE" w:rsidRPr="004F7B8A" w:rsidRDefault="005A0ABE"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16C95675"/>
    <w:multiLevelType w:val="hybridMultilevel"/>
    <w:tmpl w:val="96D84E96"/>
    <w:lvl w:ilvl="0" w:tplc="977ACCA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25335B8F"/>
    <w:multiLevelType w:val="hybridMultilevel"/>
    <w:tmpl w:val="E9A61E74"/>
    <w:lvl w:ilvl="0" w:tplc="900229DA">
      <w:start w:val="1"/>
      <w:numFmt w:val="decimal"/>
      <w:lvlText w:val="%1."/>
      <w:lvlJc w:val="left"/>
      <w:pPr>
        <w:ind w:left="1080" w:hanging="360"/>
      </w:pPr>
      <w:rPr>
        <w:b w:val="0"/>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6" w15:restartNumberingAfterBreak="0">
    <w:nsid w:val="3AC30ABA"/>
    <w:multiLevelType w:val="hybridMultilevel"/>
    <w:tmpl w:val="633C6924"/>
    <w:lvl w:ilvl="0" w:tplc="2D546976">
      <w:start w:val="4"/>
      <w:numFmt w:val="bullet"/>
      <w:lvlText w:val="-"/>
      <w:lvlJc w:val="left"/>
      <w:pPr>
        <w:ind w:left="1068" w:hanging="360"/>
      </w:pPr>
      <w:rPr>
        <w:rFonts w:ascii="Calibri" w:eastAsia="Calibri" w:hAnsi="Calibri" w:cs="Calibr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4EA0910"/>
    <w:multiLevelType w:val="hybridMultilevel"/>
    <w:tmpl w:val="700E2162"/>
    <w:lvl w:ilvl="0" w:tplc="6E2E4780">
      <w:start w:val="1"/>
      <w:numFmt w:val="upperRoman"/>
      <w:lvlText w:val="%1."/>
      <w:lvlJc w:val="left"/>
      <w:pPr>
        <w:ind w:left="1287" w:hanging="720"/>
      </w:pPr>
      <w:rPr>
        <w:rFonts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1D2FA8"/>
    <w:multiLevelType w:val="hybridMultilevel"/>
    <w:tmpl w:val="1EF8840C"/>
    <w:lvl w:ilvl="0" w:tplc="F7BEF1D6">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597365F8"/>
    <w:multiLevelType w:val="hybridMultilevel"/>
    <w:tmpl w:val="E828D776"/>
    <w:lvl w:ilvl="0" w:tplc="34EA75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61374AEA"/>
    <w:multiLevelType w:val="hybridMultilevel"/>
    <w:tmpl w:val="F8B4DAD0"/>
    <w:lvl w:ilvl="0" w:tplc="FF4A4DDA">
      <w:start w:val="1"/>
      <w:numFmt w:val="decimal"/>
      <w:lvlText w:val="%1."/>
      <w:lvlJc w:val="left"/>
      <w:pPr>
        <w:ind w:left="928" w:hanging="360"/>
      </w:pPr>
      <w:rPr>
        <w:rFonts w:hint="default"/>
        <w:b/>
      </w:rPr>
    </w:lvl>
    <w:lvl w:ilvl="1" w:tplc="C3D073BA">
      <w:start w:val="1"/>
      <w:numFmt w:val="decimal"/>
      <w:lvlText w:val="%2)"/>
      <w:lvlJc w:val="left"/>
      <w:pPr>
        <w:ind w:left="2148" w:hanging="860"/>
      </w:pPr>
      <w:rPr>
        <w:rFonts w:hint="default"/>
      </w:r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4"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0"/>
  </w:num>
  <w:num w:numId="3">
    <w:abstractNumId w:val="15"/>
  </w:num>
  <w:num w:numId="4">
    <w:abstractNumId w:val="9"/>
  </w:num>
  <w:num w:numId="5">
    <w:abstractNumId w:val="7"/>
  </w:num>
  <w:num w:numId="6">
    <w:abstractNumId w:val="14"/>
  </w:num>
  <w:num w:numId="7">
    <w:abstractNumId w:val="1"/>
  </w:num>
  <w:num w:numId="8">
    <w:abstractNumId w:val="3"/>
  </w:num>
  <w:num w:numId="9">
    <w:abstractNumId w:val="10"/>
  </w:num>
  <w:num w:numId="10">
    <w:abstractNumId w:val="11"/>
  </w:num>
  <w:num w:numId="11">
    <w:abstractNumId w:val="2"/>
  </w:num>
  <w:num w:numId="12">
    <w:abstractNumId w:val="6"/>
  </w:num>
  <w:num w:numId="13">
    <w:abstractNumId w:val="8"/>
  </w:num>
  <w:num w:numId="14">
    <w:abstractNumId w:val="1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A54"/>
    <w:rsid w:val="00000F02"/>
    <w:rsid w:val="00004743"/>
    <w:rsid w:val="00011232"/>
    <w:rsid w:val="00011314"/>
    <w:rsid w:val="000163C3"/>
    <w:rsid w:val="00016BC5"/>
    <w:rsid w:val="00027EA7"/>
    <w:rsid w:val="000330B5"/>
    <w:rsid w:val="000349DA"/>
    <w:rsid w:val="00034D40"/>
    <w:rsid w:val="00035B01"/>
    <w:rsid w:val="000430AE"/>
    <w:rsid w:val="00043751"/>
    <w:rsid w:val="00044512"/>
    <w:rsid w:val="000707A3"/>
    <w:rsid w:val="00070C64"/>
    <w:rsid w:val="00070EE8"/>
    <w:rsid w:val="0007313C"/>
    <w:rsid w:val="00081BCE"/>
    <w:rsid w:val="0008251B"/>
    <w:rsid w:val="00082F6B"/>
    <w:rsid w:val="000A0AD5"/>
    <w:rsid w:val="000A3F18"/>
    <w:rsid w:val="000A40BE"/>
    <w:rsid w:val="000A78D5"/>
    <w:rsid w:val="000B4CA9"/>
    <w:rsid w:val="000B6CE8"/>
    <w:rsid w:val="000B700E"/>
    <w:rsid w:val="000C0F29"/>
    <w:rsid w:val="000C257A"/>
    <w:rsid w:val="000C3B50"/>
    <w:rsid w:val="000C657F"/>
    <w:rsid w:val="000D227D"/>
    <w:rsid w:val="000D4AA1"/>
    <w:rsid w:val="000E5228"/>
    <w:rsid w:val="000E6193"/>
    <w:rsid w:val="000F0FE0"/>
    <w:rsid w:val="000F1586"/>
    <w:rsid w:val="000F1B57"/>
    <w:rsid w:val="000F3FC3"/>
    <w:rsid w:val="000F791B"/>
    <w:rsid w:val="00102D0D"/>
    <w:rsid w:val="00102E7A"/>
    <w:rsid w:val="00102F1B"/>
    <w:rsid w:val="0011379E"/>
    <w:rsid w:val="0011762E"/>
    <w:rsid w:val="001203F9"/>
    <w:rsid w:val="00122432"/>
    <w:rsid w:val="00134585"/>
    <w:rsid w:val="00134E5B"/>
    <w:rsid w:val="001359AC"/>
    <w:rsid w:val="001370D0"/>
    <w:rsid w:val="00141313"/>
    <w:rsid w:val="00141617"/>
    <w:rsid w:val="00155389"/>
    <w:rsid w:val="00157400"/>
    <w:rsid w:val="001620CB"/>
    <w:rsid w:val="0016687F"/>
    <w:rsid w:val="00166CB3"/>
    <w:rsid w:val="001675A7"/>
    <w:rsid w:val="00167E35"/>
    <w:rsid w:val="00177137"/>
    <w:rsid w:val="00177585"/>
    <w:rsid w:val="0018006A"/>
    <w:rsid w:val="0018038C"/>
    <w:rsid w:val="00180AF1"/>
    <w:rsid w:val="00187749"/>
    <w:rsid w:val="0019108F"/>
    <w:rsid w:val="001925B1"/>
    <w:rsid w:val="00192E0F"/>
    <w:rsid w:val="0019326D"/>
    <w:rsid w:val="001966F0"/>
    <w:rsid w:val="00196901"/>
    <w:rsid w:val="00196A2A"/>
    <w:rsid w:val="001A1041"/>
    <w:rsid w:val="001B2153"/>
    <w:rsid w:val="001B2D0E"/>
    <w:rsid w:val="001B5451"/>
    <w:rsid w:val="001C3873"/>
    <w:rsid w:val="001D1645"/>
    <w:rsid w:val="001D2700"/>
    <w:rsid w:val="001D2949"/>
    <w:rsid w:val="001D3A08"/>
    <w:rsid w:val="001D3C24"/>
    <w:rsid w:val="001D6FED"/>
    <w:rsid w:val="001E27F1"/>
    <w:rsid w:val="001F1D3E"/>
    <w:rsid w:val="00201BDD"/>
    <w:rsid w:val="002055C0"/>
    <w:rsid w:val="002065A3"/>
    <w:rsid w:val="002073F0"/>
    <w:rsid w:val="00210835"/>
    <w:rsid w:val="00216B92"/>
    <w:rsid w:val="00217A49"/>
    <w:rsid w:val="0022476C"/>
    <w:rsid w:val="0022773C"/>
    <w:rsid w:val="00235CD7"/>
    <w:rsid w:val="002370F8"/>
    <w:rsid w:val="00240450"/>
    <w:rsid w:val="00242BFF"/>
    <w:rsid w:val="002440BE"/>
    <w:rsid w:val="002458F6"/>
    <w:rsid w:val="00261916"/>
    <w:rsid w:val="002652BD"/>
    <w:rsid w:val="00267401"/>
    <w:rsid w:val="002711BD"/>
    <w:rsid w:val="00272B2A"/>
    <w:rsid w:val="002766A0"/>
    <w:rsid w:val="0027721F"/>
    <w:rsid w:val="002778F0"/>
    <w:rsid w:val="0028596F"/>
    <w:rsid w:val="002966D6"/>
    <w:rsid w:val="00296D85"/>
    <w:rsid w:val="0029778C"/>
    <w:rsid w:val="002A25EB"/>
    <w:rsid w:val="002A5D4C"/>
    <w:rsid w:val="002A7439"/>
    <w:rsid w:val="002B0424"/>
    <w:rsid w:val="002B2BF6"/>
    <w:rsid w:val="002B5FC1"/>
    <w:rsid w:val="002C2679"/>
    <w:rsid w:val="002C3CA7"/>
    <w:rsid w:val="002D034B"/>
    <w:rsid w:val="002D0561"/>
    <w:rsid w:val="002D552E"/>
    <w:rsid w:val="002D6BE7"/>
    <w:rsid w:val="002E0A18"/>
    <w:rsid w:val="002E31BF"/>
    <w:rsid w:val="002E32DA"/>
    <w:rsid w:val="002E44DA"/>
    <w:rsid w:val="002E7A59"/>
    <w:rsid w:val="002F073F"/>
    <w:rsid w:val="002F3072"/>
    <w:rsid w:val="00310CE6"/>
    <w:rsid w:val="0031676D"/>
    <w:rsid w:val="00321296"/>
    <w:rsid w:val="0034376A"/>
    <w:rsid w:val="00343F86"/>
    <w:rsid w:val="003446FA"/>
    <w:rsid w:val="00345FC8"/>
    <w:rsid w:val="00347BE8"/>
    <w:rsid w:val="00355F5C"/>
    <w:rsid w:val="00363228"/>
    <w:rsid w:val="00364F9A"/>
    <w:rsid w:val="00365EEC"/>
    <w:rsid w:val="00376B10"/>
    <w:rsid w:val="003A016F"/>
    <w:rsid w:val="003A1D92"/>
    <w:rsid w:val="003A3E57"/>
    <w:rsid w:val="003A405A"/>
    <w:rsid w:val="003A6ACC"/>
    <w:rsid w:val="003B79BA"/>
    <w:rsid w:val="003C11DB"/>
    <w:rsid w:val="003C1C8C"/>
    <w:rsid w:val="003C29A1"/>
    <w:rsid w:val="003C43A6"/>
    <w:rsid w:val="003C5FA9"/>
    <w:rsid w:val="003C7E56"/>
    <w:rsid w:val="003D1CBA"/>
    <w:rsid w:val="003D6933"/>
    <w:rsid w:val="003E774D"/>
    <w:rsid w:val="003F1B62"/>
    <w:rsid w:val="003F21FF"/>
    <w:rsid w:val="003F43EA"/>
    <w:rsid w:val="003F5E8D"/>
    <w:rsid w:val="0040788C"/>
    <w:rsid w:val="00412286"/>
    <w:rsid w:val="00413542"/>
    <w:rsid w:val="00423D53"/>
    <w:rsid w:val="0042529B"/>
    <w:rsid w:val="00430004"/>
    <w:rsid w:val="0043124D"/>
    <w:rsid w:val="00432EBA"/>
    <w:rsid w:val="00435D4F"/>
    <w:rsid w:val="00442A3C"/>
    <w:rsid w:val="0044555A"/>
    <w:rsid w:val="00451727"/>
    <w:rsid w:val="00451750"/>
    <w:rsid w:val="00452EE8"/>
    <w:rsid w:val="004557E7"/>
    <w:rsid w:val="00455940"/>
    <w:rsid w:val="00456B4B"/>
    <w:rsid w:val="00460799"/>
    <w:rsid w:val="0046297E"/>
    <w:rsid w:val="00466D53"/>
    <w:rsid w:val="00474CCE"/>
    <w:rsid w:val="0047739A"/>
    <w:rsid w:val="004879FF"/>
    <w:rsid w:val="00495C69"/>
    <w:rsid w:val="004B1552"/>
    <w:rsid w:val="004C10FF"/>
    <w:rsid w:val="004C268F"/>
    <w:rsid w:val="004C296B"/>
    <w:rsid w:val="004C4D52"/>
    <w:rsid w:val="004C7C1D"/>
    <w:rsid w:val="004E2AF3"/>
    <w:rsid w:val="004E336B"/>
    <w:rsid w:val="004E39CA"/>
    <w:rsid w:val="004E4F5C"/>
    <w:rsid w:val="004F2F1E"/>
    <w:rsid w:val="004F4C3B"/>
    <w:rsid w:val="004F5DEE"/>
    <w:rsid w:val="004F7B8A"/>
    <w:rsid w:val="0050620F"/>
    <w:rsid w:val="00506E04"/>
    <w:rsid w:val="00510223"/>
    <w:rsid w:val="00511118"/>
    <w:rsid w:val="0051607E"/>
    <w:rsid w:val="005174D4"/>
    <w:rsid w:val="005246B4"/>
    <w:rsid w:val="00526B9D"/>
    <w:rsid w:val="0053120B"/>
    <w:rsid w:val="00533818"/>
    <w:rsid w:val="00541540"/>
    <w:rsid w:val="00541FB5"/>
    <w:rsid w:val="0055005A"/>
    <w:rsid w:val="005549DD"/>
    <w:rsid w:val="00556975"/>
    <w:rsid w:val="00561791"/>
    <w:rsid w:val="0056352F"/>
    <w:rsid w:val="00563616"/>
    <w:rsid w:val="00567192"/>
    <w:rsid w:val="00571A7A"/>
    <w:rsid w:val="00571B55"/>
    <w:rsid w:val="005723A4"/>
    <w:rsid w:val="0057466F"/>
    <w:rsid w:val="00577C5B"/>
    <w:rsid w:val="00585BEE"/>
    <w:rsid w:val="00590AF5"/>
    <w:rsid w:val="005913F3"/>
    <w:rsid w:val="00592079"/>
    <w:rsid w:val="0059289E"/>
    <w:rsid w:val="005942D7"/>
    <w:rsid w:val="005A0ABE"/>
    <w:rsid w:val="005A4728"/>
    <w:rsid w:val="005A6187"/>
    <w:rsid w:val="005B1A9B"/>
    <w:rsid w:val="005B27AF"/>
    <w:rsid w:val="005B4376"/>
    <w:rsid w:val="005B5854"/>
    <w:rsid w:val="005B71F5"/>
    <w:rsid w:val="005C22AA"/>
    <w:rsid w:val="005C4ED9"/>
    <w:rsid w:val="005C519F"/>
    <w:rsid w:val="005C597E"/>
    <w:rsid w:val="005C688A"/>
    <w:rsid w:val="005D08DA"/>
    <w:rsid w:val="005D1111"/>
    <w:rsid w:val="005E306B"/>
    <w:rsid w:val="005E40E5"/>
    <w:rsid w:val="005F1FE0"/>
    <w:rsid w:val="005F20B5"/>
    <w:rsid w:val="005F22D3"/>
    <w:rsid w:val="005F67C2"/>
    <w:rsid w:val="00602655"/>
    <w:rsid w:val="00603B79"/>
    <w:rsid w:val="00604B3E"/>
    <w:rsid w:val="00606504"/>
    <w:rsid w:val="006077F7"/>
    <w:rsid w:val="00612421"/>
    <w:rsid w:val="00616709"/>
    <w:rsid w:val="006177B9"/>
    <w:rsid w:val="00620F05"/>
    <w:rsid w:val="00621470"/>
    <w:rsid w:val="00626A3E"/>
    <w:rsid w:val="006312F4"/>
    <w:rsid w:val="00631B0C"/>
    <w:rsid w:val="00631CDF"/>
    <w:rsid w:val="0063236B"/>
    <w:rsid w:val="00634A7D"/>
    <w:rsid w:val="0063553C"/>
    <w:rsid w:val="006427E1"/>
    <w:rsid w:val="00647086"/>
    <w:rsid w:val="00653A3A"/>
    <w:rsid w:val="0065413A"/>
    <w:rsid w:val="0065549A"/>
    <w:rsid w:val="0065595F"/>
    <w:rsid w:val="00657375"/>
    <w:rsid w:val="006631CD"/>
    <w:rsid w:val="0066621C"/>
    <w:rsid w:val="0066623D"/>
    <w:rsid w:val="00676FEC"/>
    <w:rsid w:val="00684EC7"/>
    <w:rsid w:val="00687E53"/>
    <w:rsid w:val="006902DA"/>
    <w:rsid w:val="00690F7F"/>
    <w:rsid w:val="0069279A"/>
    <w:rsid w:val="0069762C"/>
    <w:rsid w:val="006A154B"/>
    <w:rsid w:val="006A22E3"/>
    <w:rsid w:val="006A4738"/>
    <w:rsid w:val="006A786C"/>
    <w:rsid w:val="006B446B"/>
    <w:rsid w:val="006C1776"/>
    <w:rsid w:val="006C5BB6"/>
    <w:rsid w:val="006D5247"/>
    <w:rsid w:val="006F10E8"/>
    <w:rsid w:val="006F1499"/>
    <w:rsid w:val="006F721D"/>
    <w:rsid w:val="00705BB3"/>
    <w:rsid w:val="00706710"/>
    <w:rsid w:val="00713E93"/>
    <w:rsid w:val="00721453"/>
    <w:rsid w:val="00724E54"/>
    <w:rsid w:val="00726C54"/>
    <w:rsid w:val="00726EF0"/>
    <w:rsid w:val="00727D0A"/>
    <w:rsid w:val="0073224C"/>
    <w:rsid w:val="007344AB"/>
    <w:rsid w:val="00742796"/>
    <w:rsid w:val="00745B7A"/>
    <w:rsid w:val="00745E67"/>
    <w:rsid w:val="007473F5"/>
    <w:rsid w:val="00755BA9"/>
    <w:rsid w:val="00760C81"/>
    <w:rsid w:val="00761D95"/>
    <w:rsid w:val="00763AFE"/>
    <w:rsid w:val="00764769"/>
    <w:rsid w:val="007739B2"/>
    <w:rsid w:val="00774024"/>
    <w:rsid w:val="00777C5C"/>
    <w:rsid w:val="00785D2C"/>
    <w:rsid w:val="007A195F"/>
    <w:rsid w:val="007A379B"/>
    <w:rsid w:val="007B2012"/>
    <w:rsid w:val="007B4AC3"/>
    <w:rsid w:val="007D26ED"/>
    <w:rsid w:val="007D458C"/>
    <w:rsid w:val="007D6BEB"/>
    <w:rsid w:val="007E2A5D"/>
    <w:rsid w:val="007E6A7F"/>
    <w:rsid w:val="007E7EAC"/>
    <w:rsid w:val="007F136E"/>
    <w:rsid w:val="007F5D91"/>
    <w:rsid w:val="007F6ADA"/>
    <w:rsid w:val="00801022"/>
    <w:rsid w:val="0080545D"/>
    <w:rsid w:val="0081291A"/>
    <w:rsid w:val="00815EDB"/>
    <w:rsid w:val="0081630F"/>
    <w:rsid w:val="00826BEC"/>
    <w:rsid w:val="008277F1"/>
    <w:rsid w:val="00831DCC"/>
    <w:rsid w:val="00832110"/>
    <w:rsid w:val="00832D3B"/>
    <w:rsid w:val="00843B88"/>
    <w:rsid w:val="008465DC"/>
    <w:rsid w:val="008474FC"/>
    <w:rsid w:val="008501FC"/>
    <w:rsid w:val="00851B29"/>
    <w:rsid w:val="00860E67"/>
    <w:rsid w:val="00862CE9"/>
    <w:rsid w:val="00864636"/>
    <w:rsid w:val="00870F0A"/>
    <w:rsid w:val="008729ED"/>
    <w:rsid w:val="00873FAC"/>
    <w:rsid w:val="00881EF0"/>
    <w:rsid w:val="00884ACF"/>
    <w:rsid w:val="0089275C"/>
    <w:rsid w:val="008941FF"/>
    <w:rsid w:val="00896659"/>
    <w:rsid w:val="00896760"/>
    <w:rsid w:val="008B0672"/>
    <w:rsid w:val="008B1C44"/>
    <w:rsid w:val="008B2713"/>
    <w:rsid w:val="008B529A"/>
    <w:rsid w:val="008B6517"/>
    <w:rsid w:val="008D066D"/>
    <w:rsid w:val="008D2A00"/>
    <w:rsid w:val="008E16A3"/>
    <w:rsid w:val="008E21AE"/>
    <w:rsid w:val="008F1A5D"/>
    <w:rsid w:val="008F1CF2"/>
    <w:rsid w:val="00900463"/>
    <w:rsid w:val="009046F1"/>
    <w:rsid w:val="00905D1C"/>
    <w:rsid w:val="009060A7"/>
    <w:rsid w:val="009070C2"/>
    <w:rsid w:val="0091060C"/>
    <w:rsid w:val="00914D62"/>
    <w:rsid w:val="00921E2D"/>
    <w:rsid w:val="00924CF9"/>
    <w:rsid w:val="009271E2"/>
    <w:rsid w:val="009273F6"/>
    <w:rsid w:val="00927C42"/>
    <w:rsid w:val="00927F88"/>
    <w:rsid w:val="00930F79"/>
    <w:rsid w:val="0093383F"/>
    <w:rsid w:val="00934CB5"/>
    <w:rsid w:val="0094088E"/>
    <w:rsid w:val="009422F1"/>
    <w:rsid w:val="00942E0D"/>
    <w:rsid w:val="00945B68"/>
    <w:rsid w:val="00952D6C"/>
    <w:rsid w:val="00953751"/>
    <w:rsid w:val="00954B6D"/>
    <w:rsid w:val="00954BDB"/>
    <w:rsid w:val="00957D31"/>
    <w:rsid w:val="00961CF7"/>
    <w:rsid w:val="00962587"/>
    <w:rsid w:val="00971181"/>
    <w:rsid w:val="009715AE"/>
    <w:rsid w:val="00972ACB"/>
    <w:rsid w:val="00980FA9"/>
    <w:rsid w:val="00981F83"/>
    <w:rsid w:val="0098757D"/>
    <w:rsid w:val="009900A6"/>
    <w:rsid w:val="009901FA"/>
    <w:rsid w:val="00991632"/>
    <w:rsid w:val="00992FD2"/>
    <w:rsid w:val="00993E99"/>
    <w:rsid w:val="00993F81"/>
    <w:rsid w:val="009973F4"/>
    <w:rsid w:val="009A23CE"/>
    <w:rsid w:val="009A3433"/>
    <w:rsid w:val="009A5A8D"/>
    <w:rsid w:val="009A720A"/>
    <w:rsid w:val="009A7722"/>
    <w:rsid w:val="009B63C9"/>
    <w:rsid w:val="009B6AA4"/>
    <w:rsid w:val="009C7053"/>
    <w:rsid w:val="009D1A82"/>
    <w:rsid w:val="009D7707"/>
    <w:rsid w:val="009E14F4"/>
    <w:rsid w:val="009E1FA7"/>
    <w:rsid w:val="009E368D"/>
    <w:rsid w:val="009E74E5"/>
    <w:rsid w:val="009F0CDC"/>
    <w:rsid w:val="009F1F72"/>
    <w:rsid w:val="009F5C35"/>
    <w:rsid w:val="00A00059"/>
    <w:rsid w:val="00A012A1"/>
    <w:rsid w:val="00A06832"/>
    <w:rsid w:val="00A115A0"/>
    <w:rsid w:val="00A11FA7"/>
    <w:rsid w:val="00A1544D"/>
    <w:rsid w:val="00A1616B"/>
    <w:rsid w:val="00A16AA8"/>
    <w:rsid w:val="00A173A3"/>
    <w:rsid w:val="00A238FF"/>
    <w:rsid w:val="00A25EA0"/>
    <w:rsid w:val="00A2630D"/>
    <w:rsid w:val="00A429E4"/>
    <w:rsid w:val="00A42D18"/>
    <w:rsid w:val="00A42F94"/>
    <w:rsid w:val="00A46DC1"/>
    <w:rsid w:val="00A505FB"/>
    <w:rsid w:val="00A51388"/>
    <w:rsid w:val="00A56C8F"/>
    <w:rsid w:val="00A60A10"/>
    <w:rsid w:val="00A6145E"/>
    <w:rsid w:val="00A6163B"/>
    <w:rsid w:val="00A62336"/>
    <w:rsid w:val="00A72417"/>
    <w:rsid w:val="00A73158"/>
    <w:rsid w:val="00A75DEE"/>
    <w:rsid w:val="00A7775A"/>
    <w:rsid w:val="00A833C8"/>
    <w:rsid w:val="00A83FB6"/>
    <w:rsid w:val="00A86234"/>
    <w:rsid w:val="00A871A6"/>
    <w:rsid w:val="00A8784D"/>
    <w:rsid w:val="00A9144F"/>
    <w:rsid w:val="00A9175A"/>
    <w:rsid w:val="00A94645"/>
    <w:rsid w:val="00A94F04"/>
    <w:rsid w:val="00AA1404"/>
    <w:rsid w:val="00AB4E65"/>
    <w:rsid w:val="00AB5818"/>
    <w:rsid w:val="00AB5BDD"/>
    <w:rsid w:val="00AC58B6"/>
    <w:rsid w:val="00AC6383"/>
    <w:rsid w:val="00AC6883"/>
    <w:rsid w:val="00AC6C78"/>
    <w:rsid w:val="00AD5427"/>
    <w:rsid w:val="00AD5668"/>
    <w:rsid w:val="00AD5F15"/>
    <w:rsid w:val="00AD7F82"/>
    <w:rsid w:val="00AE0F2C"/>
    <w:rsid w:val="00AE1039"/>
    <w:rsid w:val="00AE2689"/>
    <w:rsid w:val="00AF0A6D"/>
    <w:rsid w:val="00AF21A6"/>
    <w:rsid w:val="00AF274F"/>
    <w:rsid w:val="00AF6E0D"/>
    <w:rsid w:val="00B044E4"/>
    <w:rsid w:val="00B10D5D"/>
    <w:rsid w:val="00B115E7"/>
    <w:rsid w:val="00B16D15"/>
    <w:rsid w:val="00B17ED7"/>
    <w:rsid w:val="00B208FA"/>
    <w:rsid w:val="00B22C5B"/>
    <w:rsid w:val="00B33BA4"/>
    <w:rsid w:val="00B4268E"/>
    <w:rsid w:val="00B46A87"/>
    <w:rsid w:val="00B52D62"/>
    <w:rsid w:val="00B5712D"/>
    <w:rsid w:val="00B62F3F"/>
    <w:rsid w:val="00B64EDB"/>
    <w:rsid w:val="00B67418"/>
    <w:rsid w:val="00B71FEE"/>
    <w:rsid w:val="00B72318"/>
    <w:rsid w:val="00B73459"/>
    <w:rsid w:val="00B7387F"/>
    <w:rsid w:val="00B813D4"/>
    <w:rsid w:val="00B835E0"/>
    <w:rsid w:val="00B8413C"/>
    <w:rsid w:val="00B96440"/>
    <w:rsid w:val="00BB0CD3"/>
    <w:rsid w:val="00BB2DF0"/>
    <w:rsid w:val="00BB33C9"/>
    <w:rsid w:val="00BB43CF"/>
    <w:rsid w:val="00BB4409"/>
    <w:rsid w:val="00BB72B7"/>
    <w:rsid w:val="00BC0E3D"/>
    <w:rsid w:val="00BC48BE"/>
    <w:rsid w:val="00BD0801"/>
    <w:rsid w:val="00BD242F"/>
    <w:rsid w:val="00BD252C"/>
    <w:rsid w:val="00BE0417"/>
    <w:rsid w:val="00BE1C79"/>
    <w:rsid w:val="00BF1E95"/>
    <w:rsid w:val="00BF3839"/>
    <w:rsid w:val="00BF3A0B"/>
    <w:rsid w:val="00BF46C4"/>
    <w:rsid w:val="00C01ACD"/>
    <w:rsid w:val="00C03D49"/>
    <w:rsid w:val="00C04568"/>
    <w:rsid w:val="00C11FB6"/>
    <w:rsid w:val="00C1693E"/>
    <w:rsid w:val="00C169B4"/>
    <w:rsid w:val="00C24C6A"/>
    <w:rsid w:val="00C26901"/>
    <w:rsid w:val="00C27AE9"/>
    <w:rsid w:val="00C33CEC"/>
    <w:rsid w:val="00C363C1"/>
    <w:rsid w:val="00C40B69"/>
    <w:rsid w:val="00C44413"/>
    <w:rsid w:val="00C45212"/>
    <w:rsid w:val="00C45B33"/>
    <w:rsid w:val="00C46541"/>
    <w:rsid w:val="00C47C1D"/>
    <w:rsid w:val="00C51387"/>
    <w:rsid w:val="00C52EBF"/>
    <w:rsid w:val="00C61A85"/>
    <w:rsid w:val="00C61D72"/>
    <w:rsid w:val="00C6257B"/>
    <w:rsid w:val="00C674DC"/>
    <w:rsid w:val="00C739F0"/>
    <w:rsid w:val="00C75F71"/>
    <w:rsid w:val="00C80661"/>
    <w:rsid w:val="00C91CD8"/>
    <w:rsid w:val="00C92FDB"/>
    <w:rsid w:val="00C942B9"/>
    <w:rsid w:val="00CA364E"/>
    <w:rsid w:val="00CA3B46"/>
    <w:rsid w:val="00CA4B22"/>
    <w:rsid w:val="00CA60D0"/>
    <w:rsid w:val="00CA7F8D"/>
    <w:rsid w:val="00CB5D7D"/>
    <w:rsid w:val="00CB7D65"/>
    <w:rsid w:val="00CC39A1"/>
    <w:rsid w:val="00CC529F"/>
    <w:rsid w:val="00CD1D1E"/>
    <w:rsid w:val="00CD4A38"/>
    <w:rsid w:val="00CD7713"/>
    <w:rsid w:val="00CE3E1B"/>
    <w:rsid w:val="00CE6A4B"/>
    <w:rsid w:val="00CE7453"/>
    <w:rsid w:val="00CE76D8"/>
    <w:rsid w:val="00CF1861"/>
    <w:rsid w:val="00CF7458"/>
    <w:rsid w:val="00D003F5"/>
    <w:rsid w:val="00D0247D"/>
    <w:rsid w:val="00D0687B"/>
    <w:rsid w:val="00D16FB6"/>
    <w:rsid w:val="00D224E7"/>
    <w:rsid w:val="00D242C2"/>
    <w:rsid w:val="00D3243D"/>
    <w:rsid w:val="00D33514"/>
    <w:rsid w:val="00D34EB8"/>
    <w:rsid w:val="00D400C7"/>
    <w:rsid w:val="00D406EF"/>
    <w:rsid w:val="00D44123"/>
    <w:rsid w:val="00D4541A"/>
    <w:rsid w:val="00D45FEC"/>
    <w:rsid w:val="00D47734"/>
    <w:rsid w:val="00D50910"/>
    <w:rsid w:val="00D57E1B"/>
    <w:rsid w:val="00D66523"/>
    <w:rsid w:val="00D67412"/>
    <w:rsid w:val="00D677E5"/>
    <w:rsid w:val="00D76C48"/>
    <w:rsid w:val="00D77CD7"/>
    <w:rsid w:val="00D807BC"/>
    <w:rsid w:val="00D864C9"/>
    <w:rsid w:val="00D92B46"/>
    <w:rsid w:val="00D94441"/>
    <w:rsid w:val="00DA2A62"/>
    <w:rsid w:val="00DA6602"/>
    <w:rsid w:val="00DA6A3B"/>
    <w:rsid w:val="00DB2930"/>
    <w:rsid w:val="00DB4AD9"/>
    <w:rsid w:val="00DC1299"/>
    <w:rsid w:val="00DC6B93"/>
    <w:rsid w:val="00DD0273"/>
    <w:rsid w:val="00DD4273"/>
    <w:rsid w:val="00DD4BA2"/>
    <w:rsid w:val="00DD6C75"/>
    <w:rsid w:val="00DE0EC3"/>
    <w:rsid w:val="00DE2C4A"/>
    <w:rsid w:val="00DE5129"/>
    <w:rsid w:val="00DE5631"/>
    <w:rsid w:val="00DF1004"/>
    <w:rsid w:val="00DF7CA2"/>
    <w:rsid w:val="00E0097C"/>
    <w:rsid w:val="00E01568"/>
    <w:rsid w:val="00E03959"/>
    <w:rsid w:val="00E075D8"/>
    <w:rsid w:val="00E15E78"/>
    <w:rsid w:val="00E220CE"/>
    <w:rsid w:val="00E23AC4"/>
    <w:rsid w:val="00E26743"/>
    <w:rsid w:val="00E26AA1"/>
    <w:rsid w:val="00E30F7C"/>
    <w:rsid w:val="00E31CA4"/>
    <w:rsid w:val="00E32517"/>
    <w:rsid w:val="00E3363A"/>
    <w:rsid w:val="00E33950"/>
    <w:rsid w:val="00E374FF"/>
    <w:rsid w:val="00E3769E"/>
    <w:rsid w:val="00E43922"/>
    <w:rsid w:val="00E449D7"/>
    <w:rsid w:val="00E451BB"/>
    <w:rsid w:val="00E470F9"/>
    <w:rsid w:val="00E50354"/>
    <w:rsid w:val="00E5096A"/>
    <w:rsid w:val="00E627E9"/>
    <w:rsid w:val="00E63D04"/>
    <w:rsid w:val="00E64E68"/>
    <w:rsid w:val="00E708A5"/>
    <w:rsid w:val="00E71049"/>
    <w:rsid w:val="00E71622"/>
    <w:rsid w:val="00E7239D"/>
    <w:rsid w:val="00E72858"/>
    <w:rsid w:val="00E77A1F"/>
    <w:rsid w:val="00E81A92"/>
    <w:rsid w:val="00E83D60"/>
    <w:rsid w:val="00E8464F"/>
    <w:rsid w:val="00E84E07"/>
    <w:rsid w:val="00E85BC8"/>
    <w:rsid w:val="00E90074"/>
    <w:rsid w:val="00E922C3"/>
    <w:rsid w:val="00E925E9"/>
    <w:rsid w:val="00EA2859"/>
    <w:rsid w:val="00EA3CAB"/>
    <w:rsid w:val="00EA73F4"/>
    <w:rsid w:val="00EB27B2"/>
    <w:rsid w:val="00EB58F7"/>
    <w:rsid w:val="00EC0318"/>
    <w:rsid w:val="00EC3D50"/>
    <w:rsid w:val="00EC4590"/>
    <w:rsid w:val="00EC61F8"/>
    <w:rsid w:val="00ED07C3"/>
    <w:rsid w:val="00ED0AA6"/>
    <w:rsid w:val="00ED39FC"/>
    <w:rsid w:val="00ED7A31"/>
    <w:rsid w:val="00EE08E8"/>
    <w:rsid w:val="00EE3BCB"/>
    <w:rsid w:val="00EE57E8"/>
    <w:rsid w:val="00EE6890"/>
    <w:rsid w:val="00EE7B99"/>
    <w:rsid w:val="00EF1581"/>
    <w:rsid w:val="00EF1B81"/>
    <w:rsid w:val="00EF35F8"/>
    <w:rsid w:val="00EF5DD2"/>
    <w:rsid w:val="00EF7605"/>
    <w:rsid w:val="00F01A33"/>
    <w:rsid w:val="00F10ECD"/>
    <w:rsid w:val="00F243E3"/>
    <w:rsid w:val="00F25701"/>
    <w:rsid w:val="00F36356"/>
    <w:rsid w:val="00F43058"/>
    <w:rsid w:val="00F442C0"/>
    <w:rsid w:val="00F44513"/>
    <w:rsid w:val="00F4481A"/>
    <w:rsid w:val="00F47C01"/>
    <w:rsid w:val="00F502EF"/>
    <w:rsid w:val="00F549D6"/>
    <w:rsid w:val="00F55423"/>
    <w:rsid w:val="00F577C9"/>
    <w:rsid w:val="00F6378E"/>
    <w:rsid w:val="00F76262"/>
    <w:rsid w:val="00F768C0"/>
    <w:rsid w:val="00F779C2"/>
    <w:rsid w:val="00F84706"/>
    <w:rsid w:val="00F87673"/>
    <w:rsid w:val="00F87959"/>
    <w:rsid w:val="00F9135B"/>
    <w:rsid w:val="00F91804"/>
    <w:rsid w:val="00F91DD3"/>
    <w:rsid w:val="00F94251"/>
    <w:rsid w:val="00F94985"/>
    <w:rsid w:val="00FA05CD"/>
    <w:rsid w:val="00FA0F06"/>
    <w:rsid w:val="00FA507E"/>
    <w:rsid w:val="00FA749A"/>
    <w:rsid w:val="00FB0A84"/>
    <w:rsid w:val="00FB6487"/>
    <w:rsid w:val="00FB6694"/>
    <w:rsid w:val="00FB798D"/>
    <w:rsid w:val="00FC078A"/>
    <w:rsid w:val="00FC0C67"/>
    <w:rsid w:val="00FC0DAD"/>
    <w:rsid w:val="00FC36E2"/>
    <w:rsid w:val="00FC3DF4"/>
    <w:rsid w:val="00FC5281"/>
    <w:rsid w:val="00FC6B5D"/>
    <w:rsid w:val="00FD4162"/>
    <w:rsid w:val="00FD79C6"/>
    <w:rsid w:val="00FE21F5"/>
    <w:rsid w:val="00FF3DD3"/>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33969B3"/>
  <w15:docId w15:val="{A2A5C9B4-7A14-4202-94BB-91930D4E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link w:val="af5"/>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6">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7">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 w:type="character" w:customStyle="1" w:styleId="af5">
    <w:name w:val="Абзац списку Знак"/>
    <w:link w:val="af4"/>
    <w:uiPriority w:val="34"/>
    <w:locked/>
    <w:rsid w:val="002B0424"/>
    <w:rPr>
      <w:rFonts w:ascii="Times New Roman" w:eastAsia="Times New Roman" w:hAnsi="Times New Roman"/>
      <w:sz w:val="28"/>
      <w:szCs w:val="24"/>
      <w:lang w:val="uk-UA" w:eastAsia="ru-RU"/>
    </w:rPr>
  </w:style>
  <w:style w:type="character" w:customStyle="1" w:styleId="st44">
    <w:name w:val="st44"/>
    <w:uiPriority w:val="99"/>
    <w:rsid w:val="0089275C"/>
    <w:rPr>
      <w:rFonts w:ascii="Times New Roman" w:hAnsi="Times New Roman" w:cs="Times New Roman"/>
      <w:b/>
      <w:bCs/>
      <w:color w:val="000000"/>
    </w:rPr>
  </w:style>
  <w:style w:type="character" w:customStyle="1" w:styleId="rvts44">
    <w:name w:val="rvts44"/>
    <w:basedOn w:val="a0"/>
    <w:rsid w:val="00892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325014617">
      <w:bodyDiv w:val="1"/>
      <w:marLeft w:val="0"/>
      <w:marRight w:val="0"/>
      <w:marTop w:val="0"/>
      <w:marBottom w:val="0"/>
      <w:divBdr>
        <w:top w:val="none" w:sz="0" w:space="0" w:color="auto"/>
        <w:left w:val="none" w:sz="0" w:space="0" w:color="auto"/>
        <w:bottom w:val="none" w:sz="0" w:space="0" w:color="auto"/>
        <w:right w:val="none" w:sz="0" w:space="0" w:color="auto"/>
      </w:divBdr>
    </w:div>
    <w:div w:id="542594987">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640187005">
      <w:bodyDiv w:val="1"/>
      <w:marLeft w:val="0"/>
      <w:marRight w:val="0"/>
      <w:marTop w:val="0"/>
      <w:marBottom w:val="0"/>
      <w:divBdr>
        <w:top w:val="none" w:sz="0" w:space="0" w:color="auto"/>
        <w:left w:val="none" w:sz="0" w:space="0" w:color="auto"/>
        <w:bottom w:val="none" w:sz="0" w:space="0" w:color="auto"/>
        <w:right w:val="none" w:sz="0" w:space="0" w:color="auto"/>
      </w:divBdr>
    </w:div>
    <w:div w:id="989292202">
      <w:bodyDiv w:val="1"/>
      <w:marLeft w:val="0"/>
      <w:marRight w:val="0"/>
      <w:marTop w:val="0"/>
      <w:marBottom w:val="0"/>
      <w:divBdr>
        <w:top w:val="none" w:sz="0" w:space="0" w:color="auto"/>
        <w:left w:val="none" w:sz="0" w:space="0" w:color="auto"/>
        <w:bottom w:val="none" w:sz="0" w:space="0" w:color="auto"/>
        <w:right w:val="none" w:sz="0" w:space="0" w:color="auto"/>
      </w:divBdr>
    </w:div>
    <w:div w:id="113116608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217820084">
      <w:bodyDiv w:val="1"/>
      <w:marLeft w:val="0"/>
      <w:marRight w:val="0"/>
      <w:marTop w:val="0"/>
      <w:marBottom w:val="0"/>
      <w:divBdr>
        <w:top w:val="none" w:sz="0" w:space="0" w:color="auto"/>
        <w:left w:val="none" w:sz="0" w:space="0" w:color="auto"/>
        <w:bottom w:val="none" w:sz="0" w:space="0" w:color="auto"/>
        <w:right w:val="none" w:sz="0" w:space="0" w:color="auto"/>
      </w:divBdr>
    </w:div>
    <w:div w:id="1279027486">
      <w:bodyDiv w:val="1"/>
      <w:marLeft w:val="0"/>
      <w:marRight w:val="0"/>
      <w:marTop w:val="0"/>
      <w:marBottom w:val="0"/>
      <w:divBdr>
        <w:top w:val="none" w:sz="0" w:space="0" w:color="auto"/>
        <w:left w:val="none" w:sz="0" w:space="0" w:color="auto"/>
        <w:bottom w:val="none" w:sz="0" w:space="0" w:color="auto"/>
        <w:right w:val="none" w:sz="0" w:space="0" w:color="auto"/>
      </w:divBdr>
    </w:div>
    <w:div w:id="1467116854">
      <w:bodyDiv w:val="1"/>
      <w:marLeft w:val="0"/>
      <w:marRight w:val="0"/>
      <w:marTop w:val="0"/>
      <w:marBottom w:val="0"/>
      <w:divBdr>
        <w:top w:val="none" w:sz="0" w:space="0" w:color="auto"/>
        <w:left w:val="none" w:sz="0" w:space="0" w:color="auto"/>
        <w:bottom w:val="none" w:sz="0" w:space="0" w:color="auto"/>
        <w:right w:val="none" w:sz="0" w:space="0" w:color="auto"/>
      </w:divBdr>
    </w:div>
    <w:div w:id="1546526150">
      <w:bodyDiv w:val="1"/>
      <w:marLeft w:val="0"/>
      <w:marRight w:val="0"/>
      <w:marTop w:val="0"/>
      <w:marBottom w:val="0"/>
      <w:divBdr>
        <w:top w:val="none" w:sz="0" w:space="0" w:color="auto"/>
        <w:left w:val="none" w:sz="0" w:space="0" w:color="auto"/>
        <w:bottom w:val="none" w:sz="0" w:space="0" w:color="auto"/>
        <w:right w:val="none" w:sz="0" w:space="0" w:color="auto"/>
      </w:divBdr>
    </w:div>
    <w:div w:id="1555652110">
      <w:bodyDiv w:val="1"/>
      <w:marLeft w:val="0"/>
      <w:marRight w:val="0"/>
      <w:marTop w:val="0"/>
      <w:marBottom w:val="0"/>
      <w:divBdr>
        <w:top w:val="none" w:sz="0" w:space="0" w:color="auto"/>
        <w:left w:val="none" w:sz="0" w:space="0" w:color="auto"/>
        <w:bottom w:val="none" w:sz="0" w:space="0" w:color="auto"/>
        <w:right w:val="none" w:sz="0" w:space="0" w:color="auto"/>
      </w:divBdr>
    </w:div>
    <w:div w:id="1741442206">
      <w:bodyDiv w:val="1"/>
      <w:marLeft w:val="0"/>
      <w:marRight w:val="0"/>
      <w:marTop w:val="0"/>
      <w:marBottom w:val="0"/>
      <w:divBdr>
        <w:top w:val="none" w:sz="0" w:space="0" w:color="auto"/>
        <w:left w:val="none" w:sz="0" w:space="0" w:color="auto"/>
        <w:bottom w:val="none" w:sz="0" w:space="0" w:color="auto"/>
        <w:right w:val="none" w:sz="0" w:space="0" w:color="auto"/>
      </w:divBdr>
    </w:div>
    <w:div w:id="1948929252">
      <w:bodyDiv w:val="1"/>
      <w:marLeft w:val="0"/>
      <w:marRight w:val="0"/>
      <w:marTop w:val="0"/>
      <w:marBottom w:val="0"/>
      <w:divBdr>
        <w:top w:val="none" w:sz="0" w:space="0" w:color="auto"/>
        <w:left w:val="none" w:sz="0" w:space="0" w:color="auto"/>
        <w:bottom w:val="none" w:sz="0" w:space="0" w:color="auto"/>
        <w:right w:val="none" w:sz="0" w:space="0" w:color="auto"/>
      </w:divBdr>
      <w:divsChild>
        <w:div w:id="1748184400">
          <w:marLeft w:val="0"/>
          <w:marRight w:val="0"/>
          <w:marTop w:val="150"/>
          <w:marBottom w:val="150"/>
          <w:divBdr>
            <w:top w:val="none" w:sz="0" w:space="0" w:color="auto"/>
            <w:left w:val="none" w:sz="0" w:space="0" w:color="auto"/>
            <w:bottom w:val="none" w:sz="0" w:space="0" w:color="auto"/>
            <w:right w:val="none" w:sz="0" w:space="0" w:color="auto"/>
          </w:divBdr>
        </w:div>
      </w:divsChild>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 w:id="2087608752">
      <w:bodyDiv w:val="1"/>
      <w:marLeft w:val="0"/>
      <w:marRight w:val="0"/>
      <w:marTop w:val="0"/>
      <w:marBottom w:val="0"/>
      <w:divBdr>
        <w:top w:val="none" w:sz="0" w:space="0" w:color="auto"/>
        <w:left w:val="none" w:sz="0" w:space="0" w:color="auto"/>
        <w:bottom w:val="none" w:sz="0" w:space="0" w:color="auto"/>
        <w:right w:val="none" w:sz="0" w:space="0" w:color="auto"/>
      </w:divBdr>
    </w:div>
    <w:div w:id="209527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98-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AD13E-1654-458A-A676-C317F2A9E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6</Pages>
  <Words>2054</Words>
  <Characters>14205</Characters>
  <Application>Microsoft Office Word</Application>
  <DocSecurity>0</DocSecurity>
  <Lines>118</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72</cp:revision>
  <cp:lastPrinted>2021-07-27T10:28:00Z</cp:lastPrinted>
  <dcterms:created xsi:type="dcterms:W3CDTF">2021-07-27T11:22:00Z</dcterms:created>
  <dcterms:modified xsi:type="dcterms:W3CDTF">2021-08-04T12:01:00Z</dcterms:modified>
</cp:coreProperties>
</file>