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6865D" w14:textId="77777777" w:rsidR="00A21C30" w:rsidRPr="00C041FF" w:rsidRDefault="00A21C30" w:rsidP="00C041FF">
      <w:pPr>
        <w:spacing w:after="0"/>
        <w:ind w:firstLine="706"/>
        <w:rPr>
          <w:rFonts w:ascii="Times New Roman" w:hAnsi="Times New Roman"/>
          <w:sz w:val="28"/>
          <w:szCs w:val="28"/>
          <w:lang w:val="ru-RU"/>
        </w:rPr>
      </w:pPr>
      <w:bookmarkStart w:id="0" w:name="_GoBack"/>
      <w:bookmarkEnd w:id="0"/>
    </w:p>
    <w:tbl>
      <w:tblPr>
        <w:tblStyle w:val="a3"/>
        <w:tblW w:w="0" w:type="auto"/>
        <w:tblLook w:val="04A0" w:firstRow="1" w:lastRow="0" w:firstColumn="1" w:lastColumn="0" w:noHBand="0" w:noVBand="1"/>
      </w:tblPr>
      <w:tblGrid>
        <w:gridCol w:w="7288"/>
        <w:gridCol w:w="7282"/>
      </w:tblGrid>
      <w:tr w:rsidR="00E9021F" w:rsidRPr="008B4659" w14:paraId="03A2D655" w14:textId="77777777" w:rsidTr="00CC3EB3">
        <w:tc>
          <w:tcPr>
            <w:tcW w:w="14570" w:type="dxa"/>
            <w:gridSpan w:val="2"/>
            <w:tcBorders>
              <w:top w:val="nil"/>
              <w:left w:val="nil"/>
              <w:right w:val="nil"/>
            </w:tcBorders>
          </w:tcPr>
          <w:p w14:paraId="0D0DA017" w14:textId="77777777" w:rsidR="00621C4B" w:rsidRPr="008B4659" w:rsidRDefault="0009309F" w:rsidP="00C041FF">
            <w:pPr>
              <w:jc w:val="center"/>
              <w:rPr>
                <w:rFonts w:ascii="Times New Roman" w:hAnsi="Times New Roman"/>
                <w:b/>
                <w:sz w:val="28"/>
                <w:szCs w:val="28"/>
              </w:rPr>
            </w:pPr>
            <w:r w:rsidRPr="008B4659">
              <w:rPr>
                <w:rFonts w:ascii="Times New Roman" w:hAnsi="Times New Roman"/>
                <w:b/>
                <w:sz w:val="28"/>
                <w:szCs w:val="28"/>
              </w:rPr>
              <w:t>ПОРІВНЯЛЬНА ТАБЛИЦЯ</w:t>
            </w:r>
          </w:p>
          <w:p w14:paraId="5EC34109" w14:textId="40436125" w:rsidR="00E9021F" w:rsidRPr="008B4659" w:rsidRDefault="00E9021F" w:rsidP="00C041FF">
            <w:pPr>
              <w:jc w:val="center"/>
              <w:rPr>
                <w:rFonts w:ascii="Times New Roman" w:hAnsi="Times New Roman"/>
                <w:b/>
                <w:sz w:val="28"/>
                <w:szCs w:val="28"/>
              </w:rPr>
            </w:pPr>
            <w:r w:rsidRPr="008B4659">
              <w:rPr>
                <w:rFonts w:ascii="Times New Roman" w:hAnsi="Times New Roman"/>
                <w:b/>
                <w:sz w:val="28"/>
                <w:szCs w:val="28"/>
              </w:rPr>
              <w:t>до проекту Закону України «</w:t>
            </w:r>
            <w:r w:rsidR="00CC3EB3" w:rsidRPr="008B4659">
              <w:rPr>
                <w:rFonts w:ascii="Times New Roman" w:hAnsi="Times New Roman"/>
                <w:b/>
                <w:sz w:val="28"/>
                <w:szCs w:val="28"/>
              </w:rPr>
              <w:t>Про</w:t>
            </w:r>
            <w:r w:rsidR="001B5806" w:rsidRPr="008B4659">
              <w:rPr>
                <w:rFonts w:ascii="Times New Roman" w:hAnsi="Times New Roman"/>
                <w:b/>
                <w:sz w:val="28"/>
                <w:szCs w:val="28"/>
                <w:lang w:val="ru-RU"/>
              </w:rPr>
              <w:t xml:space="preserve"> внесення змін до деяких законів України щодо охорони здоров'я населення від шкідливого впливу тютюну</w:t>
            </w:r>
            <w:r w:rsidR="009C1E34" w:rsidRPr="008B4659">
              <w:rPr>
                <w:rFonts w:ascii="Times New Roman" w:hAnsi="Times New Roman"/>
                <w:b/>
                <w:sz w:val="28"/>
                <w:szCs w:val="28"/>
              </w:rPr>
              <w:t>»</w:t>
            </w:r>
          </w:p>
        </w:tc>
      </w:tr>
      <w:tr w:rsidR="00E9021F" w:rsidRPr="008B4659" w14:paraId="03C32CFB" w14:textId="77777777" w:rsidTr="00CC3EB3">
        <w:tc>
          <w:tcPr>
            <w:tcW w:w="7288" w:type="dxa"/>
          </w:tcPr>
          <w:p w14:paraId="1905291D" w14:textId="77777777" w:rsidR="00E9021F" w:rsidRPr="008B4659" w:rsidRDefault="00E9021F" w:rsidP="00C041FF">
            <w:pPr>
              <w:jc w:val="center"/>
              <w:rPr>
                <w:rFonts w:ascii="Times New Roman" w:hAnsi="Times New Roman"/>
                <w:sz w:val="28"/>
                <w:szCs w:val="28"/>
              </w:rPr>
            </w:pPr>
            <w:r w:rsidRPr="008B4659">
              <w:rPr>
                <w:rFonts w:ascii="Times New Roman" w:hAnsi="Times New Roman"/>
                <w:b/>
                <w:sz w:val="28"/>
                <w:szCs w:val="28"/>
              </w:rPr>
              <w:t>Чинна редакція</w:t>
            </w:r>
          </w:p>
        </w:tc>
        <w:tc>
          <w:tcPr>
            <w:tcW w:w="7282" w:type="dxa"/>
          </w:tcPr>
          <w:p w14:paraId="7606F3C8" w14:textId="77777777" w:rsidR="00E9021F" w:rsidRPr="008B4659" w:rsidRDefault="00E9021F" w:rsidP="00C041FF">
            <w:pPr>
              <w:jc w:val="center"/>
              <w:rPr>
                <w:rFonts w:ascii="Times New Roman" w:hAnsi="Times New Roman"/>
                <w:sz w:val="28"/>
                <w:szCs w:val="28"/>
              </w:rPr>
            </w:pPr>
            <w:r w:rsidRPr="008B4659">
              <w:rPr>
                <w:rFonts w:ascii="Times New Roman" w:hAnsi="Times New Roman"/>
                <w:b/>
                <w:sz w:val="28"/>
                <w:szCs w:val="28"/>
              </w:rPr>
              <w:t>Редакція, пропонована у законопроекті</w:t>
            </w:r>
          </w:p>
        </w:tc>
      </w:tr>
      <w:tr w:rsidR="00E9021F" w:rsidRPr="008B4659" w14:paraId="1E0F7268" w14:textId="77777777" w:rsidTr="00CC3EB3">
        <w:tc>
          <w:tcPr>
            <w:tcW w:w="7288" w:type="dxa"/>
          </w:tcPr>
          <w:p w14:paraId="71A14D42" w14:textId="77777777" w:rsidR="00E9021F" w:rsidRPr="008B4659" w:rsidRDefault="00E9021F" w:rsidP="00C041FF">
            <w:pPr>
              <w:jc w:val="center"/>
              <w:rPr>
                <w:rFonts w:ascii="Times New Roman" w:hAnsi="Times New Roman"/>
                <w:sz w:val="28"/>
                <w:szCs w:val="28"/>
              </w:rPr>
            </w:pPr>
            <w:r w:rsidRPr="008B4659">
              <w:rPr>
                <w:rFonts w:ascii="Times New Roman" w:hAnsi="Times New Roman"/>
                <w:sz w:val="28"/>
                <w:szCs w:val="28"/>
              </w:rPr>
              <w:t>Закон України</w:t>
            </w:r>
          </w:p>
          <w:p w14:paraId="541DC008" w14:textId="77777777" w:rsidR="00CE36D4" w:rsidRPr="008B4659" w:rsidRDefault="00E9021F" w:rsidP="00C041FF">
            <w:pPr>
              <w:jc w:val="center"/>
              <w:rPr>
                <w:rFonts w:ascii="Times New Roman" w:hAnsi="Times New Roman"/>
                <w:sz w:val="28"/>
                <w:szCs w:val="28"/>
              </w:rPr>
            </w:pPr>
            <w:r w:rsidRPr="008B4659">
              <w:rPr>
                <w:rFonts w:ascii="Times New Roman" w:hAnsi="Times New Roman"/>
                <w:sz w:val="28"/>
                <w:szCs w:val="28"/>
              </w:rPr>
              <w:t>«</w:t>
            </w:r>
            <w:r w:rsidR="00825822" w:rsidRPr="008B4659">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 та пального</w:t>
            </w:r>
            <w:r w:rsidRPr="008B4659">
              <w:rPr>
                <w:rFonts w:ascii="Times New Roman" w:hAnsi="Times New Roman"/>
                <w:sz w:val="28"/>
                <w:szCs w:val="28"/>
              </w:rPr>
              <w:t>»</w:t>
            </w:r>
          </w:p>
        </w:tc>
        <w:tc>
          <w:tcPr>
            <w:tcW w:w="7282" w:type="dxa"/>
          </w:tcPr>
          <w:p w14:paraId="145CD1D8" w14:textId="77777777" w:rsidR="00CC3EB3" w:rsidRPr="008B4659" w:rsidRDefault="00CC3EB3" w:rsidP="00C041FF">
            <w:pPr>
              <w:jc w:val="center"/>
              <w:rPr>
                <w:rFonts w:ascii="Times New Roman" w:hAnsi="Times New Roman"/>
                <w:sz w:val="28"/>
                <w:szCs w:val="28"/>
              </w:rPr>
            </w:pPr>
            <w:r w:rsidRPr="008B4659">
              <w:rPr>
                <w:rFonts w:ascii="Times New Roman" w:hAnsi="Times New Roman"/>
                <w:sz w:val="28"/>
                <w:szCs w:val="28"/>
              </w:rPr>
              <w:t>Закон України</w:t>
            </w:r>
          </w:p>
          <w:p w14:paraId="47EB0444" w14:textId="5F0EBB33" w:rsidR="00E9021F" w:rsidRPr="008B4659" w:rsidRDefault="00CC3EB3" w:rsidP="00C041FF">
            <w:pPr>
              <w:jc w:val="center"/>
              <w:rPr>
                <w:rFonts w:ascii="Times New Roman" w:hAnsi="Times New Roman"/>
                <w:sz w:val="28"/>
                <w:szCs w:val="28"/>
              </w:rPr>
            </w:pPr>
            <w:r w:rsidRPr="008B4659">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w:t>
            </w:r>
            <w:r w:rsidR="00C57340" w:rsidRPr="008B4659">
              <w:rPr>
                <w:rFonts w:ascii="Times New Roman" w:hAnsi="Times New Roman"/>
                <w:sz w:val="28"/>
                <w:szCs w:val="28"/>
              </w:rPr>
              <w:t xml:space="preserve">, </w:t>
            </w:r>
            <w:r w:rsidR="00C57340" w:rsidRPr="008B4659">
              <w:rPr>
                <w:rFonts w:ascii="Times New Roman" w:hAnsi="Times New Roman"/>
                <w:b/>
                <w:bCs/>
                <w:sz w:val="28"/>
                <w:szCs w:val="28"/>
              </w:rPr>
              <w:t>електронних сигарет</w:t>
            </w:r>
            <w:r w:rsidRPr="008B4659">
              <w:rPr>
                <w:rFonts w:ascii="Times New Roman" w:hAnsi="Times New Roman"/>
                <w:sz w:val="28"/>
                <w:szCs w:val="28"/>
              </w:rPr>
              <w:t xml:space="preserve"> та пального»</w:t>
            </w:r>
          </w:p>
        </w:tc>
      </w:tr>
      <w:tr w:rsidR="00E9021F" w:rsidRPr="008B4659" w14:paraId="47FDC7B8" w14:textId="77777777" w:rsidTr="00CC3EB3">
        <w:tc>
          <w:tcPr>
            <w:tcW w:w="7288" w:type="dxa"/>
          </w:tcPr>
          <w:p w14:paraId="51A4C11E" w14:textId="77777777" w:rsidR="00E66C32" w:rsidRPr="008B4659" w:rsidRDefault="00E66C32" w:rsidP="00C041FF">
            <w:pPr>
              <w:ind w:firstLine="706"/>
              <w:jc w:val="both"/>
              <w:rPr>
                <w:rFonts w:ascii="Times New Roman" w:hAnsi="Times New Roman"/>
                <w:sz w:val="28"/>
                <w:szCs w:val="28"/>
              </w:rPr>
            </w:pPr>
            <w:r w:rsidRPr="008B4659">
              <w:rPr>
                <w:rFonts w:ascii="Times New Roman" w:hAnsi="Times New Roman"/>
                <w:sz w:val="28"/>
                <w:szCs w:val="28"/>
              </w:rPr>
              <w:t>Стаття 1. Визначення основних понять і термінів</w:t>
            </w:r>
          </w:p>
          <w:p w14:paraId="389184B9" w14:textId="77777777" w:rsidR="00431862" w:rsidRPr="008B4659" w:rsidRDefault="00431862"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419D8B78" w14:textId="77777777" w:rsidR="00431862" w:rsidRPr="008B4659" w:rsidRDefault="00431862" w:rsidP="00C041FF">
            <w:pPr>
              <w:ind w:firstLine="706"/>
              <w:jc w:val="both"/>
              <w:rPr>
                <w:rFonts w:ascii="Times New Roman" w:hAnsi="Times New Roman"/>
                <w:sz w:val="28"/>
                <w:szCs w:val="28"/>
                <w:lang w:eastAsia="ru-RU"/>
              </w:rPr>
            </w:pPr>
            <w:r w:rsidRPr="008B4659">
              <w:rPr>
                <w:rFonts w:ascii="Times New Roman" w:hAnsi="Times New Roman"/>
                <w:b/>
                <w:sz w:val="28"/>
                <w:szCs w:val="28"/>
                <w:lang w:eastAsia="ru-RU"/>
              </w:rPr>
              <w:t>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r w:rsidRPr="008B4659">
              <w:rPr>
                <w:rFonts w:ascii="Times New Roman" w:hAnsi="Times New Roman"/>
                <w:sz w:val="28"/>
                <w:szCs w:val="28"/>
                <w:lang w:eastAsia="ru-RU"/>
              </w:rPr>
              <w:t>;</w:t>
            </w:r>
          </w:p>
          <w:p w14:paraId="599D280E" w14:textId="77777777" w:rsidR="008A40F9" w:rsidRPr="008B4659" w:rsidRDefault="00431862"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3FC4166" w14:textId="41B74A4E" w:rsidR="00BB0B9C" w:rsidRPr="008B4659" w:rsidRDefault="00BB0B9C" w:rsidP="00C041FF">
            <w:pPr>
              <w:ind w:firstLine="706"/>
              <w:jc w:val="both"/>
              <w:rPr>
                <w:rFonts w:ascii="Times New Roman" w:hAnsi="Times New Roman"/>
                <w:sz w:val="28"/>
                <w:szCs w:val="28"/>
                <w:lang w:eastAsia="ru-RU"/>
              </w:rPr>
            </w:pPr>
          </w:p>
        </w:tc>
        <w:tc>
          <w:tcPr>
            <w:tcW w:w="7282" w:type="dxa"/>
          </w:tcPr>
          <w:p w14:paraId="0F65D8D9" w14:textId="77777777" w:rsidR="00431862" w:rsidRPr="008B4659" w:rsidRDefault="00431862" w:rsidP="00C041FF">
            <w:pPr>
              <w:ind w:firstLine="706"/>
              <w:jc w:val="both"/>
              <w:rPr>
                <w:rFonts w:ascii="Times New Roman" w:hAnsi="Times New Roman"/>
                <w:sz w:val="28"/>
                <w:szCs w:val="28"/>
              </w:rPr>
            </w:pPr>
            <w:r w:rsidRPr="008B4659">
              <w:rPr>
                <w:rFonts w:ascii="Times New Roman" w:hAnsi="Times New Roman"/>
                <w:sz w:val="28"/>
                <w:szCs w:val="28"/>
              </w:rPr>
              <w:t>Стаття 1. Визначення основних понять і термінів</w:t>
            </w:r>
          </w:p>
          <w:p w14:paraId="513CBACC" w14:textId="77777777" w:rsidR="00FE50D1" w:rsidRPr="008B4659" w:rsidRDefault="00431862"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1D70645" w14:textId="77777777" w:rsidR="00431862" w:rsidRPr="008B4659" w:rsidRDefault="00431862"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w:t>
            </w:r>
          </w:p>
          <w:p w14:paraId="0968CF2A" w14:textId="144F1642" w:rsidR="00C57340" w:rsidRPr="008B4659" w:rsidRDefault="00C57340">
            <w:pPr>
              <w:ind w:firstLine="706"/>
              <w:jc w:val="both"/>
              <w:rPr>
                <w:rFonts w:ascii="Times New Roman" w:hAnsi="Times New Roman"/>
                <w:sz w:val="28"/>
                <w:szCs w:val="28"/>
                <w:lang w:eastAsia="ru-RU"/>
              </w:rPr>
            </w:pPr>
          </w:p>
          <w:p w14:paraId="51183698" w14:textId="14E03F26" w:rsidR="00431862" w:rsidRPr="008B4659" w:rsidRDefault="00431862"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8F34188"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 листя та інші натуральні оброблені або необроблені частини рослин тютюну, у тому числі розширений і відновлений тютюн;</w:t>
            </w:r>
          </w:p>
          <w:p w14:paraId="1725CFDB"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для люльки - тютюн, який може бути споживаний через процес згоряння і який призначений виключно для використання у люльці;</w:t>
            </w:r>
          </w:p>
          <w:p w14:paraId="20A3C90C"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для самокруток - тютюн, який може бути використаний споживачами або в місці роздрібної торгівлі для виготовлення сигарет;</w:t>
            </w:r>
          </w:p>
          <w:p w14:paraId="46648596" w14:textId="0ECEDD1F"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бездимний тютюновий виріб - тютюновий виріб, який не передбачає процесу згоряння, в тому числі </w:t>
            </w:r>
            <w:r w:rsidRPr="008B4659">
              <w:rPr>
                <w:rFonts w:ascii="Times New Roman" w:hAnsi="Times New Roman"/>
                <w:b/>
                <w:sz w:val="28"/>
                <w:szCs w:val="28"/>
                <w:lang w:eastAsia="ru-RU"/>
              </w:rPr>
              <w:lastRenderedPageBreak/>
              <w:t>жувальний тютюн, нюхальний тютюн та тютюн для перорального вживання</w:t>
            </w:r>
            <w:r w:rsidR="003B480A" w:rsidRPr="00446028">
              <w:rPr>
                <w:rFonts w:ascii="Times New Roman" w:hAnsi="Times New Roman"/>
                <w:b/>
                <w:sz w:val="28"/>
                <w:szCs w:val="28"/>
                <w:lang w:eastAsia="ru-RU"/>
              </w:rPr>
              <w:t xml:space="preserve"> </w:t>
            </w:r>
            <w:r w:rsidR="008D253C" w:rsidRPr="00446028">
              <w:rPr>
                <w:rFonts w:ascii="Times New Roman" w:hAnsi="Times New Roman"/>
                <w:b/>
                <w:sz w:val="28"/>
                <w:szCs w:val="28"/>
                <w:lang w:eastAsia="ru-RU"/>
              </w:rPr>
              <w:t>та інші вироби</w:t>
            </w:r>
            <w:r w:rsidRPr="008B4659">
              <w:rPr>
                <w:rFonts w:ascii="Times New Roman" w:hAnsi="Times New Roman"/>
                <w:b/>
                <w:sz w:val="28"/>
                <w:szCs w:val="28"/>
                <w:lang w:eastAsia="ru-RU"/>
              </w:rPr>
              <w:t>;</w:t>
            </w:r>
          </w:p>
          <w:p w14:paraId="19659620"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жувальний тютюн - бездимний тютюновий виріб, призначений виключно для цілей жування;</w:t>
            </w:r>
          </w:p>
          <w:p w14:paraId="693CF9CD"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нюхальний тютюн - бездимний тютюновий виріб, який може бути споживаний через ніс;</w:t>
            </w:r>
          </w:p>
          <w:p w14:paraId="634825CE"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у формі порошку або частинок чи у будь-якій комбінації таких форм, зокрема, формах, представлених в саше або перфорованих пакетиках;</w:t>
            </w:r>
          </w:p>
          <w:p w14:paraId="61DF4519" w14:textId="12211964" w:rsidR="004E6BF6" w:rsidRPr="008B4659" w:rsidRDefault="004E3A52" w:rsidP="00C041FF">
            <w:pPr>
              <w:ind w:firstLine="706"/>
              <w:jc w:val="both"/>
              <w:rPr>
                <w:rFonts w:ascii="Times New Roman" w:hAnsi="Times New Roman"/>
                <w:b/>
                <w:sz w:val="28"/>
                <w:szCs w:val="28"/>
                <w:lang w:eastAsia="ru-RU"/>
              </w:rPr>
            </w:pPr>
            <w:r w:rsidRPr="004E3A52">
              <w:rPr>
                <w:rFonts w:ascii="Times New Roman" w:hAnsi="Times New Roman"/>
                <w:b/>
                <w:sz w:val="28"/>
                <w:szCs w:val="28"/>
                <w:lang w:eastAsia="ru-RU"/>
              </w:rPr>
              <w:t>тютюнові вироби для куріння - означає тютюнові вироби, інший ніж бездимн</w:t>
            </w:r>
            <w:r w:rsidR="0001711E">
              <w:rPr>
                <w:rFonts w:ascii="Times New Roman" w:hAnsi="Times New Roman"/>
                <w:b/>
                <w:sz w:val="28"/>
                <w:szCs w:val="28"/>
                <w:lang w:eastAsia="ru-RU"/>
              </w:rPr>
              <w:t>і</w:t>
            </w:r>
            <w:r w:rsidRPr="004E3A52">
              <w:rPr>
                <w:rFonts w:ascii="Times New Roman" w:hAnsi="Times New Roman"/>
                <w:b/>
                <w:sz w:val="28"/>
                <w:szCs w:val="28"/>
                <w:lang w:eastAsia="ru-RU"/>
              </w:rPr>
              <w:t xml:space="preserve"> тютюнов</w:t>
            </w:r>
            <w:r w:rsidR="0001711E">
              <w:rPr>
                <w:rFonts w:ascii="Times New Roman" w:hAnsi="Times New Roman"/>
                <w:b/>
                <w:sz w:val="28"/>
                <w:szCs w:val="28"/>
                <w:lang w:eastAsia="ru-RU"/>
              </w:rPr>
              <w:t>і</w:t>
            </w:r>
            <w:r w:rsidRPr="004E3A52">
              <w:rPr>
                <w:rFonts w:ascii="Times New Roman" w:hAnsi="Times New Roman"/>
                <w:b/>
                <w:sz w:val="28"/>
                <w:szCs w:val="28"/>
                <w:lang w:eastAsia="ru-RU"/>
              </w:rPr>
              <w:t xml:space="preserve"> виріб</w:t>
            </w:r>
            <w:r w:rsidR="0001711E">
              <w:rPr>
                <w:rFonts w:ascii="Times New Roman" w:hAnsi="Times New Roman"/>
                <w:b/>
                <w:sz w:val="28"/>
                <w:szCs w:val="28"/>
                <w:lang w:eastAsia="ru-RU"/>
              </w:rPr>
              <w:t>и</w:t>
            </w:r>
            <w:r w:rsidRPr="004E3A52">
              <w:rPr>
                <w:rFonts w:ascii="Times New Roman" w:hAnsi="Times New Roman"/>
                <w:b/>
                <w:sz w:val="28"/>
                <w:szCs w:val="28"/>
                <w:lang w:eastAsia="ru-RU"/>
              </w:rPr>
              <w:t>, в тому числі сигарети з фільтром або без фільтру, цигарки, сигари, сигарили, а також люльковий тютюн, тютюн для самокруток та інші виробу з тютюну, що споживаються шляхом згорання та виділення тютюнового диму</w:t>
            </w:r>
            <w:r w:rsidR="004E6BF6" w:rsidRPr="008B4659">
              <w:rPr>
                <w:rFonts w:ascii="Times New Roman" w:hAnsi="Times New Roman"/>
                <w:b/>
                <w:sz w:val="28"/>
                <w:szCs w:val="28"/>
                <w:lang w:eastAsia="ru-RU"/>
              </w:rPr>
              <w:t>;</w:t>
            </w:r>
          </w:p>
          <w:p w14:paraId="4D6AB430" w14:textId="77777777" w:rsidR="0004147A" w:rsidRPr="008B4659" w:rsidRDefault="0004147A"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сигарета - паперовий циліндр з тютюном, який споживається через процес згоряння та призначений для такого споживання у тому вигляді в якому він є, і який не є ані сигарами, ані сигарилами;</w:t>
            </w:r>
          </w:p>
          <w:p w14:paraId="118F62B1" w14:textId="77777777" w:rsidR="0004147A" w:rsidRPr="008B4659" w:rsidRDefault="004B1AD3" w:rsidP="00C041FF">
            <w:pPr>
              <w:ind w:firstLine="706"/>
              <w:jc w:val="both"/>
              <w:rPr>
                <w:rFonts w:ascii="Times New Roman" w:hAnsi="Times New Roman"/>
                <w:b/>
                <w:sz w:val="28"/>
                <w:szCs w:val="28"/>
                <w:lang w:val="ru-RU" w:eastAsia="ru-RU"/>
              </w:rPr>
            </w:pPr>
            <w:r w:rsidRPr="008B4659">
              <w:rPr>
                <w:rFonts w:ascii="Times New Roman" w:hAnsi="Times New Roman"/>
                <w:b/>
                <w:sz w:val="28"/>
                <w:szCs w:val="28"/>
                <w:lang w:val="ru-RU" w:eastAsia="ru-RU"/>
              </w:rPr>
              <w:t>сигара - згортка тютюну, яка споживається через процес згоряння та призначений для такого споживання у тому вигляді в якому вона є</w:t>
            </w:r>
            <w:r w:rsidR="00CC3EB3" w:rsidRPr="008B4659">
              <w:rPr>
                <w:rFonts w:ascii="Times New Roman" w:hAnsi="Times New Roman"/>
                <w:b/>
                <w:sz w:val="28"/>
                <w:szCs w:val="28"/>
                <w:lang w:val="ru-RU" w:eastAsia="ru-RU"/>
              </w:rPr>
              <w:t xml:space="preserve">, </w:t>
            </w:r>
            <w:r w:rsidRPr="008B4659">
              <w:rPr>
                <w:rFonts w:ascii="Times New Roman" w:hAnsi="Times New Roman"/>
                <w:b/>
                <w:sz w:val="28"/>
                <w:szCs w:val="28"/>
                <w:lang w:val="ru-RU" w:eastAsia="ru-RU"/>
              </w:rPr>
              <w:t xml:space="preserve">із зовнішньою обгорткою природного </w:t>
            </w:r>
            <w:r w:rsidR="00CC3EB3" w:rsidRPr="008B4659">
              <w:rPr>
                <w:rFonts w:ascii="Times New Roman" w:hAnsi="Times New Roman"/>
                <w:b/>
                <w:sz w:val="28"/>
                <w:szCs w:val="28"/>
                <w:lang w:val="ru-RU" w:eastAsia="ru-RU"/>
              </w:rPr>
              <w:t xml:space="preserve">чи відновленого </w:t>
            </w:r>
            <w:r w:rsidRPr="008B4659">
              <w:rPr>
                <w:rFonts w:ascii="Times New Roman" w:hAnsi="Times New Roman"/>
                <w:b/>
                <w:sz w:val="28"/>
                <w:szCs w:val="28"/>
                <w:lang w:val="ru-RU" w:eastAsia="ru-RU"/>
              </w:rPr>
              <w:lastRenderedPageBreak/>
              <w:t>тютюну; не менше 2,3 г і не більше 10 г, а окружність щонайменше однієї третини довжини не менше 34 мм;</w:t>
            </w:r>
          </w:p>
          <w:p w14:paraId="44C9DE31" w14:textId="78B915C5"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сигарила - тип малої сигари вагою до 3 грамів</w:t>
            </w:r>
            <w:r w:rsidR="00B82EE2" w:rsidRPr="008B4659">
              <w:rPr>
                <w:rFonts w:ascii="Times New Roman" w:hAnsi="Times New Roman"/>
                <w:b/>
                <w:sz w:val="28"/>
                <w:szCs w:val="28"/>
                <w:lang w:eastAsia="ru-RU"/>
              </w:rPr>
              <w:t xml:space="preserve"> в незалежності від розміру</w:t>
            </w:r>
            <w:r w:rsidRPr="008B4659">
              <w:rPr>
                <w:rFonts w:ascii="Times New Roman" w:hAnsi="Times New Roman"/>
                <w:b/>
                <w:sz w:val="28"/>
                <w:szCs w:val="28"/>
                <w:lang w:eastAsia="ru-RU"/>
              </w:rPr>
              <w:t>;</w:t>
            </w:r>
          </w:p>
          <w:p w14:paraId="0F5DD8FE"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для кальяну - тютюновий виріб, який може бути споживаний через кальян. Для цілей цієї цього Закону тютюн для кальяну вважається тютюновим виробом для куріння. Якщо такий тютюн може бути використаний як для кальяну, так і для самокрутки, він вважається тютюном для самокрутки;</w:t>
            </w:r>
          </w:p>
          <w:p w14:paraId="070662AD" w14:textId="6744A69D"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новітній тютюновий виріб - означає тютюновий виріб, який</w:t>
            </w:r>
            <w:r w:rsidR="00EF1191" w:rsidRPr="008B4659">
              <w:rPr>
                <w:rFonts w:ascii="Times New Roman" w:hAnsi="Times New Roman"/>
                <w:b/>
                <w:sz w:val="28"/>
                <w:szCs w:val="28"/>
                <w:lang w:eastAsia="ru-RU"/>
              </w:rPr>
              <w:t xml:space="preserve"> </w:t>
            </w:r>
            <w:r w:rsidRPr="008B4659">
              <w:rPr>
                <w:rFonts w:ascii="Times New Roman" w:hAnsi="Times New Roman"/>
                <w:b/>
                <w:sz w:val="28"/>
                <w:szCs w:val="28"/>
                <w:lang w:eastAsia="ru-RU"/>
              </w:rPr>
              <w:t>не належить до жодної з таких категорій як: сигарети, тютюн для самокрутки, тютюн для люльки, тютюн для кальяну, сигари, сигарили, жувальний тютюн, нюхальний тютюн та тютюн для перорального вживання;</w:t>
            </w:r>
          </w:p>
          <w:p w14:paraId="55CAE29E" w14:textId="77777777" w:rsidR="00C57340" w:rsidRPr="008B4659" w:rsidRDefault="004E6BF6">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трав'яний виріб для куріння - виріб на основі рослин, трав або фруктів, який не містить тютюну та який споживається через процес згоряння;</w:t>
            </w:r>
          </w:p>
          <w:p w14:paraId="4E41BC26" w14:textId="770A00BA" w:rsidR="004E6BF6" w:rsidRPr="008B4659" w:rsidRDefault="004E6BF6">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електронна сигарета - </w:t>
            </w:r>
            <w:r w:rsidR="00C57340" w:rsidRPr="008B4659">
              <w:rPr>
                <w:rFonts w:ascii="Times New Roman" w:hAnsi="Times New Roman"/>
                <w:b/>
                <w:sz w:val="28"/>
                <w:szCs w:val="28"/>
                <w:lang w:eastAsia="ru-RU"/>
              </w:rPr>
              <w:t>виріб, який може бути використаний для споживання (вдихання) парів, що утворюються внаслідок нагрівання компонентами такого виробу рідин, які містять або не містять нікотин. Електронні сигарети можуть бути одноразовими або багаторазовими</w:t>
            </w:r>
            <w:r w:rsidRPr="008B4659">
              <w:rPr>
                <w:rFonts w:ascii="Times New Roman" w:hAnsi="Times New Roman"/>
                <w:b/>
                <w:sz w:val="28"/>
                <w:szCs w:val="28"/>
                <w:lang w:eastAsia="ru-RU"/>
              </w:rPr>
              <w:t>;</w:t>
            </w:r>
          </w:p>
          <w:p w14:paraId="4ADBDA0B" w14:textId="57B6BC9F"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заправний контейнер - ємність, що містить </w:t>
            </w:r>
            <w:r w:rsidR="00A97D43" w:rsidRPr="008B4659">
              <w:rPr>
                <w:rFonts w:ascii="Times New Roman" w:hAnsi="Times New Roman"/>
                <w:b/>
                <w:sz w:val="28"/>
                <w:szCs w:val="28"/>
                <w:lang w:eastAsia="ru-RU"/>
              </w:rPr>
              <w:t>рідин</w:t>
            </w:r>
            <w:r w:rsidR="00A97D43" w:rsidRPr="008B4659">
              <w:rPr>
                <w:rFonts w:ascii="Times New Roman" w:hAnsi="Times New Roman"/>
                <w:b/>
                <w:sz w:val="28"/>
                <w:szCs w:val="28"/>
                <w:lang w:val="ru-RU" w:eastAsia="ru-RU"/>
              </w:rPr>
              <w:t>у</w:t>
            </w:r>
            <w:r w:rsidR="00A97D43" w:rsidRPr="008B4659">
              <w:rPr>
                <w:rFonts w:ascii="Times New Roman" w:hAnsi="Times New Roman"/>
                <w:b/>
                <w:sz w:val="28"/>
                <w:szCs w:val="28"/>
                <w:lang w:eastAsia="ru-RU"/>
              </w:rPr>
              <w:t>, як</w:t>
            </w:r>
            <w:r w:rsidR="00A97D43" w:rsidRPr="008B4659">
              <w:rPr>
                <w:rFonts w:ascii="Times New Roman" w:hAnsi="Times New Roman"/>
                <w:b/>
                <w:sz w:val="28"/>
                <w:szCs w:val="28"/>
                <w:lang w:val="ru-RU" w:eastAsia="ru-RU"/>
              </w:rPr>
              <w:t>а</w:t>
            </w:r>
            <w:r w:rsidR="00A97D43" w:rsidRPr="008B4659">
              <w:rPr>
                <w:rFonts w:ascii="Times New Roman" w:hAnsi="Times New Roman"/>
                <w:b/>
                <w:sz w:val="28"/>
                <w:szCs w:val="28"/>
                <w:lang w:eastAsia="ru-RU"/>
              </w:rPr>
              <w:t xml:space="preserve"> міст</w:t>
            </w:r>
            <w:r w:rsidR="00A97D43" w:rsidRPr="008B4659">
              <w:rPr>
                <w:rFonts w:ascii="Times New Roman" w:hAnsi="Times New Roman"/>
                <w:b/>
                <w:sz w:val="28"/>
                <w:szCs w:val="28"/>
                <w:lang w:val="ru-RU" w:eastAsia="ru-RU"/>
              </w:rPr>
              <w:t>и</w:t>
            </w:r>
            <w:r w:rsidR="00A97D43" w:rsidRPr="008B4659">
              <w:rPr>
                <w:rFonts w:ascii="Times New Roman" w:hAnsi="Times New Roman"/>
                <w:b/>
                <w:sz w:val="28"/>
                <w:szCs w:val="28"/>
                <w:lang w:eastAsia="ru-RU"/>
              </w:rPr>
              <w:t>ть або не міст</w:t>
            </w:r>
            <w:r w:rsidR="00A97D43" w:rsidRPr="008B4659">
              <w:rPr>
                <w:rFonts w:ascii="Times New Roman" w:hAnsi="Times New Roman"/>
                <w:b/>
                <w:sz w:val="28"/>
                <w:szCs w:val="28"/>
                <w:lang w:val="ru-RU" w:eastAsia="ru-RU"/>
              </w:rPr>
              <w:t>и</w:t>
            </w:r>
            <w:r w:rsidR="00A97D43" w:rsidRPr="008B4659">
              <w:rPr>
                <w:rFonts w:ascii="Times New Roman" w:hAnsi="Times New Roman"/>
                <w:b/>
                <w:sz w:val="28"/>
                <w:szCs w:val="28"/>
                <w:lang w:eastAsia="ru-RU"/>
              </w:rPr>
              <w:t>ть нікотин</w:t>
            </w:r>
            <w:r w:rsidR="00C57340" w:rsidRPr="008B4659">
              <w:rPr>
                <w:rFonts w:ascii="Times New Roman" w:hAnsi="Times New Roman"/>
                <w:b/>
                <w:sz w:val="28"/>
                <w:szCs w:val="28"/>
                <w:lang w:eastAsia="ru-RU"/>
              </w:rPr>
              <w:t>,</w:t>
            </w:r>
            <w:r w:rsidRPr="008B4659">
              <w:rPr>
                <w:rFonts w:ascii="Times New Roman" w:hAnsi="Times New Roman"/>
                <w:b/>
                <w:sz w:val="28"/>
                <w:szCs w:val="28"/>
                <w:lang w:eastAsia="ru-RU"/>
              </w:rPr>
              <w:t xml:space="preserve"> яку може </w:t>
            </w:r>
            <w:r w:rsidRPr="008B4659">
              <w:rPr>
                <w:rFonts w:ascii="Times New Roman" w:hAnsi="Times New Roman"/>
                <w:b/>
                <w:sz w:val="28"/>
                <w:szCs w:val="28"/>
                <w:lang w:eastAsia="ru-RU"/>
              </w:rPr>
              <w:lastRenderedPageBreak/>
              <w:t>бути використано для заправлення електронної сигарети;</w:t>
            </w:r>
          </w:p>
          <w:p w14:paraId="6F48A279"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14:paraId="508DEAED"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нікотин - нікотинові алкалоїди;</w:t>
            </w:r>
          </w:p>
          <w:p w14:paraId="6F7A6062"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смола - сирий безводний безнікотиновий конденсат диму тютюнового виробу для куріння чи трав’яного виробу для куріння;</w:t>
            </w:r>
          </w:p>
          <w:p w14:paraId="44D08B15"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викиди - речовини, які виділяються при споживанні тютюнового виробу або супутнього продукту за призначенням, такі як речовини, що містяться в димі, або речовини, які виділяються під час процесу використання бездимних тютюнових виробів;</w:t>
            </w:r>
          </w:p>
          <w:p w14:paraId="0F748BA9"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максимальний рівень викидів - максимальний вміст або викид, включаючи нульове значення, речовини у тютюновому виробі, виміряний в міліграмах;</w:t>
            </w:r>
          </w:p>
          <w:p w14:paraId="051E7C82"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добавка - речовина, інша ніж тютюн, яку додають до тютюнового виробу, одиничної пачки або будь-якого зовнішнього упакування;</w:t>
            </w:r>
          </w:p>
          <w:p w14:paraId="7D9B3DD9"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смако-ароматична добавка – добавка до тютюнового виробу, яка надає запах та/або смак;</w:t>
            </w:r>
          </w:p>
          <w:p w14:paraId="47A097A1" w14:textId="6F8B159D"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характерний смак і аромат тютюнового виробу - чітко відчутний запах або смак, інший ніж запах або смак тютюну, отриманий в результаті застосування добавки або комбінації добавок, в тому числі, але цим </w:t>
            </w:r>
            <w:r w:rsidRPr="008B4659">
              <w:rPr>
                <w:rFonts w:ascii="Times New Roman" w:hAnsi="Times New Roman"/>
                <w:b/>
                <w:sz w:val="28"/>
                <w:szCs w:val="28"/>
                <w:lang w:eastAsia="ru-RU"/>
              </w:rPr>
              <w:lastRenderedPageBreak/>
              <w:t>не обмежуючись, фруктів, прянощів, трав, спирту, цукерки, ментолу або ванілі, який є відчутним перед або під час вживання</w:t>
            </w:r>
            <w:r w:rsidR="00A97D43" w:rsidRPr="008B4659">
              <w:rPr>
                <w:rFonts w:ascii="Times New Roman" w:hAnsi="Times New Roman"/>
                <w:b/>
                <w:sz w:val="28"/>
                <w:szCs w:val="28"/>
                <w:lang w:eastAsia="ru-RU"/>
              </w:rPr>
              <w:t xml:space="preserve"> тютюнового виробу</w:t>
            </w:r>
            <w:r w:rsidRPr="008B4659">
              <w:rPr>
                <w:rFonts w:ascii="Times New Roman" w:hAnsi="Times New Roman"/>
                <w:b/>
                <w:sz w:val="28"/>
                <w:szCs w:val="28"/>
                <w:lang w:eastAsia="ru-RU"/>
              </w:rPr>
              <w:t>;</w:t>
            </w:r>
          </w:p>
          <w:p w14:paraId="76E5E79B"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зовнішнє упакування - будь-яке упакування, в якому тютюнові вироби або супутні продукти введені в обіг та включає одиничні пачки або сукупність одиничних пачок; прозорі обгортки не вважають зовнішнім упакуванням;</w:t>
            </w:r>
          </w:p>
          <w:p w14:paraId="6CF329A1"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одинична пачка - найменше індивідуальне упакування тютюнового виробу або супутнього продукту, введеного в обіг;</w:t>
            </w:r>
          </w:p>
          <w:p w14:paraId="4790FD4C"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попередження та інформаційні повідомлення, як передбачено цим Законом;</w:t>
            </w:r>
          </w:p>
          <w:p w14:paraId="20523789" w14:textId="77777777" w:rsidR="00CC3EB3" w:rsidRPr="00C041FF" w:rsidRDefault="004E6BF6" w:rsidP="00C041FF">
            <w:pPr>
              <w:ind w:firstLine="706"/>
              <w:jc w:val="both"/>
              <w:rPr>
                <w:rFonts w:ascii="Times New Roman" w:hAnsi="Times New Roman"/>
                <w:sz w:val="28"/>
                <w:szCs w:val="28"/>
              </w:rPr>
            </w:pPr>
            <w:r w:rsidRPr="008B4659">
              <w:rPr>
                <w:rFonts w:ascii="Times New Roman" w:hAnsi="Times New Roman"/>
                <w:b/>
                <w:sz w:val="28"/>
                <w:szCs w:val="28"/>
                <w:lang w:eastAsia="ru-RU"/>
              </w:rPr>
              <w:t>комбіноване медичне попередження - медичне попередження, яке складається з комбінації текстового попередження та відповідної фотографії або ілюстрації, як передбачено у цьому Законі;</w:t>
            </w:r>
            <w:r w:rsidR="00CC3EB3" w:rsidRPr="00C041FF">
              <w:rPr>
                <w:rFonts w:ascii="Times New Roman" w:hAnsi="Times New Roman"/>
                <w:sz w:val="28"/>
                <w:szCs w:val="28"/>
              </w:rPr>
              <w:t xml:space="preserve"> </w:t>
            </w:r>
          </w:p>
          <w:p w14:paraId="0D293DF7" w14:textId="77777777" w:rsidR="00CC3EB3" w:rsidRPr="008B4659" w:rsidRDefault="00CC3EB3"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транскордонні дистанційні продажі - продажі тютюнових виробів споживачам шляхом укладення договорів на відстані, за умови, коли на момент замовлення споживачем виробів споживач перебуває поза межами України, а місце підприємство роздрібної торгівлі знаходиться на території України;</w:t>
            </w:r>
          </w:p>
          <w:p w14:paraId="023AF33E" w14:textId="77777777" w:rsidR="004E6BF6"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споживач тютюнового виробу - фізична особа, яка діє в цілях, не пов'язаних з її торговельною діяльністю, підприємницькою діяльністю, ремеслом чи професією;</w:t>
            </w:r>
          </w:p>
          <w:p w14:paraId="2A924214" w14:textId="77777777" w:rsidR="00431862"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введення в обіг тютюнового виробу - надання на ринку виробів, незалежно від місця їх виробництва, споживачам, що знаходяться на території України, на платній або безоплатній основі.</w:t>
            </w:r>
          </w:p>
        </w:tc>
      </w:tr>
      <w:tr w:rsidR="00EE1AB7" w:rsidRPr="008B4659" w14:paraId="53DAB2D4" w14:textId="77777777" w:rsidTr="00CC3EB3">
        <w:tc>
          <w:tcPr>
            <w:tcW w:w="7288" w:type="dxa"/>
          </w:tcPr>
          <w:p w14:paraId="6DE3AF23" w14:textId="77777777" w:rsidR="00EE1AB7"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lastRenderedPageBreak/>
              <w:t>Стаття 9</w:t>
            </w:r>
            <w:r w:rsidRPr="008B4659">
              <w:rPr>
                <w:rFonts w:ascii="Times New Roman" w:hAnsi="Times New Roman"/>
                <w:bCs/>
                <w:sz w:val="28"/>
                <w:szCs w:val="28"/>
                <w:vertAlign w:val="superscript"/>
                <w:lang w:eastAsia="ru-RU"/>
              </w:rPr>
              <w:t>1</w:t>
            </w:r>
            <w:r w:rsidRPr="008B4659">
              <w:rPr>
                <w:rFonts w:ascii="Times New Roman" w:hAnsi="Times New Roman"/>
                <w:bCs/>
                <w:sz w:val="28"/>
                <w:szCs w:val="28"/>
                <w:lang w:eastAsia="ru-RU"/>
              </w:rPr>
              <w:t>. Інформація про інгредієнти тютюнових виробів</w:t>
            </w:r>
          </w:p>
          <w:p w14:paraId="52C2D4FD"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Кожний виробник або імпортер тютюнових виробів зобов'язаний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населення,інформацію про інгредієнти тютюнових виробів, які призначені для реалізації на митній території України.</w:t>
            </w:r>
          </w:p>
          <w:p w14:paraId="1771D0BE"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Інформація про інгредієнти подається в паперовому та електронному вигляді.</w:t>
            </w:r>
          </w:p>
          <w:p w14:paraId="0461D2E8"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Інформація про інгредієнти тютюнових виробів повинна надаватися у вигляді таких трьох переліків:</w:t>
            </w:r>
          </w:p>
          <w:p w14:paraId="37E4C581"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перелік інгредієнтів, що додаються до тютюну окремо по кожній власній назві тютюнових виробів;</w:t>
            </w:r>
          </w:p>
          <w:p w14:paraId="5E79BAAE"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зведений перелік інгредієнтів, що додаються до тютюну усіх власних назв тютюнових виробів;</w:t>
            </w:r>
          </w:p>
          <w:p w14:paraId="7EFB96B9"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зведений перелік інгредієнтів, що використовуються у нетютюнових складових тютюнових виробів.</w:t>
            </w:r>
          </w:p>
          <w:p w14:paraId="14D23E88"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lastRenderedPageBreak/>
              <w:t>У переліку інгредієнтів, що додаються до тютюну окремо по кожній власній назві тютюнових виробів, вказуються інгредієнти, що додаються до тютюну тютюнових виробів кожної власної назви із зазначенням найбільшого (максимального) рівня їхнього використання в одиниці тютюнового виробу серед тютюнових виробів усіх власних назв, що виробляються або імпортуються даним суб'єктом господарювання.</w:t>
            </w:r>
          </w:p>
          <w:p w14:paraId="60B59CAE"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При цьому інгредієнти, що використовуються на рівні менше ніж 0,1 відсотка від загальної ваги тютюну в одиниці тютюнового виробу, сукупно зазначаються як "Натуральні та штучні ароматизатори" і окремо по кожній власній назві тютюнових виробів не вказуються.</w:t>
            </w:r>
          </w:p>
          <w:p w14:paraId="32489EAC"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У зведеному переліку інгредієнтів, що додаються до тютюну усіх власних назв тютюнових виробів, інгредієнти вказуються в алфавітному порядку із зазначенням найбільшого (максимального) рівня їхнього використання в одиниці тютюнового виробу серед тютюнових виробів усіх власних назв, що виробляються або імпортуються даним суб'єктом господарювання.</w:t>
            </w:r>
          </w:p>
          <w:p w14:paraId="26FBEFB2"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Найбільший (максимальний) рівень використання інгредієнта визначається у відсотках від загальної ваги тютюну (з урахуванням рівня вологості).</w:t>
            </w:r>
          </w:p>
          <w:p w14:paraId="2A2756E2"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Щодо кожного інгредієнта зазначається його призначення та, за наявності, номер CAS (the Chemical Abstract Service Registry Number (CAS N).</w:t>
            </w:r>
          </w:p>
          <w:p w14:paraId="423CE010"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 xml:space="preserve">До зведеного переліку інгредієнтів, що використовуються у нетютюнових складових тютюнових </w:t>
            </w:r>
            <w:r w:rsidRPr="008B4659">
              <w:rPr>
                <w:rFonts w:ascii="Times New Roman" w:hAnsi="Times New Roman"/>
                <w:bCs/>
                <w:sz w:val="28"/>
                <w:szCs w:val="28"/>
                <w:lang w:eastAsia="ru-RU"/>
              </w:rPr>
              <w:lastRenderedPageBreak/>
              <w:t>виробів, включаються інгредієнти сигаретного паперу, клеїв для бокового шва, чорнила для логотипу, обідкового паперу і чорнила для обідкового паперу, фільтрувального матеріалу, клеїв для фільтрів та паперу для фільтрів.</w:t>
            </w:r>
          </w:p>
          <w:p w14:paraId="346C95FD"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Інгредієнти по кожній нетютюновій складовій тютюнових виробів вказуються у порядку зменшення їх ваги із зазначенням найбільшого (максимального) рівня використання окремого інгредієнта серед тютюнових виробів усіх власних назв, що виробляються або імпортуються даним суб'єктом господарювання, який визначається у відсотках від загальної ваги одиниці тютюнового виробу.</w:t>
            </w:r>
          </w:p>
          <w:p w14:paraId="44C2CC06" w14:textId="77777777" w:rsidR="004E6BF6" w:rsidRPr="008B4659" w:rsidRDefault="004E6BF6" w:rsidP="00C041FF">
            <w:pPr>
              <w:ind w:firstLine="706"/>
              <w:jc w:val="both"/>
              <w:rPr>
                <w:rFonts w:ascii="Times New Roman" w:hAnsi="Times New Roman"/>
                <w:bCs/>
                <w:sz w:val="28"/>
                <w:szCs w:val="28"/>
                <w:lang w:eastAsia="ru-RU"/>
              </w:rPr>
            </w:pPr>
            <w:r w:rsidRPr="008B4659">
              <w:rPr>
                <w:rFonts w:ascii="Times New Roman" w:hAnsi="Times New Roman"/>
                <w:bCs/>
                <w:sz w:val="28"/>
                <w:szCs w:val="28"/>
                <w:lang w:eastAsia="ru-RU"/>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про інгредієнти тютюнових виробів у порядку, передбаченому чинним законодавством України.</w:t>
            </w:r>
          </w:p>
        </w:tc>
        <w:tc>
          <w:tcPr>
            <w:tcW w:w="7282" w:type="dxa"/>
          </w:tcPr>
          <w:p w14:paraId="0019D61B" w14:textId="77777777" w:rsidR="007147F7" w:rsidRPr="008B4659" w:rsidRDefault="004E6BF6"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9</w:t>
            </w:r>
            <w:r w:rsidRPr="008B4659">
              <w:rPr>
                <w:rFonts w:ascii="Times New Roman" w:hAnsi="Times New Roman"/>
                <w:b/>
                <w:sz w:val="28"/>
                <w:szCs w:val="28"/>
                <w:vertAlign w:val="superscript"/>
                <w:lang w:eastAsia="ru-RU"/>
              </w:rPr>
              <w:t>1</w:t>
            </w:r>
            <w:r w:rsidRPr="008B4659">
              <w:rPr>
                <w:rFonts w:ascii="Times New Roman" w:hAnsi="Times New Roman"/>
                <w:b/>
                <w:sz w:val="28"/>
                <w:szCs w:val="28"/>
                <w:lang w:eastAsia="ru-RU"/>
              </w:rPr>
              <w:t>. Звітність про інгредієнти та викиди</w:t>
            </w:r>
          </w:p>
          <w:p w14:paraId="7A3767B4"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за назвою торговельної марки і типом:</w:t>
            </w:r>
          </w:p>
          <w:p w14:paraId="3A925070"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перелік усіх інгредієнтів та їх кількості, використовуваних у виробництві тютюнових виробів, в порядку зменшення маси кожного інгредієнта, що входить до складу тютюнових виробів; </w:t>
            </w:r>
          </w:p>
          <w:p w14:paraId="1A24BD78"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рівні викидів смоли, нікотину, монооксиду вуглецю в димі сигарет; </w:t>
            </w:r>
          </w:p>
          <w:p w14:paraId="0E8563D6"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інформацію про інші викиди та їх граничні рівні, якщо така інформація є у наявності.</w:t>
            </w:r>
          </w:p>
          <w:p w14:paraId="6D848853"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Для сигарет та тютюну для самокруток виробник або імпортер повинен подати технічний документ, що </w:t>
            </w:r>
            <w:r w:rsidRPr="008B4659">
              <w:rPr>
                <w:rFonts w:ascii="Times New Roman" w:hAnsi="Times New Roman"/>
                <w:b/>
                <w:sz w:val="28"/>
                <w:szCs w:val="28"/>
                <w:lang w:eastAsia="ru-RU"/>
              </w:rPr>
              <w:lastRenderedPageBreak/>
              <w:t>містить загальний опис використаних добавок та їхніх властивостей.</w:t>
            </w:r>
          </w:p>
          <w:p w14:paraId="106EBDFC"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таких стандартів:</w:t>
            </w:r>
          </w:p>
          <w:p w14:paraId="037B1A55"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ДСТУ ISO 4387:2010 “Сигарети. Визначення вмісту вологого і сухого конденсату, який не містить нікотину, за допомогою лабораторної машини для прокурювання сигарет” для смоли; </w:t>
            </w:r>
          </w:p>
          <w:p w14:paraId="24ADE1AF"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ДСТУ ISO 10315:2010 “Сигарети. Визначення вмісту нікотину в конденсатах диму методом газової хроматографії” для нікотину.</w:t>
            </w:r>
          </w:p>
          <w:p w14:paraId="3DB7AFE5"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Точність вимірювань смоли, нікотину та монооксиду вуглецю визначають відповідно до ДСТУ ISO 8243:2009 “Сигарети. Відбирання проб”. Визначення викидів нікотину, смоли та монооксиду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визначення викидів нікотину, смоли та монооксиду вуглецю не повинні перебувати у власності або під контролем виробників або імпортерів тютюнових виробів.</w:t>
            </w:r>
          </w:p>
          <w:p w14:paraId="4AE3BC4F"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Центральний орган виконавчої влади, що реалізує державну політику у сфері санітарного та </w:t>
            </w:r>
            <w:r w:rsidRPr="008B4659">
              <w:rPr>
                <w:rFonts w:ascii="Times New Roman" w:hAnsi="Times New Roman"/>
                <w:b/>
                <w:sz w:val="28"/>
                <w:szCs w:val="28"/>
                <w:lang w:eastAsia="ru-RU"/>
              </w:rPr>
              <w:lastRenderedPageBreak/>
              <w:t xml:space="preserve">епідемічного благополуччя населення, оприлюднює інформацію, надану відповідно до цієї статті, на своєму офіційному вебсайті.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w:t>
            </w:r>
          </w:p>
          <w:p w14:paraId="1DBBED8E"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Порядок подання зазначеної інформації визначається Кабінетом Міністрів України.</w:t>
            </w:r>
          </w:p>
          <w:p w14:paraId="4D9525AB"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14:paraId="6DD2FD17"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доступні їм внутрішні та зовнішні дослідження щодо вивчення ринку та уподобань різних груп споживачів, у тому числі молоді та теперішніх курців, щодо інгредієнтів та викидів, а також короткі огляди будь-яких спостережень ринку, які вони проводять, коли запроваджують нові вироби; </w:t>
            </w:r>
          </w:p>
          <w:p w14:paraId="524451BE"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інформацію про обсяги продажів тютюнових виробів за марками і типами, виражені в штуках або кілограмах, щорічно, не пізніше 1 лютого року, наступного за звітним.</w:t>
            </w:r>
          </w:p>
          <w:p w14:paraId="2200BF91" w14:textId="77777777" w:rsidR="00227394"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w:t>
            </w:r>
            <w:r w:rsidRPr="008B4659">
              <w:rPr>
                <w:rFonts w:ascii="Times New Roman" w:hAnsi="Times New Roman"/>
                <w:b/>
                <w:sz w:val="28"/>
                <w:szCs w:val="28"/>
                <w:lang w:eastAsia="ru-RU"/>
              </w:rPr>
              <w:lastRenderedPageBreak/>
              <w:t xml:space="preserve">населення, перелік усіх інгредієнтів, що використовуються при виробництві таких виробів, та їх кількості за назвою торговельної марки та видом. </w:t>
            </w:r>
          </w:p>
          <w:p w14:paraId="11C1D37A" w14:textId="77777777" w:rsidR="004E6BF6"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Зазначена інформація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w:t>
            </w:r>
          </w:p>
        </w:tc>
      </w:tr>
      <w:tr w:rsidR="000C3B08" w:rsidRPr="008B4659" w14:paraId="429F3647" w14:textId="77777777" w:rsidTr="00CC3EB3">
        <w:tc>
          <w:tcPr>
            <w:tcW w:w="7288" w:type="dxa"/>
          </w:tcPr>
          <w:p w14:paraId="080B621C" w14:textId="77777777" w:rsidR="00561F3A" w:rsidRPr="008B4659" w:rsidRDefault="008A40F9"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2890A631"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Стаття 9</w:t>
            </w:r>
            <w:r w:rsidRPr="00E170DD">
              <w:rPr>
                <w:rFonts w:ascii="Times New Roman" w:hAnsi="Times New Roman"/>
                <w:b/>
                <w:sz w:val="28"/>
                <w:szCs w:val="28"/>
                <w:vertAlign w:val="superscript"/>
                <w:lang w:eastAsia="ru-RU"/>
              </w:rPr>
              <w:t>2</w:t>
            </w:r>
            <w:r w:rsidRPr="00E170DD">
              <w:rPr>
                <w:rFonts w:ascii="Times New Roman" w:hAnsi="Times New Roman"/>
                <w:b/>
                <w:sz w:val="28"/>
                <w:szCs w:val="28"/>
                <w:lang w:eastAsia="ru-RU"/>
              </w:rPr>
              <w:t>. Вимоги щодо здійснення діяльності, пов'язаної з виробництвом, оптовою та роздрібною торгівлею, експортом і імпортом тютюнових виробів</w:t>
            </w:r>
          </w:p>
          <w:p w14:paraId="50447D9E"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Забороняється виробництво (крім виробництва для експорту), оптова та роздрібна торгівля та імпорт для реалізації на території України:</w:t>
            </w:r>
          </w:p>
          <w:p w14:paraId="6E93EBBD"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1) тютюну для перорального застосування;</w:t>
            </w:r>
          </w:p>
          <w:p w14:paraId="3BC7AD98"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2) сигарет, в яких показники вмісту нікотину, смоли та монооксиду вуглецю в диму однієї сигарети перевищують: нікотину - 1,0 мг, смоли - 10 мг, монооксиду вуглецю – 10 мг;</w:t>
            </w:r>
          </w:p>
          <w:p w14:paraId="765B647A"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3) тютюнових виробів, на упаковці яких відсутні визначені чинним законодавством медичні попередження;</w:t>
            </w:r>
          </w:p>
          <w:p w14:paraId="2B2A885E"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lastRenderedPageBreak/>
              <w:t>4) сигарет та тютюну для самокруток з характерним запахом та/або смаком;</w:t>
            </w:r>
          </w:p>
          <w:p w14:paraId="19BE554B"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5)</w:t>
            </w:r>
            <w:r w:rsidRPr="00E170DD">
              <w:rPr>
                <w:rFonts w:ascii="Times New Roman" w:hAnsi="Times New Roman"/>
                <w:b/>
                <w:sz w:val="28"/>
                <w:szCs w:val="28"/>
                <w:lang w:eastAsia="ru-RU"/>
              </w:rPr>
              <w:tab/>
              <w:t>тютюнових виробів, що містять такі добавки:</w:t>
            </w:r>
          </w:p>
          <w:p w14:paraId="35DADB3D"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вітаміни або інші добавки, які створюють враження, що тютюновий виріб має переваги для здоров’я або призводить до зменшення ризиків для здоров’я;</w:t>
            </w:r>
          </w:p>
          <w:p w14:paraId="28198775"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кофеїн або таурин чи інші добавки, що асоціюються з енергійністю і/та життєвою силою;</w:t>
            </w:r>
          </w:p>
          <w:p w14:paraId="766E543D"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добавки, що мають властивості робити викиди кольоровими;</w:t>
            </w:r>
          </w:p>
          <w:p w14:paraId="01A2A5F8"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добавки, що полегшують вдихання диму або засвоєння нікотину (для тютюнових виробів для куріння);</w:t>
            </w:r>
          </w:p>
          <w:p w14:paraId="57C5CDAB"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добавки, які мають канцерогенні, мутагенні або репродуктивно токсичні властивості у неспаленій формі;</w:t>
            </w:r>
          </w:p>
          <w:p w14:paraId="5A700A43"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6) сигарет та тютюну для самокруток,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14:paraId="17469C49"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lastRenderedPageBreak/>
              <w:t>7) сигарети та тютюн для самокруток фільтри, папір або капсули яких містять тютюн або нікотин;</w:t>
            </w:r>
          </w:p>
          <w:p w14:paraId="0AE65E3C"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8)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w:t>
            </w:r>
          </w:p>
          <w:p w14:paraId="42B9E2BD"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створюють помилкове враження про його характеристики, наслідки для здоров’я, ризики або викиди;</w:t>
            </w:r>
          </w:p>
          <w:p w14:paraId="703C3650"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включають інформацію про вміст нікотину, смоли, монооксиду вуглецю у тютюновому виробі;</w:t>
            </w:r>
          </w:p>
          <w:p w14:paraId="50FC8A1B"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14:paraId="034B0F25" w14:textId="0CD20A55"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повідомляють про смак, запах, будь-які смако-ароматичні добавки або інші добавки або їх відсутність (для виробів, у яких використання таких добавок заборонено</w:t>
            </w:r>
            <w:r w:rsidR="00F307DD">
              <w:rPr>
                <w:rFonts w:ascii="Times New Roman" w:hAnsi="Times New Roman"/>
                <w:b/>
                <w:sz w:val="28"/>
                <w:szCs w:val="28"/>
                <w:lang w:eastAsia="ru-RU"/>
              </w:rPr>
              <w:t xml:space="preserve"> законом</w:t>
            </w:r>
            <w:r w:rsidRPr="00E170DD">
              <w:rPr>
                <w:rFonts w:ascii="Times New Roman" w:hAnsi="Times New Roman"/>
                <w:b/>
                <w:sz w:val="28"/>
                <w:szCs w:val="28"/>
                <w:lang w:eastAsia="ru-RU"/>
              </w:rPr>
              <w:t>);</w:t>
            </w:r>
          </w:p>
          <w:p w14:paraId="7190B00B"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нагадують харчовий продукт або косметичний продукт;</w:t>
            </w:r>
          </w:p>
          <w:p w14:paraId="56BE7947"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lastRenderedPageBreak/>
              <w:t>вводять в оману, що певний тютюновий виріб має покращену здатність біологічного розкладання або інші екологічні переваги.</w:t>
            </w:r>
          </w:p>
          <w:p w14:paraId="643F7D1F"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14:paraId="72AFF06A"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Упаковка тютюну для самокруток повинні мати форму прямокутного паралелепіпеду або циліндричну форму, чи форму мішечка та містити тютюн вагою не менше 30 грам.</w:t>
            </w:r>
          </w:p>
          <w:p w14:paraId="62A710C3" w14:textId="77777777" w:rsidR="00E170DD" w:rsidRPr="00E170DD" w:rsidRDefault="00E170DD" w:rsidP="00E170DD">
            <w:pPr>
              <w:spacing w:after="200"/>
              <w:ind w:firstLine="706"/>
              <w:jc w:val="both"/>
              <w:rPr>
                <w:rFonts w:ascii="Times New Roman" w:hAnsi="Times New Roman"/>
                <w:sz w:val="28"/>
                <w:szCs w:val="28"/>
              </w:rPr>
            </w:pPr>
            <w:r w:rsidRPr="00E170DD">
              <w:rPr>
                <w:rFonts w:ascii="Times New Roman" w:hAnsi="Times New Roman"/>
                <w:b/>
                <w:sz w:val="28"/>
                <w:szCs w:val="28"/>
                <w:lang w:eastAsia="ru-RU"/>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r w:rsidRPr="00E170DD">
              <w:rPr>
                <w:rFonts w:ascii="Times New Roman" w:hAnsi="Times New Roman"/>
                <w:sz w:val="28"/>
                <w:szCs w:val="28"/>
              </w:rPr>
              <w:t xml:space="preserve"> </w:t>
            </w:r>
          </w:p>
          <w:p w14:paraId="3E3AE53A"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Здійснення транскордонних дистанційних продажів тютюнових виробів забороняється.</w:t>
            </w:r>
          </w:p>
          <w:p w14:paraId="7478BA7C"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 xml:space="preserve">Не забороняється використання добавок, які є необхідними для виробництва тютюнових виробів, у тому числі цукру для заміни цукру, що втрачається під </w:t>
            </w:r>
            <w:r w:rsidRPr="00E170DD">
              <w:rPr>
                <w:rFonts w:ascii="Times New Roman" w:hAnsi="Times New Roman"/>
                <w:b/>
                <w:sz w:val="28"/>
                <w:szCs w:val="28"/>
                <w:lang w:eastAsia="ru-RU"/>
              </w:rPr>
              <w:lastRenderedPageBreak/>
              <w:t>час процесу сушіння,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w:t>
            </w:r>
          </w:p>
          <w:p w14:paraId="56970DC6" w14:textId="77777777" w:rsidR="00E170DD" w:rsidRPr="00E170DD" w:rsidRDefault="00E170DD" w:rsidP="00E170DD">
            <w:pPr>
              <w:spacing w:after="200"/>
              <w:ind w:firstLine="706"/>
              <w:jc w:val="both"/>
              <w:rPr>
                <w:rFonts w:ascii="Times New Roman" w:hAnsi="Times New Roman"/>
                <w:b/>
                <w:sz w:val="28"/>
                <w:szCs w:val="28"/>
                <w:lang w:eastAsia="ru-RU"/>
              </w:rPr>
            </w:pPr>
            <w:r w:rsidRPr="00E170DD">
              <w:rPr>
                <w:rFonts w:ascii="Times New Roman" w:hAnsi="Times New Roman"/>
                <w:b/>
                <w:sz w:val="28"/>
                <w:szCs w:val="28"/>
                <w:lang w:eastAsia="ru-RU"/>
              </w:rPr>
              <w:t>Порядок віднесення сигарет та тютюну для самокруток до категорії тютюнових виробів із характерним запахом та/або смаком визначається Кабінетом Міністрів України.</w:t>
            </w:r>
          </w:p>
          <w:p w14:paraId="7B4935BB" w14:textId="54443AE5" w:rsidR="00227394" w:rsidRPr="008B4659" w:rsidRDefault="00E170DD" w:rsidP="00E170DD">
            <w:pPr>
              <w:jc w:val="both"/>
              <w:rPr>
                <w:rFonts w:ascii="Times New Roman" w:hAnsi="Times New Roman"/>
                <w:b/>
                <w:sz w:val="28"/>
                <w:szCs w:val="28"/>
                <w:lang w:eastAsia="ru-RU"/>
              </w:rPr>
            </w:pPr>
            <w:r w:rsidRPr="00E170DD">
              <w:rPr>
                <w:rFonts w:ascii="Times New Roman" w:hAnsi="Times New Roman"/>
                <w:b/>
                <w:sz w:val="28"/>
                <w:szCs w:val="28"/>
                <w:lang w:eastAsia="ru-RU"/>
              </w:rPr>
              <w:t>Порядок віднесення добавок до категорії добавок, що посилюють ступінь викликання залежності, токсичності або канцерогенні, мутагенні, або репротоксичні властивості тютюнового виробу до значного або вимірюваного рівня визначається Кабінетом Міністрів України.</w:t>
            </w:r>
          </w:p>
        </w:tc>
      </w:tr>
      <w:tr w:rsidR="000C3B08" w:rsidRPr="008B4659" w14:paraId="5CA6CD52" w14:textId="77777777" w:rsidTr="00CC3EB3">
        <w:tc>
          <w:tcPr>
            <w:tcW w:w="7288" w:type="dxa"/>
          </w:tcPr>
          <w:p w14:paraId="70F218A2" w14:textId="77777777" w:rsidR="000C3B08" w:rsidRPr="008B4659" w:rsidRDefault="008A40F9"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12A7ECB3" w14:textId="77777777" w:rsidR="000C3B08" w:rsidRPr="008B4659" w:rsidRDefault="00227394"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9</w:t>
            </w:r>
            <w:r w:rsidRPr="008B4659">
              <w:rPr>
                <w:rFonts w:ascii="Times New Roman" w:hAnsi="Times New Roman"/>
                <w:b/>
                <w:sz w:val="28"/>
                <w:szCs w:val="28"/>
                <w:vertAlign w:val="superscript"/>
                <w:lang w:eastAsia="ru-RU"/>
              </w:rPr>
              <w:t>3</w:t>
            </w:r>
            <w:r w:rsidRPr="008B4659">
              <w:rPr>
                <w:rFonts w:ascii="Times New Roman" w:hAnsi="Times New Roman"/>
                <w:b/>
                <w:sz w:val="28"/>
                <w:szCs w:val="28"/>
                <w:lang w:eastAsia="ru-RU"/>
              </w:rPr>
              <w:t>. Введення в обіг новітніх тютюнових виробів</w:t>
            </w:r>
          </w:p>
          <w:p w14:paraId="4F304D98" w14:textId="295C66A5"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Виробники та імпортери новітніх тютюнових виробів зобов’язані подавати центральному органу виконавчої влади, що реалізовує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w:t>
            </w:r>
            <w:r w:rsidR="00A97D43" w:rsidRPr="008B4659">
              <w:rPr>
                <w:rFonts w:ascii="Times New Roman" w:hAnsi="Times New Roman"/>
                <w:b/>
                <w:sz w:val="28"/>
                <w:szCs w:val="28"/>
                <w:lang w:val="ru-RU" w:eastAsia="ru-RU"/>
              </w:rPr>
              <w:t>.</w:t>
            </w:r>
            <w:r w:rsidR="00BD7D73" w:rsidRPr="00045A9B">
              <w:rPr>
                <w:rFonts w:ascii="Times New Roman" w:hAnsi="Times New Roman"/>
                <w:sz w:val="28"/>
                <w:szCs w:val="28"/>
              </w:rPr>
              <w:t xml:space="preserve"> до введення в обіг</w:t>
            </w:r>
          </w:p>
          <w:p w14:paraId="0B1D8D66"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До повідомлення, зазначеного у частині першій цієї статті, додають:</w:t>
            </w:r>
          </w:p>
          <w:p w14:paraId="07C638FB"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детальний опис відповідного новітнього тютюнового виробу та інструкцію щодо його використання;</w:t>
            </w:r>
          </w:p>
          <w:p w14:paraId="5A84AE21"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інформацію про інгредієнти відповідно до частини першої статті 9</w:t>
            </w:r>
            <w:r w:rsidRPr="008B4659">
              <w:rPr>
                <w:rFonts w:ascii="Times New Roman" w:hAnsi="Times New Roman"/>
                <w:b/>
                <w:sz w:val="28"/>
                <w:szCs w:val="28"/>
                <w:vertAlign w:val="superscript"/>
                <w:lang w:eastAsia="ru-RU"/>
              </w:rPr>
              <w:t>1</w:t>
            </w:r>
            <w:r w:rsidRPr="008B4659">
              <w:rPr>
                <w:rFonts w:ascii="Times New Roman" w:hAnsi="Times New Roman"/>
                <w:b/>
                <w:sz w:val="28"/>
                <w:szCs w:val="28"/>
                <w:lang w:eastAsia="ru-RU"/>
              </w:rPr>
              <w:t xml:space="preserve"> цього Закону.</w:t>
            </w:r>
          </w:p>
          <w:p w14:paraId="2F1903A0"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Виробники та імпортери, які подають повідомленні про новітні тютюнові вироби, також повинні надати:</w:t>
            </w:r>
          </w:p>
          <w:p w14:paraId="6DACF095"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w:t>
            </w:r>
          </w:p>
          <w:p w14:paraId="1E966DB5"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наявні дослідження, їх короткі резюме та дослідження ринку щодо уподобань різних груп споживачів, в тому числі молоді та теперішніх курців;</w:t>
            </w:r>
          </w:p>
          <w:p w14:paraId="0BFB69B0"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іншу наявну та релевантну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14:paraId="47122981"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Виробники та імпортерів новітніх тютюнових виробів повинні надавати центральному органу виконавчої влади, що реалізовує державну політику у сфері санітарного та епідеміологічного благополуччя населення будь-яку нову або оновлену інформацію про </w:t>
            </w:r>
            <w:r w:rsidRPr="008B4659">
              <w:rPr>
                <w:rFonts w:ascii="Times New Roman" w:hAnsi="Times New Roman"/>
                <w:b/>
                <w:sz w:val="28"/>
                <w:szCs w:val="28"/>
                <w:lang w:eastAsia="ru-RU"/>
              </w:rPr>
              <w:lastRenderedPageBreak/>
              <w:t xml:space="preserve">дослідження та іншу інформацію, визначену частиною першою цієї статті. </w:t>
            </w:r>
          </w:p>
          <w:p w14:paraId="1ECF05EB" w14:textId="77777777" w:rsidR="00AD2550"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Перелік введених в обіг новітніх тютюнових виробів та інформація, зазначена у частинах першій – четвертій цієї статті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   </w:t>
            </w:r>
          </w:p>
          <w:p w14:paraId="0722C9DD" w14:textId="1AD7D91D" w:rsidR="00227394" w:rsidRPr="008B4659" w:rsidRDefault="00AD2550"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Введені в обіг новітні тютюнові вироби повинні відповідати вимогам цього та інших законів України. Які з положень законодавства застосовуються до новітніх тютюнових виробів, залежить від того, чи підпадають такі вироби під </w:t>
            </w:r>
            <w:r w:rsidR="00FB7FD0">
              <w:rPr>
                <w:rFonts w:ascii="Times New Roman" w:hAnsi="Times New Roman"/>
                <w:b/>
                <w:sz w:val="28"/>
                <w:szCs w:val="28"/>
                <w:lang w:eastAsia="ru-RU"/>
              </w:rPr>
              <w:t>ви</w:t>
            </w:r>
            <w:r w:rsidRPr="008B4659">
              <w:rPr>
                <w:rFonts w:ascii="Times New Roman" w:hAnsi="Times New Roman"/>
                <w:b/>
                <w:sz w:val="28"/>
                <w:szCs w:val="28"/>
                <w:lang w:eastAsia="ru-RU"/>
              </w:rPr>
              <w:t>начення бездимного тютюнового виробу або тютюнового виробу для куріння.</w:t>
            </w:r>
          </w:p>
        </w:tc>
      </w:tr>
      <w:tr w:rsidR="00B02FB8" w:rsidRPr="008B4659" w14:paraId="3C32216A" w14:textId="77777777" w:rsidTr="00CC3EB3">
        <w:tc>
          <w:tcPr>
            <w:tcW w:w="7288" w:type="dxa"/>
          </w:tcPr>
          <w:p w14:paraId="061F98D0" w14:textId="77777777" w:rsidR="00B02FB8" w:rsidRPr="008B4659" w:rsidRDefault="008A40F9"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053604C2" w14:textId="77777777" w:rsidR="00D84A0A" w:rsidRPr="008B4659" w:rsidRDefault="00AD2550" w:rsidP="00C041FF">
            <w:pPr>
              <w:ind w:firstLine="706"/>
              <w:jc w:val="both"/>
              <w:rPr>
                <w:rFonts w:ascii="Times New Roman" w:hAnsi="Times New Roman"/>
                <w:b/>
                <w:sz w:val="28"/>
                <w:szCs w:val="28"/>
              </w:rPr>
            </w:pPr>
            <w:r w:rsidRPr="008B4659">
              <w:rPr>
                <w:rFonts w:ascii="Times New Roman" w:hAnsi="Times New Roman"/>
                <w:b/>
                <w:sz w:val="28"/>
                <w:szCs w:val="28"/>
              </w:rPr>
              <w:t>Стаття 9</w:t>
            </w:r>
            <w:r w:rsidRPr="008B4659">
              <w:rPr>
                <w:rFonts w:ascii="Times New Roman" w:hAnsi="Times New Roman"/>
                <w:b/>
                <w:sz w:val="28"/>
                <w:szCs w:val="28"/>
                <w:vertAlign w:val="superscript"/>
              </w:rPr>
              <w:t>4</w:t>
            </w:r>
            <w:r w:rsidRPr="008B4659">
              <w:rPr>
                <w:rFonts w:ascii="Times New Roman" w:hAnsi="Times New Roman"/>
                <w:b/>
                <w:sz w:val="28"/>
                <w:szCs w:val="28"/>
              </w:rPr>
              <w:t>. Введення в обіг та вимоги щодо якості електронних сигарет</w:t>
            </w:r>
          </w:p>
          <w:p w14:paraId="04614BDD" w14:textId="65B0E175"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w:t>
            </w:r>
            <w:r w:rsidR="00E103CF" w:rsidRPr="00045A9B">
              <w:rPr>
                <w:rFonts w:ascii="Times New Roman" w:hAnsi="Times New Roman"/>
                <w:sz w:val="28"/>
                <w:szCs w:val="28"/>
              </w:rPr>
              <w:t xml:space="preserve"> </w:t>
            </w:r>
            <w:r w:rsidR="00E103CF" w:rsidRPr="00446028">
              <w:rPr>
                <w:rFonts w:ascii="Times New Roman" w:hAnsi="Times New Roman"/>
                <w:b/>
                <w:sz w:val="28"/>
                <w:szCs w:val="28"/>
              </w:rPr>
              <w:t>до введення в обіг</w:t>
            </w:r>
            <w:r w:rsidRPr="008B4659">
              <w:rPr>
                <w:rFonts w:ascii="Times New Roman" w:hAnsi="Times New Roman"/>
                <w:b/>
                <w:sz w:val="28"/>
                <w:szCs w:val="28"/>
              </w:rPr>
              <w:t>.</w:t>
            </w:r>
          </w:p>
          <w:p w14:paraId="23A8186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lastRenderedPageBreak/>
              <w:t>Повідомлення щодо електронної сигарети або заправного контейнеру повинно містити таку інформацію:</w:t>
            </w:r>
          </w:p>
          <w:p w14:paraId="02BD0D53"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1) найменування та контактні дані виробника, відповідальної юридичної або фізичної особи в Україні, а також, у відповідних випадках, імпортера в Україну;</w:t>
            </w:r>
          </w:p>
          <w:p w14:paraId="29B4DDD4"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2) перелік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14:paraId="1AAEDC1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14:paraId="413E598A"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4) інформацію про дози нікотину та їх засвоєння при вживанні в нормальних або обґрунтовано передбачуваних умовах;</w:t>
            </w:r>
          </w:p>
          <w:p w14:paraId="0FFDCE4A"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5) опис компонентів виробу, в тому числі, механізму відкривання та заправлення електронної сигарети або заправних контейнерів;</w:t>
            </w:r>
          </w:p>
          <w:p w14:paraId="16DFA77B"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6) опис виробничого процесу, в тому числі, чи використовується серійне виробництво, та заяву про те, що виробничий процес забезпечує відповідність вимогам цієї статті;</w:t>
            </w:r>
          </w:p>
          <w:p w14:paraId="1D28CEC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обґрунтовано передбачуваних умовах.</w:t>
            </w:r>
          </w:p>
          <w:p w14:paraId="4192ACB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lastRenderedPageBreak/>
              <w:t>Електронні сигарети або заправні контейнери можуть бути введені в обіг на території України лише за виконання таких вимог:</w:t>
            </w:r>
          </w:p>
          <w:p w14:paraId="32F900A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1) нікотиновмісну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14:paraId="159B29DD"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2) вміст нікотину у нікотиновмісній рідині не перевищував 20 мг/мл;</w:t>
            </w:r>
          </w:p>
          <w:p w14:paraId="7CA1CE4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3) нікотиновмісна рідина не містить такі добавки:</w:t>
            </w:r>
          </w:p>
          <w:p w14:paraId="6673BFE7"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вітаміни або інші добавки, які створюють враження, що тютюновий виріб має переваги для здоров'я або призводить до зменшення ризиків для здоров'я; </w:t>
            </w:r>
          </w:p>
          <w:p w14:paraId="0195E4A7"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кофеїн або таурин чи інші добавки та стимуляторні сполуки, що асоціюються з енергійністю та життєвою силою; </w:t>
            </w:r>
          </w:p>
          <w:p w14:paraId="6E718513"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добавки, що мають властивості робити викиди кольоровими; </w:t>
            </w:r>
          </w:p>
          <w:p w14:paraId="140B22C4"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добавки, які мають канцерогенні, мутагенiчні, або репродуктивно токсичні властивості у неспаленій формі; </w:t>
            </w:r>
          </w:p>
          <w:p w14:paraId="0A4177C6"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4) у виробництві нікотиновмісної рідини використовували лише інгредієнти високої чистоти;</w:t>
            </w:r>
          </w:p>
          <w:p w14:paraId="0C9C8DB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5) за винятком нікотину в нікотиновмісній рідині використовували лише такі інгредієнти, які не </w:t>
            </w:r>
            <w:r w:rsidRPr="008B4659">
              <w:rPr>
                <w:rFonts w:ascii="Times New Roman" w:hAnsi="Times New Roman"/>
                <w:b/>
                <w:sz w:val="28"/>
                <w:szCs w:val="28"/>
              </w:rPr>
              <w:lastRenderedPageBreak/>
              <w:t>становлять ризик для здоров'я людини в нагрітій або ненагрітій формі;</w:t>
            </w:r>
          </w:p>
          <w:p w14:paraId="6CF68F4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6) електронні сигарети забезпечували рівномірне вживання доз нікотину за звичайних умов використання;</w:t>
            </w:r>
          </w:p>
          <w:p w14:paraId="49E4A902"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14:paraId="64348D5D"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Одиничні пачки електронних сигарет та заправні контейнери повинні вміщувати листок з інформацією про:</w:t>
            </w:r>
          </w:p>
          <w:p w14:paraId="4F20083E"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1) інструкції з використання та зберігання виробу, в тому числі зазначення про те, що продукт не рекомендується використовувати молодим людям та некурцям;</w:t>
            </w:r>
          </w:p>
          <w:p w14:paraId="1AE91C1A"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2) протипоказання, попередження для окремих груп ризику, можливі несприятливі наслідки, викликання залежності та токсичність;</w:t>
            </w:r>
          </w:p>
          <w:p w14:paraId="7BE7C24C"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3) контактні дані виробника або імпортера.</w:t>
            </w:r>
          </w:p>
          <w:p w14:paraId="0515C7F0"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w:t>
            </w:r>
          </w:p>
          <w:p w14:paraId="2FA3EC13"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1) повні дані про обсяги продажів за назвою торговельної марки та видом товару; </w:t>
            </w:r>
          </w:p>
          <w:p w14:paraId="3EA45CFC"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lastRenderedPageBreak/>
              <w:t xml:space="preserve">2) інформацію про уподобання різних груп споживачів, включаючи молодь, некурців, та основні типи активних користувачів; </w:t>
            </w:r>
          </w:p>
          <w:p w14:paraId="428FFF5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3) спосіб продажу виробів або товарів; </w:t>
            </w:r>
          </w:p>
          <w:p w14:paraId="2943BDF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4) короткі резюме будь-яких маркетингових досліджень, проведених щодо вищезазначених питань.</w:t>
            </w:r>
          </w:p>
          <w:p w14:paraId="26DB9542"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Інформація, отримана центральним органом виконавчої влади, що реалізує державну політику у сфері санітарного та епідемічного благополуччя населення, оприлюднюється на вебсайті цього органу за винятком конфіденційної інформації, доступ до якої обмежено виробником або імпортером відповідно до законодавства України.</w:t>
            </w:r>
          </w:p>
          <w:p w14:paraId="50F9C75D"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Упаковки електронних сигарет і заправних контейнерів повинні: </w:t>
            </w:r>
          </w:p>
          <w:p w14:paraId="19621214"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1) включати список усіх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 </w:t>
            </w:r>
          </w:p>
          <w:p w14:paraId="625C5431"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2) не включати такі елементи чи ознаки: </w:t>
            </w:r>
          </w:p>
          <w:p w14:paraId="0B16CE3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які рекламують виріб або сприяють його вживанню, створюючи помилкове враження про його характеристики, наслідки для здоров'я, ризики або викиди; </w:t>
            </w:r>
          </w:p>
          <w:p w14:paraId="04F1FBD6"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що певний виріб є менш шкідливим, ніж інші, або має на меті зменшити вплив деяких шкідливих компонентів диму, або надає переваги, пов'язані з </w:t>
            </w:r>
            <w:r w:rsidRPr="008B4659">
              <w:rPr>
                <w:rFonts w:ascii="Times New Roman" w:hAnsi="Times New Roman"/>
                <w:b/>
                <w:sz w:val="28"/>
                <w:szCs w:val="28"/>
              </w:rPr>
              <w:lastRenderedPageBreak/>
              <w:t xml:space="preserve">життєвою силою, енергійністю, оздоровленням, омолодженням, має природні чи органічні властивості або інші переваги для здоров'я або способу життя; </w:t>
            </w:r>
          </w:p>
          <w:p w14:paraId="5256EAC7"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які нагадують харчовий продукт або косметичний продукт; </w:t>
            </w:r>
          </w:p>
          <w:p w14:paraId="6B79AA4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які створюють враження, що певний виріб має покращену здатність біологічного розкладання або інші екологічні переваги; </w:t>
            </w:r>
          </w:p>
          <w:p w14:paraId="3587869F"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3) мати одне з таких медичних попереджень: “Цей виріб містить нікотин - речовину, що викликає сильну залежність. не рекомендується для вживання некурцями” або “Цей виріб містить нікотин - речовину, що викликає сильну залежність”.</w:t>
            </w:r>
          </w:p>
          <w:p w14:paraId="2B444739"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 Таке медичне попередження повинне: </w:t>
            </w:r>
          </w:p>
          <w:p w14:paraId="756D17CA"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розміщуватись на кожній з двох більших сторін упаковки; </w:t>
            </w:r>
          </w:p>
          <w:p w14:paraId="7536A886"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займати 30 % площі відповідних сторін упаковки; </w:t>
            </w:r>
          </w:p>
          <w:p w14:paraId="4CEC1E8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розміщуватись паралельно основному тексту на поверхні, відведеної для цих попереджень; </w:t>
            </w:r>
          </w:p>
          <w:p w14:paraId="195C1901"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бути надрукованим напівжирним чорним шрифтом на білому фоні; </w:t>
            </w:r>
          </w:p>
          <w:p w14:paraId="7D380DC8" w14:textId="77777777" w:rsidR="003F1686" w:rsidRPr="008B4659" w:rsidRDefault="003F1686" w:rsidP="00C041FF">
            <w:pPr>
              <w:ind w:firstLine="706"/>
              <w:jc w:val="both"/>
              <w:rPr>
                <w:rFonts w:ascii="Times New Roman" w:hAnsi="Times New Roman"/>
                <w:b/>
                <w:sz w:val="28"/>
                <w:szCs w:val="28"/>
              </w:rPr>
            </w:pPr>
            <w:r w:rsidRPr="008B4659">
              <w:rPr>
                <w:rFonts w:ascii="Times New Roman" w:hAnsi="Times New Roman"/>
                <w:b/>
                <w:sz w:val="28"/>
                <w:szCs w:val="28"/>
              </w:rPr>
              <w:t xml:space="preserve">розміщуватись у рамці чорного кольору шириною 1 мм, що наноситься всередині ділянки поверхні, відведеної для такого попередження. </w:t>
            </w:r>
          </w:p>
          <w:p w14:paraId="6A75AA5D" w14:textId="77777777" w:rsidR="0035163E" w:rsidRPr="00C041FF" w:rsidRDefault="003F1686" w:rsidP="00C041FF">
            <w:pPr>
              <w:ind w:firstLine="706"/>
              <w:jc w:val="both"/>
              <w:rPr>
                <w:rFonts w:ascii="Times New Roman" w:hAnsi="Times New Roman"/>
                <w:sz w:val="28"/>
                <w:szCs w:val="28"/>
              </w:rPr>
            </w:pPr>
            <w:r w:rsidRPr="008B4659">
              <w:rPr>
                <w:rFonts w:ascii="Times New Roman" w:hAnsi="Times New Roman"/>
                <w:b/>
                <w:sz w:val="28"/>
                <w:szCs w:val="28"/>
              </w:rPr>
              <w:t xml:space="preserve">Упаковки електронних сигарет і заправних контейнерів не повинні пропонувати економічних переваг шляхом включення друкованих ваучерів, </w:t>
            </w:r>
            <w:r w:rsidRPr="008B4659">
              <w:rPr>
                <w:rFonts w:ascii="Times New Roman" w:hAnsi="Times New Roman"/>
                <w:b/>
                <w:sz w:val="28"/>
                <w:szCs w:val="28"/>
              </w:rPr>
              <w:lastRenderedPageBreak/>
              <w:t>пропозиції знижок, безкоштовного розповсюдження, «два за ціною одного» або інших подібних пропозицій.</w:t>
            </w:r>
            <w:r w:rsidR="0035163E" w:rsidRPr="00C041FF">
              <w:rPr>
                <w:rFonts w:ascii="Times New Roman" w:hAnsi="Times New Roman"/>
                <w:sz w:val="28"/>
                <w:szCs w:val="28"/>
              </w:rPr>
              <w:t xml:space="preserve"> </w:t>
            </w:r>
          </w:p>
          <w:p w14:paraId="3F15A39A" w14:textId="77777777" w:rsidR="006C65A9" w:rsidRPr="008B4659" w:rsidRDefault="0035163E" w:rsidP="00C041FF">
            <w:pPr>
              <w:ind w:firstLine="706"/>
              <w:jc w:val="both"/>
              <w:rPr>
                <w:rFonts w:ascii="Times New Roman" w:hAnsi="Times New Roman"/>
                <w:b/>
                <w:sz w:val="28"/>
                <w:szCs w:val="28"/>
                <w:lang w:eastAsia="ru-RU"/>
              </w:rPr>
            </w:pPr>
            <w:r w:rsidRPr="008B4659">
              <w:rPr>
                <w:rFonts w:ascii="Times New Roman" w:hAnsi="Times New Roman"/>
                <w:b/>
                <w:sz w:val="28"/>
                <w:szCs w:val="28"/>
              </w:rPr>
              <w:t>Здійснення транскордонних дистанційних продажів електронних сигарет забороняється.</w:t>
            </w:r>
          </w:p>
        </w:tc>
      </w:tr>
      <w:tr w:rsidR="00465D20" w:rsidRPr="008B4659" w14:paraId="423E9D6C" w14:textId="77777777" w:rsidTr="00CC3EB3">
        <w:tc>
          <w:tcPr>
            <w:tcW w:w="7288" w:type="dxa"/>
          </w:tcPr>
          <w:p w14:paraId="6A38AA82" w14:textId="77777777" w:rsidR="00465D20" w:rsidRPr="008B4659" w:rsidRDefault="00A6422F"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11. Маркування алкогольних напоїв та тютюнових виробів</w:t>
            </w:r>
          </w:p>
          <w:p w14:paraId="1AF2369D" w14:textId="77777777" w:rsidR="00A6422F" w:rsidRPr="008B4659" w:rsidRDefault="00A6422F"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925E266"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3. Маркування тютюнових виробів, які реалізуються в Україні, здійснюється таким чином:</w:t>
            </w:r>
          </w:p>
          <w:p w14:paraId="1D6B5A31"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 кожній одиниці тютюнової продукції (сигареті, цигарці тощо) вказується власна назва виробу.</w:t>
            </w:r>
          </w:p>
          <w:p w14:paraId="3A6FDC4C"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 кожній пачці, коробці або сувенірній коробці вказується:</w:t>
            </w:r>
          </w:p>
          <w:p w14:paraId="706328EC"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найменування суб'єкта господарювання-виробника або тютюнової компанії;</w:t>
            </w:r>
          </w:p>
          <w:p w14:paraId="2725D35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загальна та власна назви;</w:t>
            </w:r>
          </w:p>
          <w:p w14:paraId="712A1A01" w14:textId="10FCEA8D" w:rsidR="00A6422F" w:rsidRPr="008B4659" w:rsidRDefault="00A6422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наявність фільтруючого мундштука;</w:t>
            </w:r>
          </w:p>
          <w:p w14:paraId="51BED713" w14:textId="77777777" w:rsidR="00BE1488" w:rsidRPr="00C041FF" w:rsidRDefault="00BE1488" w:rsidP="00C041FF">
            <w:pPr>
              <w:ind w:firstLine="706"/>
              <w:jc w:val="both"/>
              <w:rPr>
                <w:rFonts w:ascii="Times New Roman" w:hAnsi="Times New Roman"/>
                <w:sz w:val="28"/>
                <w:szCs w:val="28"/>
                <w:lang w:eastAsia="ru-RU"/>
              </w:rPr>
            </w:pPr>
          </w:p>
          <w:p w14:paraId="7734914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кількість одиниць у пачці, коробці чи в сувенірній коробці;</w:t>
            </w:r>
          </w:p>
          <w:p w14:paraId="36B6F10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відомості щодо вмісту смоли та нікотину в диму однієї сигарети (щодо сигарет), які наносяться на зовнішню поверхню однієї меншої сторони упаковки тютюнових виробів і займають не менше 15 відсотків площі цієї сторони;</w:t>
            </w:r>
          </w:p>
          <w:p w14:paraId="234A0425" w14:textId="612C4D53" w:rsidR="00A6422F" w:rsidRPr="008B4659" w:rsidRDefault="00A6422F">
            <w:pPr>
              <w:ind w:firstLine="706"/>
              <w:jc w:val="both"/>
              <w:rPr>
                <w:rFonts w:ascii="Times New Roman" w:hAnsi="Times New Roman"/>
                <w:sz w:val="28"/>
                <w:szCs w:val="28"/>
                <w:lang w:eastAsia="ru-RU"/>
              </w:rPr>
            </w:pPr>
            <w:r w:rsidRPr="00C041FF">
              <w:rPr>
                <w:rFonts w:ascii="Times New Roman" w:hAnsi="Times New Roman"/>
                <w:sz w:val="28"/>
                <w:szCs w:val="28"/>
                <w:lang w:eastAsia="ru-RU"/>
              </w:rPr>
              <w:t>медичні попередження, які наносяться відповідно до вимог, зазначених у цій частині статті;</w:t>
            </w:r>
          </w:p>
          <w:p w14:paraId="7B9F6288" w14:textId="2C940580" w:rsidR="00BE1488" w:rsidRPr="008B4659" w:rsidRDefault="00BE1488">
            <w:pPr>
              <w:ind w:firstLine="706"/>
              <w:jc w:val="both"/>
              <w:rPr>
                <w:rFonts w:ascii="Times New Roman" w:hAnsi="Times New Roman"/>
                <w:sz w:val="28"/>
                <w:szCs w:val="28"/>
                <w:lang w:eastAsia="ru-RU"/>
              </w:rPr>
            </w:pPr>
          </w:p>
          <w:p w14:paraId="45A3D059" w14:textId="77777777" w:rsidR="00BE1488" w:rsidRPr="00C041FF" w:rsidRDefault="00BE1488" w:rsidP="00C041FF">
            <w:pPr>
              <w:ind w:firstLine="706"/>
              <w:jc w:val="both"/>
              <w:rPr>
                <w:rFonts w:ascii="Times New Roman" w:hAnsi="Times New Roman"/>
                <w:sz w:val="28"/>
                <w:szCs w:val="28"/>
                <w:lang w:eastAsia="ru-RU"/>
              </w:rPr>
            </w:pPr>
          </w:p>
          <w:p w14:paraId="698DCE6A"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позначення нормативного документа (для продукції вітчизняного виробництва, призначеної для реалізації на території України);</w:t>
            </w:r>
          </w:p>
          <w:p w14:paraId="0034A396"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штриховий код.</w:t>
            </w:r>
          </w:p>
          <w:p w14:paraId="7E745441"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 упаковці (за виключенням прозорих обгорток), в якій вироби знаходяться в пачках або коробках, вказується:</w:t>
            </w:r>
          </w:p>
          <w:p w14:paraId="24D6CA4E" w14:textId="77777777" w:rsidR="00BE1488" w:rsidRPr="008B4659" w:rsidRDefault="00BE1488">
            <w:pPr>
              <w:ind w:firstLine="706"/>
              <w:jc w:val="both"/>
              <w:rPr>
                <w:rFonts w:ascii="Times New Roman" w:hAnsi="Times New Roman"/>
                <w:sz w:val="28"/>
                <w:szCs w:val="28"/>
                <w:lang w:eastAsia="ru-RU"/>
              </w:rPr>
            </w:pPr>
          </w:p>
          <w:p w14:paraId="4A85CB72" w14:textId="77777777" w:rsidR="00BE1488" w:rsidRPr="008B4659" w:rsidRDefault="00BE1488">
            <w:pPr>
              <w:ind w:firstLine="706"/>
              <w:jc w:val="both"/>
              <w:rPr>
                <w:rFonts w:ascii="Times New Roman" w:hAnsi="Times New Roman"/>
                <w:sz w:val="28"/>
                <w:szCs w:val="28"/>
                <w:lang w:eastAsia="ru-RU"/>
              </w:rPr>
            </w:pPr>
          </w:p>
          <w:p w14:paraId="4FD14C9B" w14:textId="5F1BD9F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загальна та власна назви виробу;</w:t>
            </w:r>
          </w:p>
          <w:p w14:paraId="2B74BC70"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кількість одиниць продукції в упаковці;</w:t>
            </w:r>
          </w:p>
          <w:p w14:paraId="386DDE45"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медичні попередження, які наносяться відповідно до вимог, зазначених у цій частині статті;</w:t>
            </w:r>
          </w:p>
          <w:p w14:paraId="25E2DF35" w14:textId="77777777" w:rsidR="00BE1488" w:rsidRPr="008B4659" w:rsidRDefault="00BE1488">
            <w:pPr>
              <w:ind w:firstLine="706"/>
              <w:jc w:val="both"/>
              <w:rPr>
                <w:rFonts w:ascii="Times New Roman" w:hAnsi="Times New Roman"/>
                <w:sz w:val="28"/>
                <w:szCs w:val="28"/>
                <w:lang w:eastAsia="ru-RU"/>
              </w:rPr>
            </w:pPr>
          </w:p>
          <w:p w14:paraId="262B2467" w14:textId="77777777" w:rsidR="00BE1488" w:rsidRPr="008B4659" w:rsidRDefault="00BE1488">
            <w:pPr>
              <w:ind w:firstLine="706"/>
              <w:jc w:val="both"/>
              <w:rPr>
                <w:rFonts w:ascii="Times New Roman" w:hAnsi="Times New Roman"/>
                <w:sz w:val="28"/>
                <w:szCs w:val="28"/>
                <w:lang w:eastAsia="ru-RU"/>
              </w:rPr>
            </w:pPr>
          </w:p>
          <w:p w14:paraId="69F4BEC7" w14:textId="0B99CBC6"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штриховий код.</w:t>
            </w:r>
          </w:p>
          <w:p w14:paraId="6D47BD98"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 транспортній тарі вказується:</w:t>
            </w:r>
          </w:p>
          <w:p w14:paraId="7441603C"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загальна та власна назви виробу;</w:t>
            </w:r>
          </w:p>
          <w:p w14:paraId="0B15CCE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найменування суб'єкта господарювання-виробника та його місцезнаходження;</w:t>
            </w:r>
          </w:p>
          <w:p w14:paraId="5E63153B"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кількість одиниць продукції в упаковці;</w:t>
            </w:r>
          </w:p>
          <w:p w14:paraId="1A326BAD" w14:textId="77777777" w:rsidR="00A6422F" w:rsidRPr="00C041FF" w:rsidRDefault="00A6422F"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дата виготовлення;</w:t>
            </w:r>
          </w:p>
          <w:p w14:paraId="206E6572" w14:textId="6641C134" w:rsidR="00046411" w:rsidRPr="00C041FF" w:rsidRDefault="00A6422F" w:rsidP="00C041FF">
            <w:pPr>
              <w:ind w:firstLine="706"/>
              <w:jc w:val="both"/>
              <w:rPr>
                <w:rFonts w:ascii="Times New Roman" w:hAnsi="Times New Roman"/>
                <w:sz w:val="28"/>
                <w:szCs w:val="28"/>
                <w:lang w:val="ru-RU" w:eastAsia="ru-RU"/>
              </w:rPr>
            </w:pPr>
            <w:r w:rsidRPr="00C041FF">
              <w:rPr>
                <w:rFonts w:ascii="Times New Roman" w:hAnsi="Times New Roman"/>
                <w:sz w:val="28"/>
                <w:szCs w:val="28"/>
                <w:lang w:eastAsia="ru-RU"/>
              </w:rPr>
              <w:t>позначення нормативного документа (для продукції вітчизняного виробництва, призначеної для реалізації на території України).</w:t>
            </w:r>
          </w:p>
        </w:tc>
        <w:tc>
          <w:tcPr>
            <w:tcW w:w="7282" w:type="dxa"/>
          </w:tcPr>
          <w:p w14:paraId="46368414" w14:textId="77777777" w:rsidR="00465D20" w:rsidRPr="008B4659" w:rsidRDefault="00A6422F"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11. Маркування алкогольних напоїв та тютюнових виробів</w:t>
            </w:r>
          </w:p>
          <w:p w14:paraId="3475DFEA" w14:textId="77777777" w:rsidR="00A6422F" w:rsidRPr="008B4659" w:rsidRDefault="00A6422F"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91BD605"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3. Маркування тютюнових виробів, які реалізуються в Україні, здійснюється таким чином:</w:t>
            </w:r>
          </w:p>
          <w:p w14:paraId="2BEE58A2"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кожній одиниці тютюнової продукції (сигареті, цигарці тощо) вказується власна назва виробу.</w:t>
            </w:r>
          </w:p>
          <w:p w14:paraId="71CAF805"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кожній одиничній пачці (пачці, коробці або сувенірній коробці) вказується:</w:t>
            </w:r>
          </w:p>
          <w:p w14:paraId="1299C85D"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найменування суб'єкта господарювання-виробника або тютюнової компанії;</w:t>
            </w:r>
          </w:p>
          <w:p w14:paraId="30A844AB"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загальна та власна назви тютюнового виробу;</w:t>
            </w:r>
          </w:p>
          <w:p w14:paraId="425F2664"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наявність фільтруючого мундштука (у разі його наявності);</w:t>
            </w:r>
          </w:p>
          <w:p w14:paraId="5750B51A"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кількість одиниць виробу у пачці, коробці чи в сувенірній коробці;</w:t>
            </w:r>
          </w:p>
          <w:p w14:paraId="3F1A57DF" w14:textId="77777777" w:rsidR="00BE1488" w:rsidRPr="008B4659" w:rsidRDefault="00BE1488">
            <w:pPr>
              <w:ind w:firstLine="706"/>
              <w:jc w:val="both"/>
              <w:rPr>
                <w:rFonts w:ascii="Times New Roman" w:hAnsi="Times New Roman"/>
                <w:b/>
                <w:sz w:val="28"/>
                <w:szCs w:val="28"/>
                <w:lang w:eastAsia="ru-RU"/>
              </w:rPr>
            </w:pPr>
          </w:p>
          <w:p w14:paraId="3E87D0AE" w14:textId="77777777" w:rsidR="00BE1488" w:rsidRPr="008B4659" w:rsidRDefault="00BE1488">
            <w:pPr>
              <w:ind w:firstLine="706"/>
              <w:jc w:val="both"/>
              <w:rPr>
                <w:rFonts w:ascii="Times New Roman" w:hAnsi="Times New Roman"/>
                <w:b/>
                <w:sz w:val="28"/>
                <w:szCs w:val="28"/>
                <w:lang w:eastAsia="ru-RU"/>
              </w:rPr>
            </w:pPr>
          </w:p>
          <w:p w14:paraId="4C4E307F" w14:textId="77777777" w:rsidR="00BE1488" w:rsidRPr="008B4659" w:rsidRDefault="00BE1488">
            <w:pPr>
              <w:ind w:firstLine="706"/>
              <w:jc w:val="both"/>
              <w:rPr>
                <w:rFonts w:ascii="Times New Roman" w:hAnsi="Times New Roman"/>
                <w:b/>
                <w:sz w:val="28"/>
                <w:szCs w:val="28"/>
                <w:lang w:eastAsia="ru-RU"/>
              </w:rPr>
            </w:pPr>
          </w:p>
          <w:p w14:paraId="27480FBB" w14:textId="77777777" w:rsidR="00BE1488" w:rsidRPr="008B4659" w:rsidRDefault="00BE1488">
            <w:pPr>
              <w:ind w:firstLine="706"/>
              <w:jc w:val="both"/>
              <w:rPr>
                <w:rFonts w:ascii="Times New Roman" w:hAnsi="Times New Roman"/>
                <w:b/>
                <w:sz w:val="28"/>
                <w:szCs w:val="28"/>
                <w:lang w:eastAsia="ru-RU"/>
              </w:rPr>
            </w:pPr>
          </w:p>
          <w:p w14:paraId="439C606F" w14:textId="77777777" w:rsidR="00BE1488" w:rsidRPr="008B4659" w:rsidRDefault="00BE1488">
            <w:pPr>
              <w:ind w:firstLine="706"/>
              <w:jc w:val="both"/>
              <w:rPr>
                <w:rFonts w:ascii="Times New Roman" w:hAnsi="Times New Roman"/>
                <w:b/>
                <w:sz w:val="28"/>
                <w:szCs w:val="28"/>
                <w:lang w:eastAsia="ru-RU"/>
              </w:rPr>
            </w:pPr>
          </w:p>
          <w:p w14:paraId="4E407A11" w14:textId="12904464"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медичні попередження,</w:t>
            </w:r>
            <w:r w:rsidR="0035163E" w:rsidRPr="00C041FF">
              <w:rPr>
                <w:rFonts w:ascii="Times New Roman" w:hAnsi="Times New Roman"/>
                <w:sz w:val="28"/>
                <w:szCs w:val="28"/>
              </w:rPr>
              <w:t xml:space="preserve"> </w:t>
            </w:r>
            <w:r w:rsidR="0035163E" w:rsidRPr="008B4659">
              <w:rPr>
                <w:rFonts w:ascii="Times New Roman" w:hAnsi="Times New Roman"/>
                <w:b/>
                <w:sz w:val="28"/>
                <w:szCs w:val="28"/>
                <w:lang w:eastAsia="ru-RU"/>
              </w:rPr>
              <w:t>які наносяться відповідно до вимог, встановлених статтями 11</w:t>
            </w:r>
            <w:r w:rsidR="0035163E" w:rsidRPr="00446028">
              <w:rPr>
                <w:rFonts w:ascii="Times New Roman" w:hAnsi="Times New Roman"/>
                <w:b/>
                <w:sz w:val="28"/>
                <w:szCs w:val="28"/>
                <w:vertAlign w:val="superscript"/>
                <w:lang w:eastAsia="ru-RU"/>
              </w:rPr>
              <w:t>2</w:t>
            </w:r>
            <w:r w:rsidR="0035163E" w:rsidRPr="008B4659">
              <w:rPr>
                <w:rFonts w:ascii="Times New Roman" w:hAnsi="Times New Roman"/>
                <w:b/>
                <w:sz w:val="28"/>
                <w:szCs w:val="28"/>
                <w:lang w:eastAsia="ru-RU"/>
              </w:rPr>
              <w:t xml:space="preserve"> – 11</w:t>
            </w:r>
            <w:r w:rsidR="0035163E" w:rsidRPr="00446028">
              <w:rPr>
                <w:rFonts w:ascii="Times New Roman" w:hAnsi="Times New Roman"/>
                <w:b/>
                <w:sz w:val="28"/>
                <w:szCs w:val="28"/>
                <w:vertAlign w:val="superscript"/>
                <w:lang w:eastAsia="ru-RU"/>
              </w:rPr>
              <w:t>4</w:t>
            </w:r>
            <w:r w:rsidR="0035163E" w:rsidRPr="008B4659">
              <w:rPr>
                <w:rFonts w:ascii="Times New Roman" w:hAnsi="Times New Roman"/>
                <w:b/>
                <w:sz w:val="28"/>
                <w:szCs w:val="28"/>
                <w:lang w:eastAsia="ru-RU"/>
              </w:rPr>
              <w:t xml:space="preserve"> цього Закону </w:t>
            </w:r>
            <w:r w:rsidR="0035163E" w:rsidRPr="008B4659">
              <w:rPr>
                <w:rFonts w:ascii="Times New Roman" w:hAnsi="Times New Roman"/>
                <w:b/>
                <w:sz w:val="28"/>
                <w:szCs w:val="28"/>
                <w:lang w:eastAsia="ru-RU"/>
              </w:rPr>
              <w:lastRenderedPageBreak/>
              <w:t>в залежності від того до якого типу продукції належить тютюновий виріб</w:t>
            </w:r>
            <w:r w:rsidRPr="008B4659">
              <w:rPr>
                <w:rFonts w:ascii="Times New Roman" w:hAnsi="Times New Roman"/>
                <w:b/>
                <w:sz w:val="28"/>
                <w:szCs w:val="28"/>
                <w:lang w:eastAsia="ru-RU"/>
              </w:rPr>
              <w:t>;</w:t>
            </w:r>
          </w:p>
          <w:p w14:paraId="1A97ACEE"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позначення нормативного документа, у разі його наявності (для продукції вітчизняного виробництва, призначеної для реалізації на території України);</w:t>
            </w:r>
          </w:p>
          <w:p w14:paraId="5815C432" w14:textId="3432476E"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штриховий код.</w:t>
            </w:r>
          </w:p>
          <w:p w14:paraId="561495AB"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зовнішньому упакуванні (за виключенням прозорих обгорток), в якій вироби знаходяться в одиничних пачках (коробках, сувенірних коробках) вказується:</w:t>
            </w:r>
          </w:p>
          <w:p w14:paraId="6EBEA359"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загальна та власна назви виробу;</w:t>
            </w:r>
          </w:p>
          <w:p w14:paraId="228D928F"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кількість одиниць продукції в упаковці;</w:t>
            </w:r>
          </w:p>
          <w:p w14:paraId="2C3C29EE"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медичні попередження, які наносяться відповідно до вимог, зазначених у частинах четвертій - шостій цієї статті, в залежності від того, до якого типу продукції належить тютюновий виріб;</w:t>
            </w:r>
          </w:p>
          <w:p w14:paraId="1B2148DC"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штриховий код.</w:t>
            </w:r>
          </w:p>
          <w:p w14:paraId="66F4D8A4"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транспортній тарі вказується:</w:t>
            </w:r>
          </w:p>
          <w:p w14:paraId="5A27F8AC"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загальна та власна назви виробу;</w:t>
            </w:r>
          </w:p>
          <w:p w14:paraId="4A7BCA4E"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найменування суб'єкта господарювання-виробника та його місцезнаходження;</w:t>
            </w:r>
          </w:p>
          <w:p w14:paraId="0A0CFACA"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кількість одиниць продукції в тарі;</w:t>
            </w:r>
          </w:p>
          <w:p w14:paraId="2EFDD2CD" w14:textId="77777777"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дата виготовлення;</w:t>
            </w:r>
          </w:p>
          <w:p w14:paraId="688B4763" w14:textId="2B8B2602" w:rsidR="00046411" w:rsidRPr="008B4659" w:rsidRDefault="0004641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позначення нормативного документа, у разі наявності (для продукції вітчизняного виробництва, призначеної для реалізації на території України).</w:t>
            </w:r>
          </w:p>
        </w:tc>
      </w:tr>
      <w:tr w:rsidR="006A0181" w:rsidRPr="008B4659" w14:paraId="17229DD7" w14:textId="77777777" w:rsidTr="00CC3EB3">
        <w:tc>
          <w:tcPr>
            <w:tcW w:w="7288" w:type="dxa"/>
          </w:tcPr>
          <w:p w14:paraId="772A06C2" w14:textId="77777777" w:rsidR="006A0181"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lastRenderedPageBreak/>
              <w:t>Стаття відсутня</w:t>
            </w:r>
          </w:p>
        </w:tc>
        <w:tc>
          <w:tcPr>
            <w:tcW w:w="7282" w:type="dxa"/>
          </w:tcPr>
          <w:p w14:paraId="2252281B"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11</w:t>
            </w:r>
            <w:r w:rsidRPr="008B4659">
              <w:rPr>
                <w:rFonts w:ascii="Times New Roman" w:hAnsi="Times New Roman"/>
                <w:b/>
                <w:sz w:val="28"/>
                <w:szCs w:val="28"/>
                <w:vertAlign w:val="superscript"/>
                <w:lang w:eastAsia="ru-RU"/>
              </w:rPr>
              <w:t>2</w:t>
            </w:r>
            <w:r w:rsidRPr="008B4659">
              <w:rPr>
                <w:rFonts w:ascii="Times New Roman" w:hAnsi="Times New Roman"/>
                <w:b/>
                <w:sz w:val="28"/>
                <w:szCs w:val="28"/>
                <w:lang w:eastAsia="ru-RU"/>
              </w:rPr>
              <w:t>. Медичні попередження тютюнових виробів для куріння</w:t>
            </w:r>
          </w:p>
          <w:p w14:paraId="44D94F60"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 xml:space="preserve">На кожній одиничній пачці та зовнішньому упакуванні тютюнових виробів для куріння мають бути зазначені загальне медичне попередження та комбіноване медичне попередження, що супроводжується відповідною кольоровою фотографією, а також інформаційні повідомлення. </w:t>
            </w:r>
          </w:p>
          <w:p w14:paraId="5FC6FF39"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Загальне медичне попередження з наступним текстом “Куріння вбиває - кидай курити зараз” повинно бути розміщено в нижній частині однієї з бічних поверхонь одиничної пачки та зовнішнього упакування тютюнових виробів для куріння.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не менше 20 мм.</w:t>
            </w:r>
          </w:p>
          <w:p w14:paraId="703A1661"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Для одиничної пачки тютюнових виробів для куріння у формі коробки з відкидною кришкою, при відкритті якої бічні поверхні розділяються на дві частини, загальне попередження та інформаційне повідомлення повинні повністю розташовуватися на більших частинах таких розділених поверхонь. Загальне 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 </w:t>
            </w:r>
          </w:p>
          <w:p w14:paraId="7F797DEC"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Як загальне медичне попередження, так і інформаційне повідомлення мають покривати 50% поверхні одиничної пачки та зовнішнього упакування тютюнових виробів для куріння, на якій вони надруковані.</w:t>
            </w:r>
          </w:p>
          <w:p w14:paraId="72E0BC25"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Комбіновані медичні попередження на одиничних пачках та зовнішньому упакуванні тютюнових виробів для куріння повинні: </w:t>
            </w:r>
          </w:p>
          <w:p w14:paraId="329EC98F"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1) містити одне з 14 текстових попереджень і відповідну кольорову фотографію; </w:t>
            </w:r>
          </w:p>
          <w:p w14:paraId="10A73F01"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2) містити інформаційний текст щодо припинення вживання тютюну; </w:t>
            </w:r>
          </w:p>
          <w:p w14:paraId="7B28CAD9"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3) покривати 65% зовнішньої передньої та задньої поверхні одиничної пачки чи зовнішнього упакування; </w:t>
            </w:r>
          </w:p>
          <w:p w14:paraId="66FADD97"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4) містити однакове текстове попередження та відповідну кольорову фотографію з обох боків упаковки; </w:t>
            </w:r>
          </w:p>
          <w:p w14:paraId="4113E650"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5) мати висоту не менше 44 мм та ширину не менше 52 мм. </w:t>
            </w:r>
          </w:p>
          <w:p w14:paraId="33775997"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Одне з комбінованих медичних попереджень повинно бути розташоване з верхнього краю одиничної пачки та зовнішнього упакування тютюнового виробу для куріння, а на краю упаковки де наклеєна акцизна марка, комбіноване медичне попередження розташовується з нижнього краю одиничної пачки. Такі попередження розташовуються у тому самому напрямку, що й будь-яка інша інформація, </w:t>
            </w:r>
            <w:r w:rsidRPr="008B4659">
              <w:rPr>
                <w:rFonts w:ascii="Times New Roman" w:hAnsi="Times New Roman"/>
                <w:b/>
                <w:sz w:val="28"/>
                <w:szCs w:val="28"/>
                <w:lang w:eastAsia="ru-RU"/>
              </w:rPr>
              <w:lastRenderedPageBreak/>
              <w:t>розташована на такій поверхні одиничної пачки тютюнового виробу для куріння.</w:t>
            </w:r>
          </w:p>
          <w:p w14:paraId="04B4B71F"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Кабінет Міністрів України: </w:t>
            </w:r>
          </w:p>
          <w:p w14:paraId="23E1DBC2"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затверджує тексти і фотографії комбінованих медичних попереджень, текст щодо припинення вживання тютюну, а також технічні вимоги до макету, дизайну та форми комбінованих медичних попереджень, а також порядок їх нанесення виробниками тютюнових виробів для куріння; </w:t>
            </w:r>
          </w:p>
          <w:p w14:paraId="2AB85D7F"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затверджує три групи наборів комбінованих медичних попереджень, які складаються з 14 варіантів тексту і фотографії і оновлюються щорічно. </w:t>
            </w:r>
          </w:p>
          <w:p w14:paraId="7DE79791"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Загальне та комбіноване медичні попередження повинні бути оточені чорною рамкою шириною 1 мм всередині поверхні, що відведена для цих попереджень. 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розміщуватися таким чином, щоб забезпечити цілісність тексту при відкриванні тютюнового виробу для куріння у спосіб, зазначений на його одиничній пачці, та не перекриватися іншою друкованою інформацією або марками акцизного збору. </w:t>
            </w:r>
          </w:p>
          <w:p w14:paraId="38AE8BFD"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Медичні попередження і інформаційні повідомлення на пачці і на будь-якій зовнішній упаковці тютюнового виробу для куріння мають бути надруковані без можливості їх видалення, не стиратися </w:t>
            </w:r>
            <w:r w:rsidRPr="008B4659">
              <w:rPr>
                <w:rFonts w:ascii="Times New Roman" w:hAnsi="Times New Roman"/>
                <w:b/>
                <w:sz w:val="28"/>
                <w:szCs w:val="28"/>
                <w:lang w:eastAsia="ru-RU"/>
              </w:rPr>
              <w:lastRenderedPageBreak/>
              <w:t xml:space="preserve">і бути повністю видимими, у тому числі не приховані частково або повністю акцизними марками, цінниками, позначками, безпековими елементами, обгортками, чохлами, коробками або іншими предметами, коли тютюнові вироби вводяться в обіг. </w:t>
            </w:r>
          </w:p>
          <w:p w14:paraId="1B3D3B8F" w14:textId="77777777" w:rsidR="006A0181" w:rsidRPr="008B4659" w:rsidRDefault="006A0181"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Медичні попередження повинні залишатися непошкодженими при відкритті одиничної пачки, крім одиничних пачок з відкидною торцевою кришкою, на яких медичні попередження можуть 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tc>
      </w:tr>
      <w:tr w:rsidR="007F7BB7" w:rsidRPr="008B4659" w14:paraId="0B016D30" w14:textId="77777777" w:rsidTr="00CC3EB3">
        <w:tc>
          <w:tcPr>
            <w:tcW w:w="7288" w:type="dxa"/>
          </w:tcPr>
          <w:p w14:paraId="260E001F"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022775E3"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11</w:t>
            </w:r>
            <w:r w:rsidRPr="008B4659">
              <w:rPr>
                <w:rFonts w:ascii="Times New Roman" w:hAnsi="Times New Roman"/>
                <w:b/>
                <w:sz w:val="28"/>
                <w:szCs w:val="28"/>
                <w:vertAlign w:val="superscript"/>
                <w:lang w:eastAsia="ru-RU"/>
              </w:rPr>
              <w:t>3</w:t>
            </w:r>
            <w:r w:rsidRPr="008B4659">
              <w:rPr>
                <w:rFonts w:ascii="Times New Roman" w:hAnsi="Times New Roman"/>
                <w:b/>
                <w:sz w:val="28"/>
                <w:szCs w:val="28"/>
                <w:lang w:eastAsia="ru-RU"/>
              </w:rPr>
              <w:t>. Медичні попередження тютюнових виробів для куріння, інших ніж сигарети, тютюн для самокруток та тютюн для кальяну</w:t>
            </w:r>
          </w:p>
          <w:p w14:paraId="3EE24A06"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На кожній одиничній пачці та зовнішньому упакуванні тютюнових виробів для куріння, інших ніж сигарети, тютюн для самокруток та тютюн для кальяну мають бути зазначені загальне медичне попередження та додаткове текстове попередження. </w:t>
            </w:r>
          </w:p>
          <w:p w14:paraId="0A3EA9B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Загальне медичне попередження з наступним текстом “Куріння вбиває - кидай курити зараз” або “Куріння вбиває” повинно бути розміщено на найбільш видимій поверхні одиничної пачки та зовнішнього упакування тютюнових виробів для куріння, зазначених в абзаці першому цієї частини, та містити інформаційний текст щодо припинення вживання </w:t>
            </w:r>
            <w:r w:rsidRPr="008B4659">
              <w:rPr>
                <w:rFonts w:ascii="Times New Roman" w:hAnsi="Times New Roman"/>
                <w:b/>
                <w:sz w:val="28"/>
                <w:szCs w:val="28"/>
                <w:lang w:eastAsia="ru-RU"/>
              </w:rPr>
              <w:lastRenderedPageBreak/>
              <w:t xml:space="preserve">тютюну. Додаткове текстове попередження повинно бути розміщене на іншій найбільш видимій поверхні одиничної пачки та зовнішнього упакування тютюнових виробів для куріння, зазначених в абзаці першому цієї частини. Для одиничних пачок тютюнових виробів для куріння, зазначених в абзаці першому цієї частини, з відкидною кришкою наступна найбільш видима поверхня - це та, що стає видимою, коли пачка відкрита. Тексти додаткових попереджень затверджуються Кабінетом Міністрів України та підлягають перегляду щорічно. </w:t>
            </w:r>
          </w:p>
          <w:p w14:paraId="2102952C"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Загальне медичне попередження повинно охоплювати 30 % відповідної поверхні одиничної пачки та зовнішнього упакування тютюнових виробів для куріння, зазначених в абзаці першому цієї частини. Додаткове текстове попередження повинно охоплювати 40 % відповідної поверхні одиничної пачки та зовнішнього упакування тютюнових виробів для куріння, зазначених в абзаці першому цієї частини. Якщо такі попередження розташовано на поверхні, що перевищує 150 см</w:t>
            </w:r>
            <w:r w:rsidRPr="008B4659">
              <w:rPr>
                <w:rFonts w:ascii="Times New Roman" w:hAnsi="Times New Roman"/>
                <w:b/>
                <w:sz w:val="28"/>
                <w:szCs w:val="28"/>
                <w:vertAlign w:val="superscript"/>
                <w:lang w:eastAsia="ru-RU"/>
              </w:rPr>
              <w:t>2</w:t>
            </w:r>
            <w:r w:rsidRPr="008B4659">
              <w:rPr>
                <w:rFonts w:ascii="Times New Roman" w:hAnsi="Times New Roman"/>
                <w:b/>
                <w:sz w:val="28"/>
                <w:szCs w:val="28"/>
                <w:lang w:eastAsia="ru-RU"/>
              </w:rPr>
              <w:t>, вони повинні охоплювати площу 45 см</w:t>
            </w:r>
            <w:r w:rsidRPr="008B4659">
              <w:rPr>
                <w:rFonts w:ascii="Times New Roman" w:hAnsi="Times New Roman"/>
                <w:b/>
                <w:sz w:val="28"/>
                <w:szCs w:val="28"/>
                <w:vertAlign w:val="superscript"/>
                <w:lang w:eastAsia="ru-RU"/>
              </w:rPr>
              <w:t>2</w:t>
            </w:r>
            <w:r w:rsidRPr="008B4659">
              <w:rPr>
                <w:rFonts w:ascii="Times New Roman" w:hAnsi="Times New Roman"/>
                <w:b/>
                <w:sz w:val="28"/>
                <w:szCs w:val="28"/>
                <w:lang w:eastAsia="ru-RU"/>
              </w:rPr>
              <w:t>.</w:t>
            </w:r>
          </w:p>
          <w:p w14:paraId="7B2186D5"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Загальне медичне попередження та додаткове текстове попередження 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одиничних пачках та </w:t>
            </w:r>
            <w:r w:rsidRPr="008B4659">
              <w:rPr>
                <w:rFonts w:ascii="Times New Roman" w:hAnsi="Times New Roman"/>
                <w:b/>
                <w:sz w:val="28"/>
                <w:szCs w:val="28"/>
                <w:lang w:eastAsia="ru-RU"/>
              </w:rPr>
              <w:lastRenderedPageBreak/>
              <w:t xml:space="preserve">зовнішньому упакуванні тютюнових виробів для куріння, зазначених в абзаці першому цієї частини, паралельними бічному краю упаковки. </w:t>
            </w:r>
          </w:p>
          <w:p w14:paraId="503E8F04"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Загальне медичне попередження та додаткове текстове попередження на одиничних пачках та зовнішньому упакуванні тютюнових виробів для куріння, зазначених в абзаці першому цієї частини, повинні бути оточені чорною рамкою шириною не менше 3 мм і не більше 4 мм. Ця рамка повинна бути ззовні поверхні, відведеної для таких попереджень.</w:t>
            </w:r>
          </w:p>
        </w:tc>
      </w:tr>
      <w:tr w:rsidR="007F7BB7" w:rsidRPr="008B4659" w14:paraId="51C0DB7C" w14:textId="77777777" w:rsidTr="00CC3EB3">
        <w:tc>
          <w:tcPr>
            <w:tcW w:w="7288" w:type="dxa"/>
          </w:tcPr>
          <w:p w14:paraId="50C69105"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6CB64AB3"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11</w:t>
            </w:r>
            <w:r w:rsidRPr="008B4659">
              <w:rPr>
                <w:rFonts w:ascii="Times New Roman" w:hAnsi="Times New Roman"/>
                <w:b/>
                <w:sz w:val="28"/>
                <w:szCs w:val="28"/>
                <w:vertAlign w:val="superscript"/>
                <w:lang w:eastAsia="ru-RU"/>
              </w:rPr>
              <w:t>4</w:t>
            </w:r>
            <w:r w:rsidRPr="008B4659">
              <w:rPr>
                <w:rFonts w:ascii="Times New Roman" w:hAnsi="Times New Roman"/>
                <w:b/>
                <w:sz w:val="28"/>
                <w:szCs w:val="28"/>
                <w:lang w:eastAsia="ru-RU"/>
              </w:rPr>
              <w:t>. Медичні попередження бездимних тютюнових виробів</w:t>
            </w:r>
          </w:p>
          <w:p w14:paraId="285CA5B9"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На кожну одиничну пачку та будь-яке зовнішнє упакування  бездимних тютюнових виробів повинно бути нанесене таке медичне попередження: «Цей тютюновий виріб шкодить вашому здоров'ю та викликає залежність». Медичне попередження має бути чітким, надрукованим чорним жирним шрифтом на білому фоні рядковими літерами. Таке попередження необхідно розташовувати в центрі поверхні, відведеної для нього, а на кубоподібних одиничних пачках та зовнішньому упакуванні бездимних тютюнових виробів паралельними бічному краю упаковки. Текст медичного попередження повинен бути паралельним основному тексту на поверхні, відведеної для цього попередження. Медичне попередження на одиничних пачках та зовнішньому упакуванні бездимних тютюнових виробів повинно бути оточено чорною </w:t>
            </w:r>
            <w:r w:rsidRPr="008B4659">
              <w:rPr>
                <w:rFonts w:ascii="Times New Roman" w:hAnsi="Times New Roman"/>
                <w:b/>
                <w:sz w:val="28"/>
                <w:szCs w:val="28"/>
                <w:lang w:eastAsia="ru-RU"/>
              </w:rPr>
              <w:lastRenderedPageBreak/>
              <w:t>рамкою шириною не менше 3 мм і не більше 4 мм. Ця рамка повинна бути ззовні поверхні, відведеної для попередження.</w:t>
            </w:r>
          </w:p>
          <w:p w14:paraId="054E64E1"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Попередження повинно:</w:t>
            </w:r>
          </w:p>
          <w:p w14:paraId="2B80C7D5"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бути розташованим на двох найбільших поверхнях одиничної пачки та будь-якому зовнішньому упакуванні;</w:t>
            </w:r>
          </w:p>
          <w:p w14:paraId="067F03C9"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охоплювати 30 % поверхонь одиничної пачки та будь-якого зовнішнього упакування.</w:t>
            </w:r>
          </w:p>
        </w:tc>
      </w:tr>
      <w:tr w:rsidR="007F7BB7" w:rsidRPr="008B4659" w14:paraId="5A90334C" w14:textId="77777777" w:rsidTr="00CC3EB3">
        <w:tc>
          <w:tcPr>
            <w:tcW w:w="7288" w:type="dxa"/>
          </w:tcPr>
          <w:p w14:paraId="6EB0F6FD"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b/>
                <w:sz w:val="28"/>
                <w:szCs w:val="28"/>
                <w:lang w:eastAsia="ru-RU"/>
              </w:rPr>
              <w:lastRenderedPageBreak/>
              <w:t>Стаття відсутня</w:t>
            </w:r>
          </w:p>
        </w:tc>
        <w:tc>
          <w:tcPr>
            <w:tcW w:w="7282" w:type="dxa"/>
          </w:tcPr>
          <w:p w14:paraId="16004B0A"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13</w:t>
            </w:r>
            <w:r w:rsidRPr="008B4659">
              <w:rPr>
                <w:rFonts w:ascii="Times New Roman" w:hAnsi="Times New Roman"/>
                <w:b/>
                <w:sz w:val="28"/>
                <w:szCs w:val="28"/>
                <w:vertAlign w:val="superscript"/>
                <w:lang w:eastAsia="ru-RU"/>
              </w:rPr>
              <w:t>1</w:t>
            </w:r>
            <w:r w:rsidRPr="008B4659">
              <w:rPr>
                <w:rFonts w:ascii="Times New Roman" w:hAnsi="Times New Roman"/>
                <w:b/>
                <w:sz w:val="28"/>
                <w:szCs w:val="28"/>
                <w:lang w:eastAsia="ru-RU"/>
              </w:rPr>
              <w:t>. Медичні попередження та упаковка трав'яних виробів для куріння</w:t>
            </w:r>
          </w:p>
          <w:p w14:paraId="244B6D51"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кожній пачці та на будь-якій зовнішній упаковці трав'яних виробів для куріння має бути розміщено наступне медичне попередження: “Куріння цього виробу завдає шкоди вашому здоров'ю”. Таке медичне попередження повинно бути надрукованим на передній і зворотній зовнішніх поверхнях упаковки; покривати 30% площі відповідної поверхні упаковки; бути надрукованим напівжирним чорним шрифтом на білому.</w:t>
            </w:r>
          </w:p>
          <w:p w14:paraId="7CAD761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Кожна пачка та будь-яка зовнішня упаковка трав'яних виробів для куріння не повинна містити жодних елементів або ознак, які:</w:t>
            </w:r>
          </w:p>
          <w:p w14:paraId="259957DC"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1) рекламують трав'яний виріб для куріння або сприяють його вживанню, створюючи помилкове враження про його характеристики, наслідки для здоров'я, ризики або викиди; маркування не повинно включати жодної інформації про вміст нікотину, смоли </w:t>
            </w:r>
            <w:r w:rsidRPr="008B4659">
              <w:rPr>
                <w:rFonts w:ascii="Times New Roman" w:hAnsi="Times New Roman"/>
                <w:b/>
                <w:sz w:val="28"/>
                <w:szCs w:val="28"/>
                <w:lang w:eastAsia="ru-RU"/>
              </w:rPr>
              <w:lastRenderedPageBreak/>
              <w:t>та монооксиду вуглецю у трав'яному виробі для куріння;</w:t>
            </w:r>
          </w:p>
          <w:p w14:paraId="06CC4940"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2) вказують на те, що певний трав'яний виріб для куріння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14:paraId="6622C3CF"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3) нагадують харчовий продукт або косметичний продукт.</w:t>
            </w:r>
          </w:p>
          <w:p w14:paraId="5EBED8C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Кожна пачка та будь-яка зовнішня упаковка трав'яних виробів для куріння не повинні вказувати, що виріб містить добавки чи смако-ароматичні добавки.</w:t>
            </w:r>
          </w:p>
        </w:tc>
      </w:tr>
      <w:tr w:rsidR="007F7BB7" w:rsidRPr="008B4659" w14:paraId="5D116576" w14:textId="77777777" w:rsidTr="00CC3EB3">
        <w:tc>
          <w:tcPr>
            <w:tcW w:w="7288" w:type="dxa"/>
          </w:tcPr>
          <w:p w14:paraId="690CC9FE"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15</w:t>
            </w:r>
            <w:r w:rsidRPr="008B4659">
              <w:rPr>
                <w:rFonts w:ascii="Times New Roman" w:hAnsi="Times New Roman"/>
                <w:sz w:val="28"/>
                <w:szCs w:val="28"/>
                <w:vertAlign w:val="superscript"/>
                <w:lang w:eastAsia="ru-RU"/>
              </w:rPr>
              <w:t>3</w:t>
            </w:r>
            <w:r w:rsidRPr="008B4659">
              <w:rPr>
                <w:rFonts w:ascii="Times New Roman" w:hAnsi="Times New Roman"/>
                <w:sz w:val="28"/>
                <w:szCs w:val="28"/>
                <w:lang w:eastAsia="ru-RU"/>
              </w:rPr>
              <w:t xml:space="preserve">. Обмеження щодо продажу пива (крім безалкогольного), алкогольних, слабоалкогольних напоїв, вин столових та </w:t>
            </w:r>
            <w:r w:rsidRPr="008B4659">
              <w:rPr>
                <w:rFonts w:ascii="Times New Roman" w:hAnsi="Times New Roman"/>
                <w:b/>
                <w:sz w:val="28"/>
                <w:szCs w:val="28"/>
                <w:lang w:eastAsia="ru-RU"/>
              </w:rPr>
              <w:t>тютюнових виробів</w:t>
            </w:r>
          </w:p>
          <w:p w14:paraId="2627C7F3" w14:textId="77777777" w:rsidR="007B3757" w:rsidRPr="008B4659" w:rsidRDefault="007B3757">
            <w:pPr>
              <w:ind w:firstLine="706"/>
              <w:jc w:val="both"/>
              <w:rPr>
                <w:rFonts w:ascii="Times New Roman" w:hAnsi="Times New Roman"/>
                <w:sz w:val="28"/>
                <w:szCs w:val="28"/>
                <w:lang w:eastAsia="ru-RU"/>
              </w:rPr>
            </w:pPr>
          </w:p>
          <w:p w14:paraId="2AADF7E1" w14:textId="3E1AD345"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Забороняється продаж пива (крім безалкогольного), алкогольних, слабоалкогольних напоїв, вин столових та </w:t>
            </w:r>
            <w:r w:rsidRPr="008B4659">
              <w:rPr>
                <w:rFonts w:ascii="Times New Roman" w:hAnsi="Times New Roman"/>
                <w:b/>
                <w:sz w:val="28"/>
                <w:szCs w:val="28"/>
                <w:lang w:eastAsia="ru-RU"/>
              </w:rPr>
              <w:t>тютюнових виробів</w:t>
            </w:r>
            <w:r w:rsidRPr="008B4659">
              <w:rPr>
                <w:rFonts w:ascii="Times New Roman" w:hAnsi="Times New Roman"/>
                <w:sz w:val="28"/>
                <w:szCs w:val="28"/>
                <w:lang w:eastAsia="ru-RU"/>
              </w:rPr>
              <w:t>:</w:t>
            </w:r>
          </w:p>
          <w:p w14:paraId="13053F52" w14:textId="77777777" w:rsidR="007B3757" w:rsidRPr="008B4659" w:rsidRDefault="007B3757">
            <w:pPr>
              <w:ind w:firstLine="706"/>
              <w:jc w:val="both"/>
              <w:rPr>
                <w:rFonts w:ascii="Times New Roman" w:hAnsi="Times New Roman"/>
                <w:sz w:val="28"/>
                <w:szCs w:val="28"/>
                <w:lang w:eastAsia="ru-RU"/>
              </w:rPr>
            </w:pPr>
          </w:p>
          <w:p w14:paraId="6F0B4E13" w14:textId="5F2E6C7F"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1) особами, які не досягли 18 років;</w:t>
            </w:r>
          </w:p>
          <w:p w14:paraId="1FBF18DA"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2) особам, які не досягли 18 років;</w:t>
            </w:r>
          </w:p>
          <w:p w14:paraId="0129370B"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3) у приміщеннях та на території навчальних закладів, закладів охорони здоров'я, крім ресторанів, що знаходяться на території санаторіїв;</w:t>
            </w:r>
          </w:p>
          <w:p w14:paraId="25315E4A"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4) у приміщеннях спеціалізованих торговельних організацій, що здійснюють торгівлю товарами дитячого асортименту або спортивними товарами, а також у відповідних відділах (секціях) універсальних торговельних організацій;</w:t>
            </w:r>
          </w:p>
          <w:p w14:paraId="71FB06B0"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5) у закритих спортивних спорудах (крім пива у пластиковій тарі);</w:t>
            </w:r>
          </w:p>
          <w:p w14:paraId="463C700E"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6) з торгових автоматів;</w:t>
            </w:r>
          </w:p>
          <w:p w14:paraId="17A3B0B7"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7) на полицях самообслуговування (крім </w:t>
            </w:r>
            <w:r w:rsidRPr="008B4659">
              <w:rPr>
                <w:rFonts w:ascii="Times New Roman" w:hAnsi="Times New Roman"/>
                <w:b/>
                <w:sz w:val="28"/>
                <w:szCs w:val="28"/>
                <w:lang w:eastAsia="ru-RU"/>
              </w:rPr>
              <w:t>тютюнових виробів</w:t>
            </w:r>
            <w:r w:rsidRPr="008B4659">
              <w:rPr>
                <w:rFonts w:ascii="Times New Roman" w:hAnsi="Times New Roman"/>
                <w:sz w:val="28"/>
                <w:szCs w:val="28"/>
                <w:lang w:eastAsia="ru-RU"/>
              </w:rPr>
              <w:t xml:space="preserve"> у блоках та алкогольних, слабоалкогольних напоїв, вин столових, пива);</w:t>
            </w:r>
          </w:p>
          <w:p w14:paraId="7BE6B981" w14:textId="77777777" w:rsidR="007B3757" w:rsidRPr="008B4659" w:rsidRDefault="007B3757">
            <w:pPr>
              <w:ind w:firstLine="706"/>
              <w:jc w:val="both"/>
              <w:rPr>
                <w:rFonts w:ascii="Times New Roman" w:hAnsi="Times New Roman"/>
                <w:sz w:val="28"/>
                <w:szCs w:val="28"/>
                <w:lang w:eastAsia="ru-RU"/>
              </w:rPr>
            </w:pPr>
          </w:p>
          <w:p w14:paraId="7DBF17F8" w14:textId="4B5AF7F1"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8) поштучно (для </w:t>
            </w:r>
            <w:r w:rsidRPr="008B4659">
              <w:rPr>
                <w:rFonts w:ascii="Times New Roman" w:hAnsi="Times New Roman"/>
                <w:b/>
                <w:sz w:val="28"/>
                <w:szCs w:val="28"/>
                <w:lang w:eastAsia="ru-RU"/>
              </w:rPr>
              <w:t>тютюнових виробів</w:t>
            </w:r>
            <w:r w:rsidRPr="008B4659">
              <w:rPr>
                <w:rFonts w:ascii="Times New Roman" w:hAnsi="Times New Roman"/>
                <w:sz w:val="28"/>
                <w:szCs w:val="28"/>
                <w:lang w:eastAsia="ru-RU"/>
              </w:rPr>
              <w:t>, крім сигар);</w:t>
            </w:r>
          </w:p>
          <w:p w14:paraId="6867BD13" w14:textId="77777777" w:rsidR="007B3757" w:rsidRPr="008B4659" w:rsidRDefault="007B3757">
            <w:pPr>
              <w:ind w:firstLine="706"/>
              <w:jc w:val="both"/>
              <w:rPr>
                <w:rFonts w:ascii="Times New Roman" w:hAnsi="Times New Roman"/>
                <w:sz w:val="28"/>
                <w:szCs w:val="28"/>
                <w:lang w:eastAsia="ru-RU"/>
              </w:rPr>
            </w:pPr>
          </w:p>
          <w:p w14:paraId="27078DD7" w14:textId="5D678BB6"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9) у споживчих упаковках, що містять менш як 20 сигарет;</w:t>
            </w:r>
          </w:p>
          <w:p w14:paraId="67D9379C"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10) з рук;</w:t>
            </w:r>
          </w:p>
          <w:p w14:paraId="133758F4" w14:textId="77777777" w:rsidR="004A6E20" w:rsidRPr="008B4659" w:rsidRDefault="004A6E20"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11) у невизначених для цього місцях торгівлі.</w:t>
            </w:r>
          </w:p>
          <w:p w14:paraId="365B85DC" w14:textId="5D069856" w:rsidR="002C6F20" w:rsidRPr="008B4659" w:rsidRDefault="002C6F20" w:rsidP="002C6F20">
            <w:pPr>
              <w:pStyle w:val="rvps2"/>
              <w:shd w:val="clear" w:color="auto" w:fill="FFFFFF"/>
              <w:spacing w:before="0" w:beforeAutospacing="0" w:after="0" w:afterAutospacing="0"/>
              <w:ind w:firstLine="450"/>
              <w:jc w:val="both"/>
              <w:rPr>
                <w:sz w:val="28"/>
                <w:szCs w:val="28"/>
                <w:lang w:val="uk-UA" w:eastAsia="ru-RU"/>
              </w:rPr>
            </w:pPr>
            <w:r w:rsidRPr="00C041FF">
              <w:rPr>
                <w:sz w:val="28"/>
                <w:szCs w:val="28"/>
                <w:lang w:val="uk-UA" w:eastAsia="ru-RU"/>
              </w:rPr>
              <w:t>Забороняється продаж товарів дитячого асортименту, що імітують тютюнові вироби.</w:t>
            </w:r>
          </w:p>
          <w:p w14:paraId="610EF468" w14:textId="77777777" w:rsidR="002C6F20" w:rsidRPr="00C041FF" w:rsidRDefault="002C6F20" w:rsidP="00C041FF">
            <w:pPr>
              <w:pStyle w:val="rvps2"/>
              <w:shd w:val="clear" w:color="auto" w:fill="FFFFFF"/>
              <w:spacing w:before="0" w:beforeAutospacing="0" w:after="0" w:afterAutospacing="0"/>
              <w:ind w:firstLine="450"/>
              <w:jc w:val="both"/>
              <w:rPr>
                <w:sz w:val="28"/>
                <w:szCs w:val="28"/>
                <w:lang w:val="uk-UA" w:eastAsia="ru-RU"/>
              </w:rPr>
            </w:pPr>
          </w:p>
          <w:p w14:paraId="3FFB9A5E" w14:textId="77777777" w:rsidR="002C6F20" w:rsidRPr="00C041FF" w:rsidRDefault="002C6F20" w:rsidP="00C041FF">
            <w:pPr>
              <w:pStyle w:val="rvps2"/>
              <w:shd w:val="clear" w:color="auto" w:fill="FFFFFF"/>
              <w:spacing w:before="0" w:beforeAutospacing="0" w:after="0" w:afterAutospacing="0"/>
              <w:ind w:firstLine="450"/>
              <w:jc w:val="both"/>
              <w:rPr>
                <w:sz w:val="28"/>
                <w:szCs w:val="28"/>
                <w:lang w:val="uk-UA" w:eastAsia="ru-RU"/>
              </w:rPr>
            </w:pPr>
            <w:bookmarkStart w:id="1" w:name="n640"/>
            <w:bookmarkStart w:id="2" w:name="n641"/>
            <w:bookmarkEnd w:id="1"/>
            <w:bookmarkEnd w:id="2"/>
            <w:r w:rsidRPr="00C041FF">
              <w:rPr>
                <w:sz w:val="28"/>
                <w:szCs w:val="28"/>
                <w:lang w:val="uk-UA" w:eastAsia="ru-RU"/>
              </w:rPr>
              <w:t>На час проведення масових заходів сільські, селищні та міські ради в межах відповідної адміністративної території можуть заборонити або обмежити продаж пива (крім пива у пластиковій тарі), алкогольних, слабоалкогольних напоїв, вин столових та куріння тютюнових виробів.</w:t>
            </w:r>
          </w:p>
          <w:p w14:paraId="3EBF5834" w14:textId="77777777" w:rsidR="002C6F20" w:rsidRPr="00C041FF" w:rsidRDefault="002C6F20" w:rsidP="002C6F20">
            <w:pPr>
              <w:pStyle w:val="rvps2"/>
              <w:shd w:val="clear" w:color="auto" w:fill="FFFFFF"/>
              <w:spacing w:before="0" w:beforeAutospacing="0" w:after="0" w:afterAutospacing="0"/>
              <w:ind w:firstLine="450"/>
              <w:jc w:val="both"/>
              <w:rPr>
                <w:rStyle w:val="rvts46"/>
                <w:i/>
                <w:iCs/>
                <w:color w:val="333333"/>
                <w:sz w:val="28"/>
                <w:szCs w:val="28"/>
                <w:shd w:val="clear" w:color="auto" w:fill="FFFFFF"/>
                <w:lang w:val="uk-UA"/>
              </w:rPr>
            </w:pPr>
            <w:bookmarkStart w:id="3" w:name="n642"/>
            <w:bookmarkStart w:id="4" w:name="n643"/>
            <w:bookmarkEnd w:id="3"/>
            <w:bookmarkEnd w:id="4"/>
          </w:p>
          <w:p w14:paraId="30FE1193" w14:textId="77777777" w:rsidR="002C6F20" w:rsidRPr="00C041FF" w:rsidRDefault="002C6F20" w:rsidP="002C6F20">
            <w:pPr>
              <w:pStyle w:val="rvps2"/>
              <w:shd w:val="clear" w:color="auto" w:fill="FFFFFF"/>
              <w:spacing w:before="0" w:beforeAutospacing="0" w:after="0" w:afterAutospacing="0"/>
              <w:ind w:firstLine="450"/>
              <w:jc w:val="both"/>
              <w:rPr>
                <w:rStyle w:val="rvts46"/>
                <w:i/>
                <w:iCs/>
                <w:color w:val="333333"/>
                <w:sz w:val="28"/>
                <w:szCs w:val="28"/>
                <w:shd w:val="clear" w:color="auto" w:fill="FFFFFF"/>
                <w:lang w:val="uk-UA"/>
              </w:rPr>
            </w:pPr>
          </w:p>
          <w:p w14:paraId="57882F03" w14:textId="04837D66" w:rsidR="002C6F20" w:rsidRDefault="002C6F20" w:rsidP="008B4659">
            <w:pPr>
              <w:ind w:firstLine="706"/>
              <w:jc w:val="both"/>
              <w:rPr>
                <w:rFonts w:ascii="Times New Roman" w:hAnsi="Times New Roman"/>
                <w:sz w:val="28"/>
                <w:szCs w:val="28"/>
                <w:lang w:eastAsia="ru-RU"/>
              </w:rPr>
            </w:pPr>
            <w:r w:rsidRPr="00C041FF">
              <w:rPr>
                <w:rFonts w:ascii="Times New Roman" w:hAnsi="Times New Roman"/>
                <w:sz w:val="28"/>
                <w:szCs w:val="28"/>
                <w:lang w:eastAsia="ru-RU"/>
              </w:rPr>
              <w:lastRenderedPageBreak/>
              <w:t>Продавець пива (крім безалкогольного), алкогольних, слабоалкогольних напоїв, вин столових або тютюнових виробів зобов'язаний отримати у покупця, який купує пиво (крім безалкогольного), алкогольні напої, слабоалкогольні напої, вина столові або тютюнові вироби, паспорт або інші документи, які підтверджують вік такого покупця, якщо у продавця виникли сумніви щодо досягнення покупцем 18-річного віку.</w:t>
            </w:r>
          </w:p>
          <w:p w14:paraId="436E5D10" w14:textId="01101059" w:rsidR="004116E2" w:rsidRDefault="004116E2" w:rsidP="008B4659">
            <w:pPr>
              <w:ind w:firstLine="706"/>
              <w:jc w:val="both"/>
              <w:rPr>
                <w:rFonts w:ascii="Times New Roman" w:hAnsi="Times New Roman"/>
                <w:sz w:val="28"/>
                <w:szCs w:val="28"/>
                <w:lang w:eastAsia="ru-RU"/>
              </w:rPr>
            </w:pPr>
          </w:p>
          <w:p w14:paraId="604FDA08" w14:textId="77777777" w:rsidR="004116E2" w:rsidRPr="00C041FF" w:rsidRDefault="004116E2" w:rsidP="00C041FF">
            <w:pPr>
              <w:ind w:firstLine="706"/>
              <w:jc w:val="both"/>
              <w:rPr>
                <w:sz w:val="28"/>
                <w:szCs w:val="28"/>
                <w:lang w:eastAsia="ru-RU"/>
              </w:rPr>
            </w:pPr>
          </w:p>
          <w:p w14:paraId="3E267C8C" w14:textId="1068DDF7" w:rsidR="002C6F20" w:rsidRDefault="002C6F20" w:rsidP="002C6F20">
            <w:pPr>
              <w:pStyle w:val="rvps2"/>
              <w:shd w:val="clear" w:color="auto" w:fill="FFFFFF"/>
              <w:spacing w:before="0" w:beforeAutospacing="0" w:after="0" w:afterAutospacing="0"/>
              <w:ind w:firstLine="450"/>
              <w:jc w:val="both"/>
              <w:rPr>
                <w:sz w:val="28"/>
                <w:szCs w:val="28"/>
                <w:lang w:val="uk-UA" w:eastAsia="ru-RU"/>
              </w:rPr>
            </w:pPr>
            <w:bookmarkStart w:id="5" w:name="n644"/>
            <w:bookmarkStart w:id="6" w:name="n645"/>
            <w:bookmarkEnd w:id="5"/>
            <w:bookmarkEnd w:id="6"/>
            <w:r w:rsidRPr="00C041FF">
              <w:rPr>
                <w:sz w:val="28"/>
                <w:szCs w:val="28"/>
                <w:lang w:val="uk-UA" w:eastAsia="ru-RU"/>
              </w:rPr>
              <w:t>У разі відмови покупця надати такий документ продаж пива (крім безалкогольного), алкогольних, слабоалкогольних напоїв, вин столових або тютюнових виробів такій особі забороняється.</w:t>
            </w:r>
          </w:p>
          <w:p w14:paraId="221803BB" w14:textId="0E53DCDA" w:rsidR="00623C0F" w:rsidRDefault="00623C0F" w:rsidP="002C6F20">
            <w:pPr>
              <w:pStyle w:val="rvps2"/>
              <w:shd w:val="clear" w:color="auto" w:fill="FFFFFF"/>
              <w:spacing w:before="0" w:beforeAutospacing="0" w:after="0" w:afterAutospacing="0"/>
              <w:ind w:firstLine="450"/>
              <w:jc w:val="both"/>
              <w:rPr>
                <w:sz w:val="28"/>
                <w:szCs w:val="28"/>
                <w:lang w:val="uk-UA" w:eastAsia="ru-RU"/>
              </w:rPr>
            </w:pPr>
          </w:p>
          <w:p w14:paraId="19C05208" w14:textId="77777777" w:rsidR="007F7BB7" w:rsidRPr="008B4659" w:rsidRDefault="004F4013" w:rsidP="00C041FF">
            <w:pPr>
              <w:ind w:firstLine="706"/>
              <w:jc w:val="both"/>
              <w:rPr>
                <w:rFonts w:ascii="Times New Roman" w:hAnsi="Times New Roman"/>
                <w:sz w:val="28"/>
                <w:szCs w:val="28"/>
                <w:lang w:eastAsia="ru-RU"/>
              </w:rPr>
            </w:pPr>
            <w:bookmarkStart w:id="7" w:name="n646"/>
            <w:bookmarkStart w:id="8" w:name="n647"/>
            <w:bookmarkStart w:id="9" w:name="n648"/>
            <w:bookmarkStart w:id="10" w:name="n649"/>
            <w:bookmarkStart w:id="11" w:name="n650"/>
            <w:bookmarkStart w:id="12" w:name="n651"/>
            <w:bookmarkStart w:id="13" w:name="n652"/>
            <w:bookmarkStart w:id="14" w:name="n653"/>
            <w:bookmarkEnd w:id="7"/>
            <w:bookmarkEnd w:id="8"/>
            <w:bookmarkEnd w:id="9"/>
            <w:bookmarkEnd w:id="10"/>
            <w:bookmarkEnd w:id="11"/>
            <w:bookmarkEnd w:id="12"/>
            <w:bookmarkEnd w:id="13"/>
            <w:bookmarkEnd w:id="14"/>
            <w:r w:rsidRPr="008B4659">
              <w:rPr>
                <w:rFonts w:ascii="Times New Roman" w:hAnsi="Times New Roman"/>
                <w:sz w:val="28"/>
                <w:szCs w:val="28"/>
                <w:lang w:eastAsia="ru-RU"/>
              </w:rPr>
              <w:t>…</w:t>
            </w:r>
          </w:p>
        </w:tc>
        <w:tc>
          <w:tcPr>
            <w:tcW w:w="7282" w:type="dxa"/>
          </w:tcPr>
          <w:p w14:paraId="0217BB2D"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15</w:t>
            </w:r>
            <w:r w:rsidRPr="008B4659">
              <w:rPr>
                <w:rFonts w:ascii="Times New Roman" w:hAnsi="Times New Roman"/>
                <w:sz w:val="28"/>
                <w:szCs w:val="28"/>
                <w:vertAlign w:val="superscript"/>
                <w:lang w:eastAsia="ru-RU"/>
              </w:rPr>
              <w:t>3</w:t>
            </w:r>
            <w:r w:rsidRPr="008B4659">
              <w:rPr>
                <w:rFonts w:ascii="Times New Roman" w:hAnsi="Times New Roman"/>
                <w:sz w:val="28"/>
                <w:szCs w:val="28"/>
                <w:lang w:eastAsia="ru-RU"/>
              </w:rPr>
              <w:t xml:space="preserve">. Обмеження щодо продажу пива (крім безалкогольного), алкогольних, слабоалкогольних напоїв, вин столових та </w:t>
            </w:r>
            <w:r w:rsidRPr="008B4659">
              <w:rPr>
                <w:rFonts w:ascii="Times New Roman" w:hAnsi="Times New Roman"/>
                <w:b/>
                <w:sz w:val="28"/>
                <w:szCs w:val="28"/>
                <w:lang w:eastAsia="ru-RU"/>
              </w:rPr>
              <w:t>тютюнових виробів, електронних сигарет і заправних контейнерів</w:t>
            </w:r>
          </w:p>
          <w:p w14:paraId="63745EA6"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Забороняється продаж пива (крім безалкогольного), алкогольних, слабоалкогольних напоїв, вин столових та </w:t>
            </w:r>
            <w:r w:rsidRPr="008B4659">
              <w:rPr>
                <w:rFonts w:ascii="Times New Roman" w:hAnsi="Times New Roman"/>
                <w:b/>
                <w:sz w:val="28"/>
                <w:szCs w:val="28"/>
                <w:lang w:eastAsia="ru-RU"/>
              </w:rPr>
              <w:t>тютюнових виробів, електронних сигарет і заправних контейнерів</w:t>
            </w:r>
            <w:r w:rsidRPr="008B4659">
              <w:rPr>
                <w:rFonts w:ascii="Times New Roman" w:hAnsi="Times New Roman"/>
                <w:sz w:val="28"/>
                <w:szCs w:val="28"/>
                <w:lang w:eastAsia="ru-RU"/>
              </w:rPr>
              <w:t>:</w:t>
            </w:r>
          </w:p>
          <w:p w14:paraId="025FF415"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1) особами, які не досягли 18 років;</w:t>
            </w:r>
          </w:p>
          <w:p w14:paraId="362371B7" w14:textId="77777777" w:rsidR="00B54B79"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2) особам, які не досягли 18 років;</w:t>
            </w:r>
          </w:p>
          <w:p w14:paraId="08CE5A25"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3) у приміщеннях та на території навчальних закладів, закладів охорони здоров'я, крім ресторанів, що знаходяться на території санаторіїв;</w:t>
            </w:r>
          </w:p>
          <w:p w14:paraId="6F64EDB1"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4) у приміщеннях спеціалізованих торговельних організацій, що здійснюють торгівлю товарами дитячого асортименту або спортивними товарами, а також у відповідних відділах (секціях) універсальних торговельних організацій;</w:t>
            </w:r>
          </w:p>
          <w:p w14:paraId="0DFF9E9B"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5) у закритих спортивних спорудах (крім пива у пластиковій тарі);</w:t>
            </w:r>
          </w:p>
          <w:p w14:paraId="22746B2A"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6) з торгових автоматів;</w:t>
            </w:r>
          </w:p>
          <w:p w14:paraId="673FEF57"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7) на полицях самообслуговування (крім </w:t>
            </w:r>
            <w:r w:rsidRPr="008B4659">
              <w:rPr>
                <w:rFonts w:ascii="Times New Roman" w:hAnsi="Times New Roman"/>
                <w:b/>
                <w:sz w:val="28"/>
                <w:szCs w:val="28"/>
                <w:lang w:eastAsia="ru-RU"/>
              </w:rPr>
              <w:t>тютюнових виробів, електронних сигарет і заправних контейнерів</w:t>
            </w:r>
            <w:r w:rsidRPr="008B4659">
              <w:rPr>
                <w:rFonts w:ascii="Times New Roman" w:hAnsi="Times New Roman"/>
                <w:sz w:val="28"/>
                <w:szCs w:val="28"/>
                <w:lang w:eastAsia="ru-RU"/>
              </w:rPr>
              <w:t xml:space="preserve"> у блоках та алкогольних, слабоалкогольних напоїв, вин столових, пива);</w:t>
            </w:r>
          </w:p>
          <w:p w14:paraId="1ACDC894"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8) поштучно (для </w:t>
            </w:r>
            <w:r w:rsidRPr="008B4659">
              <w:rPr>
                <w:rFonts w:ascii="Times New Roman" w:hAnsi="Times New Roman"/>
                <w:b/>
                <w:sz w:val="28"/>
                <w:szCs w:val="28"/>
                <w:lang w:eastAsia="ru-RU"/>
              </w:rPr>
              <w:t>тютюнових виробів, електронних сигарет і заправних контейнерів</w:t>
            </w:r>
            <w:r w:rsidRPr="008B4659">
              <w:rPr>
                <w:rFonts w:ascii="Times New Roman" w:hAnsi="Times New Roman"/>
                <w:sz w:val="28"/>
                <w:szCs w:val="28"/>
                <w:lang w:eastAsia="ru-RU"/>
              </w:rPr>
              <w:t>, крім сигар);</w:t>
            </w:r>
          </w:p>
          <w:p w14:paraId="6394A5CA"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9) у споживчих упаковках, що містять менш як 20 сигарет;</w:t>
            </w:r>
          </w:p>
          <w:p w14:paraId="58A90FEC"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10) з рук;</w:t>
            </w:r>
          </w:p>
          <w:p w14:paraId="68D4ACE5"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11) у невизначених для цього місцях торгівлі.</w:t>
            </w:r>
          </w:p>
          <w:p w14:paraId="41F9B711" w14:textId="104C09E8"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Забороняється продаж товарів дитячого асортименту, що імітують </w:t>
            </w:r>
            <w:r w:rsidRPr="008B4659">
              <w:rPr>
                <w:rFonts w:ascii="Times New Roman" w:hAnsi="Times New Roman"/>
                <w:b/>
                <w:sz w:val="28"/>
                <w:szCs w:val="28"/>
                <w:lang w:eastAsia="ru-RU"/>
              </w:rPr>
              <w:t>тютюнові вироби, електронні сигарети та заправні контейнери</w:t>
            </w:r>
            <w:r w:rsidRPr="008B4659">
              <w:rPr>
                <w:rFonts w:ascii="Times New Roman" w:hAnsi="Times New Roman"/>
                <w:sz w:val="28"/>
                <w:szCs w:val="28"/>
                <w:lang w:eastAsia="ru-RU"/>
              </w:rPr>
              <w:t>.</w:t>
            </w:r>
          </w:p>
          <w:p w14:paraId="23F0D3E8"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На час проведення масових заходів сільські, селищні та міські ради в межах відповідної адміністративної території можуть заборонити або обмежити продаж пива (крім пива у пластиковій тарі), алкогольних, слабоалкогольних напоїв, вин столових та куріння </w:t>
            </w:r>
            <w:r w:rsidRPr="008B4659">
              <w:rPr>
                <w:rFonts w:ascii="Times New Roman" w:hAnsi="Times New Roman"/>
                <w:b/>
                <w:sz w:val="28"/>
                <w:szCs w:val="28"/>
                <w:lang w:eastAsia="ru-RU"/>
              </w:rPr>
              <w:t>тютюнових виробів, електронних сигарет і заправних контейнерів</w:t>
            </w:r>
            <w:r w:rsidRPr="008B4659">
              <w:rPr>
                <w:rFonts w:ascii="Times New Roman" w:hAnsi="Times New Roman"/>
                <w:sz w:val="28"/>
                <w:szCs w:val="28"/>
                <w:lang w:eastAsia="ru-RU"/>
              </w:rPr>
              <w:t>.</w:t>
            </w:r>
          </w:p>
          <w:p w14:paraId="68FE1EC1" w14:textId="77777777" w:rsidR="004F4013"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 xml:space="preserve">Продавець пива (крім безалкогольного), алкогольних, слабоалкогольних напоїв, вин столових або </w:t>
            </w:r>
            <w:r w:rsidRPr="008B4659">
              <w:rPr>
                <w:rFonts w:ascii="Times New Roman" w:hAnsi="Times New Roman"/>
                <w:b/>
                <w:sz w:val="28"/>
                <w:szCs w:val="28"/>
                <w:lang w:eastAsia="ru-RU"/>
              </w:rPr>
              <w:t>тютюнових виробів, електронних сигарет і заправних контейнерів</w:t>
            </w:r>
            <w:r w:rsidRPr="008B4659">
              <w:rPr>
                <w:rFonts w:ascii="Times New Roman" w:hAnsi="Times New Roman"/>
                <w:sz w:val="28"/>
                <w:szCs w:val="28"/>
                <w:lang w:eastAsia="ru-RU"/>
              </w:rPr>
              <w:t xml:space="preserve"> зобов'язаний отримати у покупця, який купує пиво (крім безалкогольного), алкогольні напої, слабоалкогольні напої, вина столові або </w:t>
            </w:r>
            <w:r w:rsidRPr="008B4659">
              <w:rPr>
                <w:rFonts w:ascii="Times New Roman" w:hAnsi="Times New Roman"/>
                <w:b/>
                <w:sz w:val="28"/>
                <w:szCs w:val="28"/>
                <w:lang w:eastAsia="ru-RU"/>
              </w:rPr>
              <w:t>тютюнові вироби, електронні сигарети та заправні контейнери</w:t>
            </w:r>
            <w:r w:rsidRPr="008B4659">
              <w:rPr>
                <w:rFonts w:ascii="Times New Roman" w:hAnsi="Times New Roman"/>
                <w:sz w:val="28"/>
                <w:szCs w:val="28"/>
                <w:lang w:eastAsia="ru-RU"/>
              </w:rPr>
              <w:t>, паспорт або інші документи, які підтверджують вік такого покупця, якщо у продавця виникли сумніви щодо досягнення покупцем 18-річного віку.</w:t>
            </w:r>
          </w:p>
          <w:p w14:paraId="77EECA25" w14:textId="77777777" w:rsidR="007F7BB7" w:rsidRPr="008B4659" w:rsidRDefault="004F401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У разі відмови покупця надати такий документ продаж пива (крім безалкогольного), алкогольних, слабоалкогольних напоїв, вин столових або </w:t>
            </w:r>
            <w:r w:rsidRPr="008B4659">
              <w:rPr>
                <w:rFonts w:ascii="Times New Roman" w:hAnsi="Times New Roman"/>
                <w:b/>
                <w:sz w:val="28"/>
                <w:szCs w:val="28"/>
                <w:lang w:eastAsia="ru-RU"/>
              </w:rPr>
              <w:t>тютюнових виробів, електронних сигарет і заправних контейнерів</w:t>
            </w:r>
            <w:r w:rsidRPr="008B4659">
              <w:rPr>
                <w:rFonts w:ascii="Times New Roman" w:hAnsi="Times New Roman"/>
                <w:sz w:val="28"/>
                <w:szCs w:val="28"/>
                <w:lang w:eastAsia="ru-RU"/>
              </w:rPr>
              <w:t xml:space="preserve"> такій особі забороняється.</w:t>
            </w:r>
          </w:p>
          <w:p w14:paraId="1ECDED32" w14:textId="75ACC0E8" w:rsidR="00C12B13" w:rsidRPr="008B4659" w:rsidRDefault="00C12B13" w:rsidP="00C041FF">
            <w:pPr>
              <w:ind w:firstLine="706"/>
              <w:jc w:val="both"/>
              <w:rPr>
                <w:rFonts w:ascii="Times New Roman" w:hAnsi="Times New Roman"/>
                <w:b/>
                <w:sz w:val="28"/>
                <w:szCs w:val="28"/>
                <w:lang w:eastAsia="ru-RU"/>
              </w:rPr>
            </w:pPr>
          </w:p>
        </w:tc>
      </w:tr>
      <w:tr w:rsidR="00994A73" w:rsidRPr="008B4659" w14:paraId="357748EF" w14:textId="77777777" w:rsidTr="00CC3EB3">
        <w:tc>
          <w:tcPr>
            <w:tcW w:w="7288" w:type="dxa"/>
          </w:tcPr>
          <w:p w14:paraId="4E923634"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17. Відповідальність за порушення норм цього Закону</w:t>
            </w:r>
          </w:p>
          <w:p w14:paraId="5A3654B6"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715CB291"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До суб'єктів господарювання (у тому числі іноземних суб’єктів господарювання, які діють через своє зареєстроване постійне представництво) застосовуються фінансові санкції у вигляді штрафів у разі:</w:t>
            </w:r>
          </w:p>
          <w:p w14:paraId="0C3B4676"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90AD1FD" w14:textId="77777777" w:rsidR="00994A73" w:rsidRPr="008B4659" w:rsidRDefault="00994A73" w:rsidP="00C041FF">
            <w:pPr>
              <w:ind w:firstLine="706"/>
              <w:jc w:val="both"/>
              <w:rPr>
                <w:rFonts w:ascii="Times New Roman" w:hAnsi="Times New Roman"/>
                <w:sz w:val="28"/>
                <w:szCs w:val="28"/>
                <w:lang w:eastAsia="ru-RU"/>
              </w:rPr>
            </w:pPr>
          </w:p>
        </w:tc>
        <w:tc>
          <w:tcPr>
            <w:tcW w:w="7282" w:type="dxa"/>
          </w:tcPr>
          <w:p w14:paraId="0F26CECC"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Стаття 17. Відповідальність за порушення норм цього Закону</w:t>
            </w:r>
          </w:p>
          <w:p w14:paraId="5ED83390"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73EF1C8" w14:textId="77777777" w:rsidR="00994A73" w:rsidRPr="008B4659" w:rsidRDefault="00994A73"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До суб'єктів господарювання (у тому числі іноземних суб’єктів господарювання, які діють через своє зареєстроване постійне представництво) застосовуються фінансові санкції у вигляді штрафів у разі:</w:t>
            </w:r>
          </w:p>
          <w:p w14:paraId="34CE50A9" w14:textId="77777777" w:rsidR="00994A73" w:rsidRPr="008B4659" w:rsidRDefault="00994A73"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порушення вимог статті 9</w:t>
            </w:r>
            <w:r w:rsidRPr="008B4659">
              <w:rPr>
                <w:rFonts w:ascii="Times New Roman" w:hAnsi="Times New Roman"/>
                <w:b/>
                <w:sz w:val="28"/>
                <w:szCs w:val="28"/>
                <w:vertAlign w:val="superscript"/>
                <w:lang w:eastAsia="ru-RU"/>
              </w:rPr>
              <w:t>3</w:t>
            </w:r>
            <w:r w:rsidRPr="008B4659">
              <w:rPr>
                <w:rFonts w:ascii="Times New Roman" w:hAnsi="Times New Roman"/>
                <w:b/>
                <w:sz w:val="28"/>
                <w:szCs w:val="28"/>
                <w:lang w:eastAsia="ru-RU"/>
              </w:rPr>
              <w:t xml:space="preserve"> цього Закону щодо порядку введення в обіг новітніх тютюнових виробів – 100 відсотків вартості введених в обіг виробів, але не менше 150 000 гривень;</w:t>
            </w:r>
          </w:p>
          <w:p w14:paraId="69F9366A" w14:textId="77777777" w:rsidR="00994A73" w:rsidRPr="008B4659" w:rsidRDefault="00994A73"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порушення вимог статті 9</w:t>
            </w:r>
            <w:r w:rsidRPr="008B4659">
              <w:rPr>
                <w:rFonts w:ascii="Times New Roman" w:hAnsi="Times New Roman"/>
                <w:b/>
                <w:sz w:val="28"/>
                <w:szCs w:val="28"/>
                <w:vertAlign w:val="superscript"/>
                <w:lang w:eastAsia="ru-RU"/>
              </w:rPr>
              <w:t>4</w:t>
            </w:r>
            <w:r w:rsidRPr="008B4659">
              <w:rPr>
                <w:rFonts w:ascii="Times New Roman" w:hAnsi="Times New Roman"/>
                <w:b/>
                <w:sz w:val="28"/>
                <w:szCs w:val="28"/>
                <w:lang w:eastAsia="ru-RU"/>
              </w:rPr>
              <w:t xml:space="preserve"> цього Закону щодо порядку введення в обіг електронних сигарет і заправних контейнерів – 100 відсотків вартості введеної в обіг продукції, але не менше 150 000 гривень</w:t>
            </w:r>
            <w:r w:rsidR="004C317B" w:rsidRPr="008B4659">
              <w:rPr>
                <w:rFonts w:ascii="Times New Roman" w:hAnsi="Times New Roman"/>
                <w:b/>
                <w:sz w:val="28"/>
                <w:szCs w:val="28"/>
                <w:lang w:eastAsia="ru-RU"/>
              </w:rPr>
              <w:t>;</w:t>
            </w:r>
          </w:p>
          <w:p w14:paraId="18A9643D" w14:textId="77777777" w:rsidR="00994A73" w:rsidRPr="008B4659" w:rsidRDefault="009B71C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tc>
      </w:tr>
      <w:tr w:rsidR="007F7BB7" w:rsidRPr="008B4659" w14:paraId="00B81F33" w14:textId="77777777" w:rsidTr="00CC3EB3">
        <w:tc>
          <w:tcPr>
            <w:tcW w:w="7288" w:type="dxa"/>
          </w:tcPr>
          <w:p w14:paraId="3C35CB52"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lastRenderedPageBreak/>
              <w:t>Закон України</w:t>
            </w:r>
          </w:p>
          <w:p w14:paraId="76C5E21A"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«Про заходи щодо попередження та зменшення вживання тютюнових виробів і їх шкідливого впливу на здоров'я населення»</w:t>
            </w:r>
          </w:p>
        </w:tc>
        <w:tc>
          <w:tcPr>
            <w:tcW w:w="7282" w:type="dxa"/>
          </w:tcPr>
          <w:p w14:paraId="207FED11"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Закон України</w:t>
            </w:r>
          </w:p>
          <w:p w14:paraId="66B6751F"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«Про заходи щодо попередження та зменшення вживання тютюнових виробів і їх шкідливого впливу на здоров'я населення»</w:t>
            </w:r>
          </w:p>
        </w:tc>
      </w:tr>
      <w:tr w:rsidR="007F7BB7" w:rsidRPr="008B4659" w14:paraId="20F3DE61" w14:textId="77777777" w:rsidTr="00CC3EB3">
        <w:tc>
          <w:tcPr>
            <w:tcW w:w="7288" w:type="dxa"/>
          </w:tcPr>
          <w:p w14:paraId="3291A173"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Стаття 1. Визначення термінів</w:t>
            </w:r>
          </w:p>
          <w:p w14:paraId="17EB7BEB"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3FFD9BC2"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залежність від тютюну (нікотинова залежність) - психофізичний стан, зумовлений залежністю особи від нікотину та інших інгредієнтів тютюнового виробу, що потрапляють в її організм внаслідок вживання нею тютюнових виробів;</w:t>
            </w:r>
          </w:p>
          <w:p w14:paraId="7F4D3834" w14:textId="77777777" w:rsidR="007F7BB7" w:rsidRPr="00C63700" w:rsidRDefault="007F7BB7" w:rsidP="00C041FF">
            <w:pPr>
              <w:ind w:firstLine="706"/>
              <w:jc w:val="both"/>
              <w:rPr>
                <w:rFonts w:ascii="Times New Roman" w:hAnsi="Times New Roman"/>
                <w:sz w:val="28"/>
                <w:szCs w:val="28"/>
                <w:lang w:eastAsia="ru-RU"/>
              </w:rPr>
            </w:pPr>
          </w:p>
          <w:p w14:paraId="5072196D"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44465239"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інгредієнти тютюнових виробів - будь-які речовини, за винятком тютюну, що використовуються для виробництва тютюнових виробів;</w:t>
            </w:r>
          </w:p>
          <w:p w14:paraId="58CD3690" w14:textId="77777777" w:rsidR="007F7BB7" w:rsidRPr="00C041FF" w:rsidRDefault="007F7BB7" w:rsidP="00C041FF">
            <w:pPr>
              <w:ind w:firstLine="706"/>
              <w:jc w:val="both"/>
              <w:rPr>
                <w:rFonts w:ascii="Times New Roman" w:hAnsi="Times New Roman"/>
                <w:sz w:val="28"/>
                <w:szCs w:val="28"/>
                <w:lang w:eastAsia="ru-RU"/>
              </w:rPr>
            </w:pPr>
          </w:p>
          <w:p w14:paraId="53B314B1"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182DB719"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 xml:space="preserve">медичне попередження споживачів тютюнових виробів - інформація, що міститься на упаковках тютюнових виробів, про шкідливий вплив вживання цих виробів на здоров'я людини. Медичні попередження </w:t>
            </w:r>
            <w:r w:rsidRPr="00C041FF">
              <w:rPr>
                <w:rFonts w:ascii="Times New Roman" w:hAnsi="Times New Roman"/>
                <w:sz w:val="28"/>
                <w:szCs w:val="28"/>
                <w:lang w:eastAsia="ru-RU"/>
              </w:rPr>
              <w:lastRenderedPageBreak/>
              <w:t>споживачів тютюнових виробів складаються із основного та додаткового попереджень;</w:t>
            </w:r>
          </w:p>
          <w:p w14:paraId="2CD60A08" w14:textId="77777777" w:rsidR="007F7BB7" w:rsidRPr="00C041FF" w:rsidRDefault="007F7BB7" w:rsidP="00C041FF">
            <w:pPr>
              <w:ind w:firstLine="706"/>
              <w:jc w:val="both"/>
              <w:rPr>
                <w:rFonts w:ascii="Times New Roman" w:hAnsi="Times New Roman"/>
                <w:sz w:val="28"/>
                <w:szCs w:val="28"/>
                <w:lang w:eastAsia="ru-RU"/>
              </w:rPr>
            </w:pPr>
          </w:p>
          <w:p w14:paraId="2A4BA77B"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3364D39B" w14:textId="41744C39" w:rsidR="007F7BB7" w:rsidRDefault="007F7BB7" w:rsidP="002C6F20">
            <w:pPr>
              <w:ind w:firstLine="706"/>
              <w:jc w:val="both"/>
              <w:rPr>
                <w:rFonts w:ascii="Times New Roman" w:hAnsi="Times New Roman"/>
                <w:sz w:val="28"/>
                <w:szCs w:val="28"/>
                <w:lang w:eastAsia="ru-RU"/>
              </w:rPr>
            </w:pPr>
            <w:r w:rsidRPr="00C041FF">
              <w:rPr>
                <w:rFonts w:ascii="Times New Roman" w:hAnsi="Times New Roman"/>
                <w:sz w:val="28"/>
                <w:szCs w:val="28"/>
                <w:lang w:eastAsia="ru-RU"/>
              </w:rPr>
              <w:t>смола - сирий, безводний, безнікотиновий конденсат диму;</w:t>
            </w:r>
          </w:p>
          <w:p w14:paraId="259CF0AA" w14:textId="77777777" w:rsidR="00C63700" w:rsidRPr="00C041FF" w:rsidRDefault="00C63700" w:rsidP="00C041FF">
            <w:pPr>
              <w:ind w:firstLine="706"/>
              <w:jc w:val="both"/>
              <w:rPr>
                <w:rFonts w:ascii="Times New Roman" w:hAnsi="Times New Roman"/>
                <w:sz w:val="28"/>
                <w:szCs w:val="28"/>
                <w:lang w:eastAsia="ru-RU"/>
              </w:rPr>
            </w:pPr>
          </w:p>
          <w:p w14:paraId="3E16A472" w14:textId="10C967F4" w:rsidR="007F7BB7" w:rsidRDefault="007F7BB7" w:rsidP="002C6F20">
            <w:pPr>
              <w:ind w:firstLine="706"/>
              <w:jc w:val="both"/>
              <w:rPr>
                <w:rFonts w:ascii="Times New Roman" w:hAnsi="Times New Roman"/>
                <w:sz w:val="28"/>
                <w:szCs w:val="28"/>
                <w:lang w:eastAsia="ru-RU"/>
              </w:rPr>
            </w:pPr>
            <w:r w:rsidRPr="00C041FF">
              <w:rPr>
                <w:rFonts w:ascii="Times New Roman" w:hAnsi="Times New Roman"/>
                <w:sz w:val="28"/>
                <w:szCs w:val="28"/>
                <w:lang w:eastAsia="ru-RU"/>
              </w:rPr>
              <w:t>тютюн - засіб, що містить нікотин і виготовлений з рослини родини пасльонових;</w:t>
            </w:r>
          </w:p>
          <w:p w14:paraId="19A5A5FA" w14:textId="77777777" w:rsidR="00C63700" w:rsidRPr="00C041FF" w:rsidRDefault="00C63700" w:rsidP="00C041FF">
            <w:pPr>
              <w:ind w:firstLine="706"/>
              <w:jc w:val="both"/>
              <w:rPr>
                <w:rFonts w:ascii="Times New Roman" w:hAnsi="Times New Roman"/>
                <w:sz w:val="28"/>
                <w:szCs w:val="28"/>
                <w:lang w:eastAsia="ru-RU"/>
              </w:rPr>
            </w:pPr>
          </w:p>
          <w:p w14:paraId="05AF79AB"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p>
          <w:p w14:paraId="37DB36D7"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p w14:paraId="6FD3A5E7" w14:textId="77777777" w:rsidR="007F7BB7" w:rsidRPr="00C041FF" w:rsidRDefault="007F7BB7" w:rsidP="00C041FF">
            <w:pPr>
              <w:ind w:firstLine="706"/>
              <w:jc w:val="both"/>
              <w:rPr>
                <w:rFonts w:ascii="Times New Roman" w:hAnsi="Times New Roman"/>
                <w:sz w:val="28"/>
                <w:szCs w:val="28"/>
                <w:lang w:eastAsia="ru-RU"/>
              </w:rPr>
            </w:pPr>
            <w:r w:rsidRPr="00C041FF">
              <w:rPr>
                <w:rFonts w:ascii="Times New Roman" w:hAnsi="Times New Roman"/>
                <w:sz w:val="28"/>
                <w:szCs w:val="28"/>
                <w:lang w:eastAsia="ru-RU"/>
              </w:rPr>
              <w:t>упаковка - пачка, коробка чи будь-яке інше упакування тютюнових виробів для їх реалізації (крім транспортної тари), за винятком прозорих обгорток, що застосовуються в роздрібній торгівлі;</w:t>
            </w:r>
          </w:p>
          <w:p w14:paraId="259079EB" w14:textId="77777777" w:rsidR="007F7BB7" w:rsidRPr="00C63700" w:rsidRDefault="007F7BB7" w:rsidP="00C041FF">
            <w:pPr>
              <w:ind w:firstLine="706"/>
              <w:jc w:val="both"/>
              <w:rPr>
                <w:rFonts w:ascii="Times New Roman" w:hAnsi="Times New Roman"/>
                <w:sz w:val="28"/>
                <w:szCs w:val="28"/>
                <w:lang w:eastAsia="ru-RU"/>
              </w:rPr>
            </w:pPr>
          </w:p>
          <w:p w14:paraId="32A1EE89" w14:textId="77777777" w:rsidR="007F7BB7" w:rsidRPr="00C63700" w:rsidRDefault="007F7BB7" w:rsidP="00C041FF">
            <w:pPr>
              <w:ind w:firstLine="706"/>
              <w:jc w:val="both"/>
              <w:rPr>
                <w:rFonts w:ascii="Times New Roman" w:hAnsi="Times New Roman"/>
                <w:sz w:val="28"/>
                <w:szCs w:val="28"/>
                <w:lang w:eastAsia="ru-RU"/>
              </w:rPr>
            </w:pPr>
            <w:r w:rsidRPr="00C63700">
              <w:rPr>
                <w:rFonts w:ascii="Times New Roman" w:hAnsi="Times New Roman"/>
                <w:sz w:val="28"/>
                <w:szCs w:val="28"/>
                <w:lang w:eastAsia="ru-RU"/>
              </w:rPr>
              <w:t>…</w:t>
            </w:r>
          </w:p>
        </w:tc>
        <w:tc>
          <w:tcPr>
            <w:tcW w:w="7282" w:type="dxa"/>
          </w:tcPr>
          <w:p w14:paraId="0948C029"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 Визначення термінів</w:t>
            </w:r>
          </w:p>
          <w:p w14:paraId="470095D3"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7C808A94"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викликання залежності - фармакологічна здатність речовини викликати залежність, тобто стан, який впливає на здатність особи контролювати свою поведінку, як правило, шляхом надання відчуття винагороди або полегшення від симптомів абстиненції, або і те, й інше;</w:t>
            </w:r>
          </w:p>
          <w:p w14:paraId="6A51422E"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4A64C6A3"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інгредієнт - тютюн, добавка, а також будь-яка речовина або елемент, присутній в готовому тютюновому виробі або супутньому продукті, включаючи папір, фільтр, чорнило, капсули та клеї;</w:t>
            </w:r>
          </w:p>
          <w:p w14:paraId="17253296"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09125007"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медичне попередження - попередження про несприятливі наслідки тютюнового виробу для здоров'я людини або інші небажані наслідки його споживання, у тому числі текстові попередження, комбіновані медичні попередження, загальні </w:t>
            </w:r>
            <w:r w:rsidRPr="008B4659">
              <w:rPr>
                <w:rFonts w:ascii="Times New Roman" w:hAnsi="Times New Roman"/>
                <w:b/>
                <w:sz w:val="28"/>
                <w:szCs w:val="28"/>
                <w:lang w:eastAsia="ru-RU"/>
              </w:rPr>
              <w:lastRenderedPageBreak/>
              <w:t>попередження та інформаційні повідомлення, які передбачені законодавством;</w:t>
            </w:r>
          </w:p>
          <w:p w14:paraId="1E94E47A"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10DDE2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смола - сирий безводний безнікотиновий конденсат диму тютюнового виробу для куріння чи трав’яного виробу для куріння;</w:t>
            </w:r>
          </w:p>
          <w:p w14:paraId="1C117DF4" w14:textId="77777777" w:rsidR="00B54B79"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тютюн - листя та інші натуральні оброблені або необроблені частини рослин тютюну, у тому числі розширений і відновлений тютюн;</w:t>
            </w:r>
          </w:p>
          <w:p w14:paraId="6619BB0D" w14:textId="23C65EC0"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 тютюнові вироби - вироби, які можуть бути спожиті та до складу яких входить, навіть частково, тютюн, незалежно від того, чи є він генетично модифікований, чи ні;</w:t>
            </w:r>
          </w:p>
          <w:p w14:paraId="0429D185"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7B07BAC4" w14:textId="77777777" w:rsidR="00C63700" w:rsidRDefault="00C63700" w:rsidP="002C6F20">
            <w:pPr>
              <w:ind w:firstLine="706"/>
              <w:jc w:val="both"/>
              <w:rPr>
                <w:rFonts w:ascii="Times New Roman" w:hAnsi="Times New Roman"/>
                <w:b/>
                <w:sz w:val="28"/>
                <w:szCs w:val="28"/>
                <w:lang w:eastAsia="ru-RU"/>
              </w:rPr>
            </w:pPr>
          </w:p>
          <w:p w14:paraId="53578F17" w14:textId="26A48EBE"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упаковка – одинична упаковка та зовнішнє упакування тютюнових виробів, що вживаються у значенні, встановленому статтею 1 Закону України «Про державне регулювання виробництва і обігу спирту етилового, коньячного і плодового, алкогольних напоїв, тютюнових виробів</w:t>
            </w:r>
            <w:r w:rsidR="009F6FFB">
              <w:rPr>
                <w:rFonts w:ascii="Times New Roman" w:hAnsi="Times New Roman"/>
                <w:b/>
                <w:sz w:val="28"/>
                <w:szCs w:val="28"/>
                <w:lang w:eastAsia="ru-RU"/>
              </w:rPr>
              <w:t>, електронних сигарет</w:t>
            </w:r>
            <w:r w:rsidRPr="008B4659">
              <w:rPr>
                <w:rFonts w:ascii="Times New Roman" w:hAnsi="Times New Roman"/>
                <w:b/>
                <w:sz w:val="28"/>
                <w:szCs w:val="28"/>
                <w:lang w:eastAsia="ru-RU"/>
              </w:rPr>
              <w:t xml:space="preserve"> та пального»;</w:t>
            </w:r>
          </w:p>
          <w:p w14:paraId="611952E6"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238E30D3" w14:textId="4DC640FC"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терміни «тютюновий виріб для куріння», «бездимний тютюновий виріб», «тютюн для кальяну», «новітній тютюновий виріб», «трав’яний виріб для куріння» вживаються у цьому Законі в значенні, встановленому статтею 1 Закону України «Про </w:t>
            </w:r>
            <w:r w:rsidRPr="008B4659">
              <w:rPr>
                <w:rFonts w:ascii="Times New Roman" w:hAnsi="Times New Roman"/>
                <w:b/>
                <w:sz w:val="28"/>
                <w:szCs w:val="28"/>
                <w:lang w:eastAsia="ru-RU"/>
              </w:rPr>
              <w:lastRenderedPageBreak/>
              <w:t>державне регулювання виробництва і обігу спирту етилового, коньячного і плодового, алкогольних напоїв, тютюнових виробів</w:t>
            </w:r>
            <w:r w:rsidR="00CD6E49">
              <w:rPr>
                <w:rFonts w:ascii="Times New Roman" w:hAnsi="Times New Roman"/>
                <w:b/>
                <w:sz w:val="28"/>
                <w:szCs w:val="28"/>
                <w:lang w:eastAsia="ru-RU"/>
              </w:rPr>
              <w:t>, електронних сигарет</w:t>
            </w:r>
            <w:r w:rsidRPr="008B4659">
              <w:rPr>
                <w:rFonts w:ascii="Times New Roman" w:hAnsi="Times New Roman"/>
                <w:b/>
                <w:sz w:val="28"/>
                <w:szCs w:val="28"/>
                <w:lang w:eastAsia="ru-RU"/>
              </w:rPr>
              <w:t xml:space="preserve"> та пального».</w:t>
            </w:r>
          </w:p>
        </w:tc>
      </w:tr>
      <w:tr w:rsidR="007F7BB7" w:rsidRPr="008B4659" w14:paraId="42E60F07" w14:textId="77777777" w:rsidTr="00CC3EB3">
        <w:tc>
          <w:tcPr>
            <w:tcW w:w="7288" w:type="dxa"/>
          </w:tcPr>
          <w:p w14:paraId="46A6ECE7" w14:textId="77777777" w:rsidR="007F7BB7" w:rsidRPr="008B4659" w:rsidRDefault="007F7BB7" w:rsidP="00C041FF">
            <w:pPr>
              <w:ind w:firstLine="706"/>
              <w:jc w:val="both"/>
              <w:rPr>
                <w:rFonts w:ascii="Times New Roman" w:hAnsi="Times New Roman"/>
                <w:sz w:val="28"/>
                <w:szCs w:val="28"/>
                <w:lang w:eastAsia="ru-RU"/>
              </w:rPr>
            </w:pPr>
            <w:bookmarkStart w:id="15" w:name="o316"/>
            <w:bookmarkEnd w:id="15"/>
            <w:r w:rsidRPr="008B4659">
              <w:rPr>
                <w:rFonts w:ascii="Times New Roman" w:hAnsi="Times New Roman"/>
                <w:sz w:val="28"/>
                <w:szCs w:val="28"/>
                <w:lang w:eastAsia="ru-RU"/>
              </w:rPr>
              <w:lastRenderedPageBreak/>
              <w:t>Стаття 10. Вимоги щодо здійснення діяльності, пов'язаної з виробництвом, оптовою та роздрібною торгівлею, експортом і імпортом тютюнових виробів</w:t>
            </w:r>
          </w:p>
          <w:p w14:paraId="0CDB4691"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532EEAB0"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Забороняється виробництво (крім виробництва для експорту) та імпорт для реалізації на території України тютюнових виробів:</w:t>
            </w:r>
          </w:p>
          <w:p w14:paraId="49EE3CC0"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 xml:space="preserve">сигарет, в яких показники вмісту нікотину та смоли в диму однієї сигарети перевищують - </w:t>
            </w:r>
            <w:r w:rsidRPr="008B4659">
              <w:rPr>
                <w:rFonts w:ascii="Times New Roman" w:hAnsi="Times New Roman"/>
                <w:b/>
                <w:sz w:val="28"/>
                <w:szCs w:val="28"/>
                <w:lang w:eastAsia="ru-RU"/>
              </w:rPr>
              <w:t>нікотину 1,2 міліграма, смоли - 12 міліграмів</w:t>
            </w:r>
            <w:r w:rsidRPr="008B4659">
              <w:rPr>
                <w:rFonts w:ascii="Times New Roman" w:hAnsi="Times New Roman"/>
                <w:sz w:val="28"/>
                <w:szCs w:val="28"/>
                <w:lang w:eastAsia="ru-RU"/>
              </w:rPr>
              <w:t>;</w:t>
            </w:r>
          </w:p>
          <w:p w14:paraId="539D7148"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упаковці яких відсутні медичні попередження споживачів тютюнових виробів і інформаційний напис про вміст нікотину та смоли в диму однієї сигарети (щодо сигарет);</w:t>
            </w:r>
          </w:p>
          <w:p w14:paraId="5A0FC7B3"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sz w:val="28"/>
                <w:szCs w:val="28"/>
                <w:lang w:eastAsia="ru-RU"/>
              </w:rPr>
              <w:t>…</w:t>
            </w:r>
          </w:p>
        </w:tc>
        <w:tc>
          <w:tcPr>
            <w:tcW w:w="7282" w:type="dxa"/>
          </w:tcPr>
          <w:p w14:paraId="2A6CF120"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Стаття 10. Вимоги щодо здійснення діяльності, пов'язаної з виробництвом, оптовою та роздрібною торгівлею, експортом і імпортом тютюнових виробів</w:t>
            </w:r>
          </w:p>
          <w:p w14:paraId="306B1CF6" w14:textId="77777777" w:rsidR="007F7BB7" w:rsidRPr="008B4659" w:rsidRDefault="007F7BB7" w:rsidP="00C041FF">
            <w:pPr>
              <w:ind w:firstLine="706"/>
              <w:jc w:val="both"/>
              <w:rPr>
                <w:rFonts w:ascii="Times New Roman" w:hAnsi="Times New Roman"/>
                <w:sz w:val="28"/>
                <w:szCs w:val="28"/>
              </w:rPr>
            </w:pPr>
            <w:r w:rsidRPr="008B4659">
              <w:rPr>
                <w:rFonts w:ascii="Times New Roman" w:hAnsi="Times New Roman"/>
                <w:sz w:val="28"/>
                <w:szCs w:val="28"/>
              </w:rPr>
              <w:t>…</w:t>
            </w:r>
          </w:p>
          <w:p w14:paraId="1842D606" w14:textId="77777777" w:rsidR="007F7BB7" w:rsidRPr="008B4659" w:rsidRDefault="007F7BB7" w:rsidP="00C041FF">
            <w:pPr>
              <w:ind w:firstLine="706"/>
              <w:jc w:val="both"/>
              <w:rPr>
                <w:rFonts w:ascii="Times New Roman" w:hAnsi="Times New Roman"/>
                <w:sz w:val="28"/>
                <w:szCs w:val="28"/>
              </w:rPr>
            </w:pPr>
            <w:r w:rsidRPr="008B4659">
              <w:rPr>
                <w:rFonts w:ascii="Times New Roman" w:hAnsi="Times New Roman"/>
                <w:sz w:val="28"/>
                <w:szCs w:val="28"/>
              </w:rPr>
              <w:t>Забороняється виробництво (крім виробництва для експорту) та імпорт для реалізації на території України тютюнових виробів:</w:t>
            </w:r>
          </w:p>
          <w:p w14:paraId="571950B0" w14:textId="77777777" w:rsidR="007F7BB7" w:rsidRPr="008B4659" w:rsidRDefault="007F7BB7" w:rsidP="00C041FF">
            <w:pPr>
              <w:ind w:firstLine="706"/>
              <w:jc w:val="both"/>
              <w:rPr>
                <w:rFonts w:ascii="Times New Roman" w:hAnsi="Times New Roman"/>
                <w:sz w:val="28"/>
                <w:szCs w:val="28"/>
              </w:rPr>
            </w:pPr>
            <w:r w:rsidRPr="008B4659">
              <w:rPr>
                <w:rFonts w:ascii="Times New Roman" w:hAnsi="Times New Roman"/>
                <w:sz w:val="28"/>
                <w:szCs w:val="28"/>
              </w:rPr>
              <w:t xml:space="preserve">сигарет, в яких показники вмісту нікотину та смоли в диму однієї сигарети перевищують - </w:t>
            </w:r>
            <w:r w:rsidRPr="008B4659">
              <w:rPr>
                <w:rFonts w:ascii="Times New Roman" w:hAnsi="Times New Roman"/>
                <w:b/>
                <w:sz w:val="28"/>
                <w:szCs w:val="28"/>
              </w:rPr>
              <w:t>нікотину - 1,0 мг, смоли - 10 мг, монооксиду вуглецю – 10 мг</w:t>
            </w:r>
            <w:r w:rsidRPr="008B4659">
              <w:rPr>
                <w:rFonts w:ascii="Times New Roman" w:hAnsi="Times New Roman"/>
                <w:sz w:val="28"/>
                <w:szCs w:val="28"/>
              </w:rPr>
              <w:t>;</w:t>
            </w:r>
          </w:p>
          <w:p w14:paraId="013945BC" w14:textId="77777777" w:rsidR="007F7BB7" w:rsidRPr="008B4659" w:rsidRDefault="007F7BB7" w:rsidP="00C041FF">
            <w:pPr>
              <w:ind w:firstLine="706"/>
              <w:jc w:val="both"/>
              <w:rPr>
                <w:rFonts w:ascii="Times New Roman" w:hAnsi="Times New Roman"/>
                <w:b/>
                <w:sz w:val="28"/>
                <w:szCs w:val="28"/>
              </w:rPr>
            </w:pPr>
            <w:r w:rsidRPr="008B4659">
              <w:rPr>
                <w:rFonts w:ascii="Times New Roman" w:hAnsi="Times New Roman"/>
                <w:b/>
                <w:sz w:val="28"/>
                <w:szCs w:val="28"/>
              </w:rPr>
              <w:t>на упаковці яких відсутні визначені законодавством медичні попередження;</w:t>
            </w:r>
          </w:p>
          <w:p w14:paraId="0D34EFF4" w14:textId="77777777" w:rsidR="007F7BB7" w:rsidRPr="008B4659" w:rsidRDefault="007F7BB7" w:rsidP="00C041FF">
            <w:pPr>
              <w:ind w:firstLine="706"/>
              <w:jc w:val="both"/>
              <w:rPr>
                <w:rFonts w:ascii="Times New Roman" w:hAnsi="Times New Roman"/>
                <w:b/>
                <w:sz w:val="28"/>
                <w:szCs w:val="28"/>
              </w:rPr>
            </w:pPr>
            <w:r w:rsidRPr="008B4659">
              <w:rPr>
                <w:rFonts w:ascii="Times New Roman" w:hAnsi="Times New Roman"/>
                <w:sz w:val="28"/>
                <w:szCs w:val="28"/>
              </w:rPr>
              <w:t>…</w:t>
            </w:r>
          </w:p>
        </w:tc>
      </w:tr>
      <w:tr w:rsidR="007F7BB7" w:rsidRPr="008B4659" w14:paraId="2F72D0DD" w14:textId="77777777" w:rsidTr="00CC3EB3">
        <w:tc>
          <w:tcPr>
            <w:tcW w:w="7288" w:type="dxa"/>
          </w:tcPr>
          <w:p w14:paraId="0EDB450B"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Стаття 11. Вимоги щодо вмісту шкідливих для здоров'я людини речовин та інгредієнтів, що входять до складу тютюнових виробів та виділяються з тютюновим димом під час їх куріння, та інформації про шкідливі речовини та інгредієнти тютюнових виробів</w:t>
            </w:r>
          </w:p>
          <w:p w14:paraId="0CF4695A"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sz w:val="28"/>
                <w:szCs w:val="28"/>
                <w:lang w:eastAsia="ru-RU"/>
              </w:rPr>
              <w:t xml:space="preserve">Визначення вмісту нікотину, смоли, інших шкідливих для здоров'я людини речовин, у тому числі інгредієнтів тютюнових виробів, у тютюнових виробах та тютюновому димі здійснюється організаціями </w:t>
            </w:r>
            <w:r w:rsidRPr="008B4659">
              <w:rPr>
                <w:rFonts w:ascii="Times New Roman" w:hAnsi="Times New Roman"/>
                <w:sz w:val="28"/>
                <w:szCs w:val="28"/>
                <w:lang w:eastAsia="ru-RU"/>
              </w:rPr>
              <w:lastRenderedPageBreak/>
              <w:t>(лабораторіями), яким в установленому законом порядку надано право випробування продукції на відповідність її вимогам безпеки для здоров'я та життя людини.</w:t>
            </w:r>
            <w:r w:rsidRPr="00287958">
              <w:rPr>
                <w:rFonts w:ascii="Times New Roman" w:hAnsi="Times New Roman"/>
                <w:bCs/>
                <w:sz w:val="28"/>
                <w:szCs w:val="28"/>
                <w:lang w:eastAsia="ru-RU"/>
              </w:rPr>
              <w:t xml:space="preserve"> </w:t>
            </w:r>
            <w:r w:rsidRPr="00545583">
              <w:rPr>
                <w:rFonts w:ascii="Times New Roman" w:hAnsi="Times New Roman"/>
                <w:b/>
                <w:sz w:val="28"/>
                <w:szCs w:val="28"/>
                <w:lang w:eastAsia="ru-RU"/>
              </w:rPr>
              <w:t>Зазначені організації (лабораторії) включаються центральним органом виконавчої влади, що забезпечує формування державної політики у сфері технічного регулювання та захисту прав споживачів, до відповідного переліку, який підлягає оприлюдненню.</w:t>
            </w:r>
          </w:p>
          <w:p w14:paraId="177A5792"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t>…</w:t>
            </w:r>
          </w:p>
          <w:p w14:paraId="4B7E4684"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Центральний орган виконавчої влади, що забезпечує формування державної політики у сфері охорони здоров’я, щорічно публікує переліки шкідливих для здоров'я людини речовин та інгредієнтів тютюнових виробів, що входять до складу тютюнових виробів та виділяються з тютюновим димом під час їх куріння, а також інформує населення через засоби масової інформації про шкідливі речовини та інгредієнти тютюнових виробів, що містяться в складі тютюнових виробів та виділяються з тютюновим димом при їх курінні, про шкоду для здоров'я людини вживання тютюнових виробів.</w:t>
            </w:r>
          </w:p>
          <w:p w14:paraId="466424EC" w14:textId="77777777" w:rsidR="007F7BB7" w:rsidRPr="008B4659" w:rsidRDefault="007F7BB7" w:rsidP="00C041FF">
            <w:pPr>
              <w:ind w:firstLine="706"/>
              <w:jc w:val="both"/>
              <w:rPr>
                <w:rFonts w:ascii="Times New Roman" w:hAnsi="Times New Roman"/>
                <w:b/>
                <w:sz w:val="28"/>
                <w:szCs w:val="28"/>
                <w:lang w:eastAsia="ru-RU"/>
              </w:rPr>
            </w:pPr>
            <w:r w:rsidRPr="00C041FF">
              <w:rPr>
                <w:rFonts w:ascii="Times New Roman" w:hAnsi="Times New Roman"/>
                <w:bCs/>
                <w:sz w:val="28"/>
                <w:szCs w:val="28"/>
                <w:lang w:eastAsia="ru-RU"/>
              </w:rPr>
              <w:t xml:space="preserve">Виробник або імпортер тютюнових виробів на вимогу центрального органу виконавчої влади, що реалізує державну політику у сфері охорони здоров’я, зобов'язаний у порядку, встановленому Кабінетом Міністрів України, надати інформацію про вміст шкідливих для здоров'я людини речовин: нікотину, смоли, інших шкідливих для здоров'я речовин та інгредієнтів, що містяться в тютюнових </w:t>
            </w:r>
            <w:r w:rsidRPr="00C041FF">
              <w:rPr>
                <w:rFonts w:ascii="Times New Roman" w:hAnsi="Times New Roman"/>
                <w:bCs/>
                <w:sz w:val="28"/>
                <w:szCs w:val="28"/>
                <w:lang w:eastAsia="ru-RU"/>
              </w:rPr>
              <w:lastRenderedPageBreak/>
              <w:t>виробах і виділяються з тютюновим димом під час їх куріння.</w:t>
            </w:r>
          </w:p>
        </w:tc>
        <w:tc>
          <w:tcPr>
            <w:tcW w:w="7282" w:type="dxa"/>
          </w:tcPr>
          <w:p w14:paraId="0AE94BF4"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sz w:val="28"/>
                <w:szCs w:val="28"/>
                <w:lang w:eastAsia="ru-RU"/>
              </w:rPr>
              <w:lastRenderedPageBreak/>
              <w:t>Стаття 11. Вимоги щодо вмісту шкідливих для здоров'я людини речовин та інгредієнтів, що входять до складу тютюнових виробів та виділяються з тютюновим димом під час їх куріння, та інформації про шкідливі речовини та інгредієнти тютюнових виробів</w:t>
            </w:r>
          </w:p>
          <w:p w14:paraId="3313776E" w14:textId="4B2784E1" w:rsidR="007F7BB7" w:rsidRPr="00C041FF" w:rsidRDefault="007F7BB7" w:rsidP="00C041FF">
            <w:pPr>
              <w:ind w:firstLine="706"/>
              <w:jc w:val="both"/>
              <w:rPr>
                <w:rFonts w:ascii="Times New Roman" w:hAnsi="Times New Roman"/>
                <w:b/>
                <w:strike/>
                <w:sz w:val="28"/>
                <w:szCs w:val="28"/>
                <w:lang w:eastAsia="ru-RU"/>
              </w:rPr>
            </w:pPr>
            <w:r w:rsidRPr="008B4659">
              <w:rPr>
                <w:rFonts w:ascii="Times New Roman" w:hAnsi="Times New Roman"/>
                <w:sz w:val="28"/>
                <w:szCs w:val="28"/>
                <w:lang w:eastAsia="ru-RU"/>
              </w:rPr>
              <w:t xml:space="preserve">Визначення вмісту нікотину, смоли, інших шкідливих для здоров'я людини речовин, у тому числі інгредієнтів тютюнових виробів, у тютюнових виробах та тютюновому димі здійснюється організаціями </w:t>
            </w:r>
            <w:r w:rsidRPr="008B4659">
              <w:rPr>
                <w:rFonts w:ascii="Times New Roman" w:hAnsi="Times New Roman"/>
                <w:sz w:val="28"/>
                <w:szCs w:val="28"/>
                <w:lang w:eastAsia="ru-RU"/>
              </w:rPr>
              <w:lastRenderedPageBreak/>
              <w:t>(лабораторіями), яким в установленому законом порядку надано право випробування продукції на відповідність її вимогам безпеки для здоров'я та життя людини.</w:t>
            </w:r>
            <w:r w:rsidR="00545583" w:rsidRPr="00F90A68">
              <w:rPr>
                <w:rFonts w:ascii="Times New Roman" w:hAnsi="Times New Roman"/>
                <w:sz w:val="28"/>
                <w:szCs w:val="28"/>
                <w:lang w:eastAsia="ru-RU"/>
              </w:rPr>
              <w:t xml:space="preserve"> </w:t>
            </w:r>
          </w:p>
          <w:p w14:paraId="0CCFEB79" w14:textId="73181A94" w:rsidR="004F2CF9" w:rsidRDefault="007F7BB7" w:rsidP="002C6F20">
            <w:pPr>
              <w:ind w:firstLine="706"/>
              <w:jc w:val="both"/>
              <w:rPr>
                <w:rFonts w:ascii="Times New Roman" w:hAnsi="Times New Roman"/>
                <w:b/>
                <w:sz w:val="28"/>
                <w:szCs w:val="28"/>
                <w:lang w:eastAsia="ru-RU"/>
              </w:rPr>
            </w:pPr>
            <w:r w:rsidRPr="008B4659">
              <w:rPr>
                <w:rFonts w:ascii="Times New Roman" w:hAnsi="Times New Roman"/>
                <w:sz w:val="28"/>
                <w:szCs w:val="28"/>
                <w:lang w:eastAsia="ru-RU"/>
              </w:rPr>
              <w:t>…</w:t>
            </w:r>
          </w:p>
          <w:p w14:paraId="7BCE085C" w14:textId="2A23AF3A" w:rsidR="004F2CF9" w:rsidRDefault="004F2CF9" w:rsidP="002C6F20">
            <w:pPr>
              <w:ind w:firstLine="706"/>
              <w:jc w:val="both"/>
              <w:rPr>
                <w:rFonts w:ascii="Times New Roman" w:hAnsi="Times New Roman"/>
                <w:b/>
                <w:sz w:val="28"/>
                <w:szCs w:val="28"/>
                <w:lang w:eastAsia="ru-RU"/>
              </w:rPr>
            </w:pPr>
          </w:p>
          <w:p w14:paraId="36061D03" w14:textId="77777777" w:rsidR="004F2CF9" w:rsidRDefault="004F2CF9" w:rsidP="002C6F20">
            <w:pPr>
              <w:ind w:firstLine="706"/>
              <w:jc w:val="both"/>
              <w:rPr>
                <w:rFonts w:ascii="Times New Roman" w:hAnsi="Times New Roman"/>
                <w:b/>
                <w:sz w:val="28"/>
                <w:szCs w:val="28"/>
                <w:lang w:eastAsia="ru-RU"/>
              </w:rPr>
            </w:pPr>
          </w:p>
          <w:p w14:paraId="70BB34D1" w14:textId="77777777" w:rsidR="004F2CF9" w:rsidRDefault="004F2CF9" w:rsidP="002C6F20">
            <w:pPr>
              <w:ind w:firstLine="706"/>
              <w:jc w:val="both"/>
              <w:rPr>
                <w:rFonts w:ascii="Times New Roman" w:hAnsi="Times New Roman"/>
                <w:b/>
                <w:sz w:val="28"/>
                <w:szCs w:val="28"/>
                <w:lang w:eastAsia="ru-RU"/>
              </w:rPr>
            </w:pPr>
          </w:p>
          <w:p w14:paraId="11643100" w14:textId="77777777" w:rsidR="004F2CF9" w:rsidRDefault="004F2CF9" w:rsidP="002C6F20">
            <w:pPr>
              <w:ind w:firstLine="706"/>
              <w:jc w:val="both"/>
              <w:rPr>
                <w:rFonts w:ascii="Times New Roman" w:hAnsi="Times New Roman"/>
                <w:b/>
                <w:sz w:val="28"/>
                <w:szCs w:val="28"/>
                <w:lang w:eastAsia="ru-RU"/>
              </w:rPr>
            </w:pPr>
          </w:p>
          <w:p w14:paraId="7F428435" w14:textId="77777777" w:rsidR="004F2CF9" w:rsidRDefault="004F2CF9" w:rsidP="002C6F20">
            <w:pPr>
              <w:ind w:firstLine="706"/>
              <w:jc w:val="both"/>
              <w:rPr>
                <w:rFonts w:ascii="Times New Roman" w:hAnsi="Times New Roman"/>
                <w:b/>
                <w:sz w:val="28"/>
                <w:szCs w:val="28"/>
                <w:lang w:eastAsia="ru-RU"/>
              </w:rPr>
            </w:pPr>
          </w:p>
          <w:p w14:paraId="18C99A60" w14:textId="2393C6DF" w:rsidR="007F7BB7" w:rsidRDefault="007F7BB7" w:rsidP="002C6F20">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Інформація  про шкідливі для здоров'я людини речовини та інгредієнти тютюнових виробів оприлюднюється центральним органом виконавчої влади, що реалізує державну політику у сфері санітарного та епідемічного благополуччя населення, на веб-сайті цього органу відповідно до законодавства України.</w:t>
            </w:r>
          </w:p>
          <w:p w14:paraId="77411720" w14:textId="172116B8" w:rsidR="004F2CF9" w:rsidRDefault="004F2CF9" w:rsidP="002C6F20">
            <w:pPr>
              <w:ind w:firstLine="706"/>
              <w:jc w:val="both"/>
              <w:rPr>
                <w:rFonts w:ascii="Times New Roman" w:hAnsi="Times New Roman"/>
                <w:b/>
                <w:sz w:val="28"/>
                <w:szCs w:val="28"/>
                <w:lang w:eastAsia="ru-RU"/>
              </w:rPr>
            </w:pPr>
          </w:p>
          <w:p w14:paraId="6B71607D" w14:textId="778F9ED5" w:rsidR="004F2CF9" w:rsidRDefault="004F2CF9" w:rsidP="002C6F20">
            <w:pPr>
              <w:ind w:firstLine="706"/>
              <w:jc w:val="both"/>
              <w:rPr>
                <w:rFonts w:ascii="Times New Roman" w:hAnsi="Times New Roman"/>
                <w:b/>
                <w:sz w:val="28"/>
                <w:szCs w:val="28"/>
                <w:lang w:eastAsia="ru-RU"/>
              </w:rPr>
            </w:pPr>
          </w:p>
          <w:p w14:paraId="5BCD424B" w14:textId="6C752D41" w:rsidR="004F2CF9" w:rsidRDefault="004F2CF9" w:rsidP="002C6F20">
            <w:pPr>
              <w:ind w:firstLine="706"/>
              <w:jc w:val="both"/>
              <w:rPr>
                <w:rFonts w:ascii="Times New Roman" w:hAnsi="Times New Roman"/>
                <w:b/>
                <w:sz w:val="28"/>
                <w:szCs w:val="28"/>
                <w:lang w:eastAsia="ru-RU"/>
              </w:rPr>
            </w:pPr>
          </w:p>
          <w:p w14:paraId="66561A09" w14:textId="77777777" w:rsidR="004F2CF9" w:rsidRPr="008B4659" w:rsidRDefault="004F2CF9" w:rsidP="00C041FF">
            <w:pPr>
              <w:ind w:firstLine="706"/>
              <w:jc w:val="both"/>
              <w:rPr>
                <w:rFonts w:ascii="Times New Roman" w:hAnsi="Times New Roman"/>
                <w:b/>
                <w:sz w:val="28"/>
                <w:szCs w:val="28"/>
                <w:lang w:eastAsia="ru-RU"/>
              </w:rPr>
            </w:pPr>
          </w:p>
          <w:p w14:paraId="09341E15" w14:textId="77777777" w:rsidR="007F7BB7" w:rsidRPr="008B4659" w:rsidRDefault="007F7BB7" w:rsidP="00C041FF">
            <w:pPr>
              <w:ind w:firstLine="706"/>
              <w:jc w:val="both"/>
              <w:rPr>
                <w:rFonts w:ascii="Times New Roman" w:hAnsi="Times New Roman"/>
                <w:sz w:val="28"/>
                <w:szCs w:val="28"/>
                <w:lang w:eastAsia="ru-RU"/>
              </w:rPr>
            </w:pPr>
            <w:r w:rsidRPr="008B4659">
              <w:rPr>
                <w:rFonts w:ascii="Times New Roman" w:hAnsi="Times New Roman"/>
                <w:b/>
                <w:sz w:val="28"/>
                <w:szCs w:val="28"/>
                <w:lang w:eastAsia="ru-RU"/>
              </w:rPr>
              <w:t>Кожний виробник або імпортер тютюнових виробів зобов'язаний в порядку, обсягах і на умовах встановлених законом надавати центральному органу виконавчої влади, що реалізує державну політику у сфері санітарного та епідемічного благополуччя населення, інформацію щодо тютюнових виробів, які призначені для реалізації на митній території України.</w:t>
            </w:r>
          </w:p>
        </w:tc>
      </w:tr>
      <w:tr w:rsidR="007F7BB7" w:rsidRPr="008B4659" w14:paraId="5D8CDAC3" w14:textId="77777777" w:rsidTr="00CC3EB3">
        <w:tc>
          <w:tcPr>
            <w:tcW w:w="7288" w:type="dxa"/>
          </w:tcPr>
          <w:p w14:paraId="62C381D4"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lastRenderedPageBreak/>
              <w:t>Стаття 12. Медичні попередження споживачів тютюнових виробів і інформаційний напис про вміст нікотину та смоли в диму однієї сигарети (щодо сигарет)</w:t>
            </w:r>
          </w:p>
          <w:p w14:paraId="0158902A"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На кожній упаковці тютюнових виробів мають бути зазначені основне медичне попередження споживачів тютюнових виробів та додаткове медичне попередження, що супроводжується відповідним кольоровим малюнком (малюнками) та/або піктограмою (піктограмами), а також має бути інформаційний напис про вміст нікотину та смоли в диму однієї сигарети (щодо сигарет).</w:t>
            </w:r>
          </w:p>
          <w:p w14:paraId="3D9F4F2F"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Основне медичне попередження споживачів тютюнових виробів "Куріння вбиває" зазначається на одній більшій зовнішній стороні упаковки.</w:t>
            </w:r>
          </w:p>
          <w:p w14:paraId="23AD9332"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 xml:space="preserve">На другій більшій зовнішній стороні упаковки тютюнових виробів зазначається додаткове медичне попередження у вигляді одного з десяти текстових написів такого змісту: "Куріння викликає рак легенів", "Куріння викликає залежність від тютюну (нікотинову залежність) - не починайте курити!", "Курці помирають рано", "Куріння викликає старіння шкіри", "Куріння знижує здатність жінок народжувати дітей", "Відмова від куріння значно зменшує ризик небезпечних серцевих захворювань і захворювань легенів", "Куріння руйнує артерії, викликає серцеві напади та інсульт", "Куріння може викликати повільну та болісну смерть", "Куріння під час вагітності завдає шкоди вашій дитині", "Куріння пошкоджує сперму і </w:t>
            </w:r>
            <w:r w:rsidRPr="00C041FF">
              <w:rPr>
                <w:rFonts w:ascii="Times New Roman" w:hAnsi="Times New Roman"/>
                <w:bCs/>
                <w:sz w:val="28"/>
                <w:szCs w:val="28"/>
                <w:lang w:eastAsia="ru-RU"/>
              </w:rPr>
              <w:lastRenderedPageBreak/>
              <w:t>може призвести до імпотенції" і кольорового малюнка (малюнків) та/або піктограми (піктограм). Кожен варіант текстових написів додаткових медичних попереджень наноситься виробником тютюнових виробів на упаковки тютюнових виробів почергово.</w:t>
            </w:r>
          </w:p>
          <w:p w14:paraId="54F4B14A"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Зазначені малюнок (малюнки) та/або піктограма (піктограми) затверджуються постановою Кабінету Міністрів України за поданням центрального органу виконавчої влади у сфері охорони здоров'я і підлягають перегляду (перезатвердженню) Кабінетом Міністрів України у такому самому порядку один раз на п'ять років.</w:t>
            </w:r>
          </w:p>
          <w:p w14:paraId="4A4252B4"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Малюнок (малюнки) та/або піктограма (піктограми) наносяться виробником тютюнових виробів на упаковки тютюнових виробів не пізніше, ніж через 18 місяців з дня набрання чинності постанови Кабінету Міністрів України про їх затвердження (перезатвердження).</w:t>
            </w:r>
          </w:p>
          <w:p w14:paraId="6D6B8FAA"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Основне та додаткове медичні попередження споживачів тютюнових виробів мають бути розміщені у визначеному виробником або імпортером тютюнових виробів на упаковці місці в рамці чорного кольору шириною не менше ніж три міліметри. Площа, обмежена рамкою, включаючи площу самої рамки, має становити не менше 50 відсотків площі зовнішньої поверхні більшої зовнішньої сторони упаковки тютюнових виробів.</w:t>
            </w:r>
          </w:p>
          <w:p w14:paraId="52736983"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 xml:space="preserve">Тексти основного та додаткового медичних попереджень споживачів тютюнових виробів, що зазначаються на кожній упаковці тютюнових виробів, мають бути чіткими, надрукованими чорним жирним </w:t>
            </w:r>
            <w:r w:rsidRPr="00C041FF">
              <w:rPr>
                <w:rFonts w:ascii="Times New Roman" w:hAnsi="Times New Roman"/>
                <w:bCs/>
                <w:sz w:val="28"/>
                <w:szCs w:val="28"/>
                <w:lang w:eastAsia="ru-RU"/>
              </w:rPr>
              <w:lastRenderedPageBreak/>
              <w:t>шрифтом на білому фоні рядковими літерами,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w:t>
            </w:r>
          </w:p>
          <w:p w14:paraId="30A3B110" w14:textId="77777777" w:rsidR="007F7BB7" w:rsidRPr="00C041FF" w:rsidRDefault="007F7BB7" w:rsidP="00C041FF">
            <w:pPr>
              <w:ind w:firstLine="706"/>
              <w:jc w:val="both"/>
              <w:rPr>
                <w:rFonts w:ascii="Times New Roman" w:hAnsi="Times New Roman"/>
                <w:bCs/>
                <w:sz w:val="28"/>
                <w:szCs w:val="28"/>
                <w:lang w:eastAsia="ru-RU"/>
              </w:rPr>
            </w:pPr>
            <w:r w:rsidRPr="00C041FF">
              <w:rPr>
                <w:rFonts w:ascii="Times New Roman" w:hAnsi="Times New Roman"/>
                <w:bCs/>
                <w:sz w:val="28"/>
                <w:szCs w:val="28"/>
                <w:lang w:eastAsia="ru-RU"/>
              </w:rPr>
              <w:t>Інформаційний напис про вміст нікотину та смоли в диму однієї сигарети (щодо сигарет) зазначається на зовнішній поверхні однієї меншої сторони упаковки тютюнових виробів і повинен займати не менше 15 відсотків площі цієї сторони.</w:t>
            </w:r>
          </w:p>
        </w:tc>
        <w:tc>
          <w:tcPr>
            <w:tcW w:w="7282" w:type="dxa"/>
          </w:tcPr>
          <w:p w14:paraId="12CC90ED"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Стаття 12. Медичні попередження</w:t>
            </w:r>
          </w:p>
          <w:p w14:paraId="2F33833B" w14:textId="77777777" w:rsidR="00545583" w:rsidRDefault="00545583" w:rsidP="002C6F20">
            <w:pPr>
              <w:ind w:firstLine="706"/>
              <w:jc w:val="both"/>
              <w:rPr>
                <w:rFonts w:ascii="Times New Roman" w:hAnsi="Times New Roman"/>
                <w:b/>
                <w:sz w:val="28"/>
                <w:szCs w:val="28"/>
                <w:lang w:eastAsia="ru-RU"/>
              </w:rPr>
            </w:pPr>
          </w:p>
          <w:p w14:paraId="7C9E6BA9" w14:textId="77777777" w:rsidR="00545583" w:rsidRDefault="00545583" w:rsidP="002C6F20">
            <w:pPr>
              <w:ind w:firstLine="706"/>
              <w:jc w:val="both"/>
              <w:rPr>
                <w:rFonts w:ascii="Times New Roman" w:hAnsi="Times New Roman"/>
                <w:b/>
                <w:sz w:val="28"/>
                <w:szCs w:val="28"/>
                <w:lang w:eastAsia="ru-RU"/>
              </w:rPr>
            </w:pPr>
          </w:p>
          <w:p w14:paraId="4CE08CF8" w14:textId="6C99F88E"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На кожній одиничній упаковці та зовнішньому упакуванні тютюнових виробів мають міститися відповідні медичні попередження, що залежать від типу тютюнового виробу (тютюновий виріб для куріння; тютюновий виріб для куріння, інший ніж сигарети, тютюн для самокруток та тютюн для кальяну; бездимний тютюновий виріб) і наноситься відповідно до вимог, встановлених Закон</w:t>
            </w:r>
            <w:r w:rsidR="00734D34" w:rsidRPr="008B4659">
              <w:rPr>
                <w:rFonts w:ascii="Times New Roman" w:hAnsi="Times New Roman"/>
                <w:b/>
                <w:sz w:val="28"/>
                <w:szCs w:val="28"/>
                <w:lang w:eastAsia="ru-RU"/>
              </w:rPr>
              <w:t>ом</w:t>
            </w:r>
            <w:r w:rsidRPr="008B4659">
              <w:rPr>
                <w:rFonts w:ascii="Times New Roman" w:hAnsi="Times New Roman"/>
                <w:b/>
                <w:sz w:val="28"/>
                <w:szCs w:val="28"/>
                <w:lang w:eastAsia="ru-RU"/>
              </w:rPr>
              <w:t xml:space="preserve"> України «Про державне регулювання виробництва і обігу спирту етилового, коньячного і плодового, алкогольних напоїв, тютюнових виробів</w:t>
            </w:r>
            <w:r w:rsidR="00D55531">
              <w:rPr>
                <w:rFonts w:ascii="Times New Roman" w:hAnsi="Times New Roman"/>
                <w:b/>
                <w:sz w:val="28"/>
                <w:szCs w:val="28"/>
                <w:lang w:eastAsia="ru-RU"/>
              </w:rPr>
              <w:t>, електронних сигарет</w:t>
            </w:r>
            <w:r w:rsidRPr="008B4659">
              <w:rPr>
                <w:rFonts w:ascii="Times New Roman" w:hAnsi="Times New Roman"/>
                <w:b/>
                <w:sz w:val="28"/>
                <w:szCs w:val="28"/>
                <w:lang w:eastAsia="ru-RU"/>
              </w:rPr>
              <w:t xml:space="preserve"> та пального».</w:t>
            </w:r>
          </w:p>
        </w:tc>
      </w:tr>
      <w:tr w:rsidR="00254FAE" w:rsidRPr="008B4659" w14:paraId="74121730" w14:textId="77777777" w:rsidTr="00CC3EB3">
        <w:tc>
          <w:tcPr>
            <w:tcW w:w="7288" w:type="dxa"/>
          </w:tcPr>
          <w:p w14:paraId="5148C2D6"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lastRenderedPageBreak/>
              <w:t>Стаття 13. Обмеження щодо реалізації (продажу) та вживання тютюнових виробів</w:t>
            </w:r>
          </w:p>
          <w:p w14:paraId="6F6776D0" w14:textId="77777777" w:rsidR="00695CB3" w:rsidRPr="00695CB3" w:rsidRDefault="00695CB3" w:rsidP="00695CB3">
            <w:pPr>
              <w:ind w:firstLine="706"/>
              <w:jc w:val="both"/>
              <w:rPr>
                <w:rFonts w:ascii="Times New Roman" w:hAnsi="Times New Roman"/>
                <w:bCs/>
                <w:sz w:val="28"/>
                <w:szCs w:val="28"/>
                <w:lang w:eastAsia="ru-RU"/>
              </w:rPr>
            </w:pPr>
          </w:p>
          <w:p w14:paraId="6F45F90E"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Реалізація (продаж) тютюнових виробів, предметів, пов'язаних з їх вживанням, особам, які не досягли 18 років, а також реалізація (продаж) тютюнових виробів в упаковках, що містять менше ніж 20 сигарет або цигарок, чи поштучно (крім сигар) забороняються. Законом можуть встановлюватися й інші обмеження щодо реалізації (продажу) тютюнових виробів.</w:t>
            </w:r>
          </w:p>
          <w:p w14:paraId="6A7072B6" w14:textId="77777777" w:rsidR="00695CB3" w:rsidRPr="00695CB3" w:rsidRDefault="00695CB3" w:rsidP="00695CB3">
            <w:pPr>
              <w:ind w:firstLine="706"/>
              <w:jc w:val="both"/>
              <w:rPr>
                <w:rFonts w:ascii="Times New Roman" w:hAnsi="Times New Roman"/>
                <w:bCs/>
                <w:sz w:val="28"/>
                <w:szCs w:val="28"/>
                <w:lang w:eastAsia="ru-RU"/>
              </w:rPr>
            </w:pPr>
          </w:p>
          <w:p w14:paraId="76EDAE38"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Забороняється куріння тютюнових виробів, а також електронних сигарет і кальянів:</w:t>
            </w:r>
          </w:p>
          <w:p w14:paraId="17418F16" w14:textId="6359DB42" w:rsidR="00695CB3" w:rsidRDefault="00695CB3" w:rsidP="00695CB3">
            <w:pPr>
              <w:ind w:firstLine="706"/>
              <w:jc w:val="both"/>
              <w:rPr>
                <w:rFonts w:ascii="Times New Roman" w:hAnsi="Times New Roman"/>
                <w:bCs/>
                <w:sz w:val="28"/>
                <w:szCs w:val="28"/>
                <w:lang w:eastAsia="ru-RU"/>
              </w:rPr>
            </w:pPr>
          </w:p>
          <w:p w14:paraId="093D6492" w14:textId="15CB2E70" w:rsidR="006C5DE4" w:rsidRDefault="006C5DE4" w:rsidP="00695CB3">
            <w:pPr>
              <w:ind w:firstLine="706"/>
              <w:jc w:val="both"/>
              <w:rPr>
                <w:rFonts w:ascii="Times New Roman" w:hAnsi="Times New Roman"/>
                <w:bCs/>
                <w:sz w:val="28"/>
                <w:szCs w:val="28"/>
                <w:lang w:eastAsia="ru-RU"/>
              </w:rPr>
            </w:pPr>
          </w:p>
          <w:p w14:paraId="2EC130BE" w14:textId="77777777" w:rsidR="00EB4584" w:rsidRPr="00695CB3" w:rsidRDefault="00EB4584" w:rsidP="00695CB3">
            <w:pPr>
              <w:ind w:firstLine="706"/>
              <w:jc w:val="both"/>
              <w:rPr>
                <w:rFonts w:ascii="Times New Roman" w:hAnsi="Times New Roman"/>
                <w:bCs/>
                <w:sz w:val="28"/>
                <w:szCs w:val="28"/>
                <w:lang w:eastAsia="ru-RU"/>
              </w:rPr>
            </w:pPr>
          </w:p>
          <w:p w14:paraId="491AF278"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1) у ліфтах і таксофонах;</w:t>
            </w:r>
          </w:p>
          <w:p w14:paraId="29D4B744" w14:textId="77777777" w:rsidR="00695CB3" w:rsidRPr="00695CB3" w:rsidRDefault="00695CB3" w:rsidP="00695CB3">
            <w:pPr>
              <w:ind w:firstLine="706"/>
              <w:jc w:val="both"/>
              <w:rPr>
                <w:rFonts w:ascii="Times New Roman" w:hAnsi="Times New Roman"/>
                <w:bCs/>
                <w:sz w:val="28"/>
                <w:szCs w:val="28"/>
                <w:lang w:eastAsia="ru-RU"/>
              </w:rPr>
            </w:pPr>
          </w:p>
          <w:p w14:paraId="60878517"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2) у приміщеннях та на території закладів охорони здоров’я;</w:t>
            </w:r>
          </w:p>
          <w:p w14:paraId="4A09B7F2" w14:textId="77777777" w:rsidR="00695CB3" w:rsidRPr="00695CB3" w:rsidRDefault="00695CB3" w:rsidP="00695CB3">
            <w:pPr>
              <w:ind w:firstLine="706"/>
              <w:jc w:val="both"/>
              <w:rPr>
                <w:rFonts w:ascii="Times New Roman" w:hAnsi="Times New Roman"/>
                <w:bCs/>
                <w:sz w:val="28"/>
                <w:szCs w:val="28"/>
                <w:lang w:eastAsia="ru-RU"/>
              </w:rPr>
            </w:pPr>
          </w:p>
          <w:p w14:paraId="71E28AAA"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3) у приміщеннях та на території навчальних закладів;</w:t>
            </w:r>
          </w:p>
          <w:p w14:paraId="1AEE8E1A" w14:textId="77777777" w:rsidR="00695CB3" w:rsidRPr="00695CB3" w:rsidRDefault="00695CB3" w:rsidP="00695CB3">
            <w:pPr>
              <w:ind w:firstLine="706"/>
              <w:jc w:val="both"/>
              <w:rPr>
                <w:rFonts w:ascii="Times New Roman" w:hAnsi="Times New Roman"/>
                <w:bCs/>
                <w:sz w:val="28"/>
                <w:szCs w:val="28"/>
                <w:lang w:eastAsia="ru-RU"/>
              </w:rPr>
            </w:pPr>
          </w:p>
          <w:p w14:paraId="4CCE361D"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4) на дитячих майданчиках;</w:t>
            </w:r>
          </w:p>
          <w:p w14:paraId="1DFED8FE" w14:textId="77777777" w:rsidR="00695CB3" w:rsidRPr="00695CB3" w:rsidRDefault="00695CB3" w:rsidP="00695CB3">
            <w:pPr>
              <w:ind w:firstLine="706"/>
              <w:jc w:val="both"/>
              <w:rPr>
                <w:rFonts w:ascii="Times New Roman" w:hAnsi="Times New Roman"/>
                <w:bCs/>
                <w:sz w:val="28"/>
                <w:szCs w:val="28"/>
                <w:lang w:eastAsia="ru-RU"/>
              </w:rPr>
            </w:pPr>
          </w:p>
          <w:p w14:paraId="54D755AC"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5) у приміщеннях та на території спортивних і фізкультурно-оздоровчих споруд та закладів фізичної культури і спорту;</w:t>
            </w:r>
          </w:p>
          <w:p w14:paraId="63FE99AC" w14:textId="77777777" w:rsidR="00695CB3" w:rsidRPr="00695CB3" w:rsidRDefault="00695CB3" w:rsidP="00695CB3">
            <w:pPr>
              <w:ind w:firstLine="706"/>
              <w:jc w:val="both"/>
              <w:rPr>
                <w:rFonts w:ascii="Times New Roman" w:hAnsi="Times New Roman"/>
                <w:bCs/>
                <w:sz w:val="28"/>
                <w:szCs w:val="28"/>
                <w:lang w:eastAsia="ru-RU"/>
              </w:rPr>
            </w:pPr>
          </w:p>
          <w:p w14:paraId="4A796C1F"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6) у під’їздах житлових будинків;</w:t>
            </w:r>
          </w:p>
          <w:p w14:paraId="2F35B362" w14:textId="77777777" w:rsidR="00695CB3" w:rsidRPr="00695CB3" w:rsidRDefault="00695CB3" w:rsidP="00695CB3">
            <w:pPr>
              <w:ind w:firstLine="706"/>
              <w:jc w:val="both"/>
              <w:rPr>
                <w:rFonts w:ascii="Times New Roman" w:hAnsi="Times New Roman"/>
                <w:bCs/>
                <w:sz w:val="28"/>
                <w:szCs w:val="28"/>
                <w:lang w:eastAsia="ru-RU"/>
              </w:rPr>
            </w:pPr>
          </w:p>
          <w:p w14:paraId="3A2F9370"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7) у підземних переходах;</w:t>
            </w:r>
          </w:p>
          <w:p w14:paraId="4E380B8D" w14:textId="77777777" w:rsidR="00695CB3" w:rsidRPr="00695CB3" w:rsidRDefault="00695CB3" w:rsidP="00695CB3">
            <w:pPr>
              <w:ind w:firstLine="706"/>
              <w:jc w:val="both"/>
              <w:rPr>
                <w:rFonts w:ascii="Times New Roman" w:hAnsi="Times New Roman"/>
                <w:bCs/>
                <w:sz w:val="28"/>
                <w:szCs w:val="28"/>
                <w:lang w:eastAsia="ru-RU"/>
              </w:rPr>
            </w:pPr>
          </w:p>
          <w:p w14:paraId="571FEE39"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8) у транспорті загального користування, що використовується для перевезення пасажирів;</w:t>
            </w:r>
          </w:p>
          <w:p w14:paraId="7F02DDEA" w14:textId="77777777" w:rsidR="00695CB3" w:rsidRPr="00695CB3" w:rsidRDefault="00695CB3" w:rsidP="00695CB3">
            <w:pPr>
              <w:ind w:firstLine="706"/>
              <w:jc w:val="both"/>
              <w:rPr>
                <w:rFonts w:ascii="Times New Roman" w:hAnsi="Times New Roman"/>
                <w:bCs/>
                <w:sz w:val="28"/>
                <w:szCs w:val="28"/>
                <w:lang w:eastAsia="ru-RU"/>
              </w:rPr>
            </w:pPr>
          </w:p>
          <w:p w14:paraId="2C0858B7"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9) у приміщеннях закладів ресторанного господарства;</w:t>
            </w:r>
          </w:p>
          <w:p w14:paraId="57401DF3" w14:textId="77777777" w:rsidR="00695CB3" w:rsidRPr="00695CB3" w:rsidRDefault="00695CB3" w:rsidP="00695CB3">
            <w:pPr>
              <w:ind w:firstLine="706"/>
              <w:jc w:val="both"/>
              <w:rPr>
                <w:rFonts w:ascii="Times New Roman" w:hAnsi="Times New Roman"/>
                <w:bCs/>
                <w:sz w:val="28"/>
                <w:szCs w:val="28"/>
                <w:lang w:eastAsia="ru-RU"/>
              </w:rPr>
            </w:pPr>
          </w:p>
          <w:p w14:paraId="51C9D954"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10) у приміщеннях об’єктів культурного призначення;</w:t>
            </w:r>
          </w:p>
          <w:p w14:paraId="47A3547D" w14:textId="77777777" w:rsidR="00695CB3" w:rsidRPr="00695CB3" w:rsidRDefault="00695CB3" w:rsidP="00695CB3">
            <w:pPr>
              <w:ind w:firstLine="706"/>
              <w:jc w:val="both"/>
              <w:rPr>
                <w:rFonts w:ascii="Times New Roman" w:hAnsi="Times New Roman"/>
                <w:bCs/>
                <w:sz w:val="28"/>
                <w:szCs w:val="28"/>
                <w:lang w:eastAsia="ru-RU"/>
              </w:rPr>
            </w:pPr>
          </w:p>
          <w:p w14:paraId="5FED2B9B"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lastRenderedPageBreak/>
              <w:t>11) у приміщеннях органів державної влади та органів місцевого самоврядування, інших державних установ;</w:t>
            </w:r>
          </w:p>
          <w:p w14:paraId="28AEBE3D" w14:textId="77777777" w:rsidR="00695CB3" w:rsidRPr="00695CB3" w:rsidRDefault="00695CB3" w:rsidP="00695CB3">
            <w:pPr>
              <w:ind w:firstLine="706"/>
              <w:jc w:val="both"/>
              <w:rPr>
                <w:rFonts w:ascii="Times New Roman" w:hAnsi="Times New Roman"/>
                <w:bCs/>
                <w:sz w:val="28"/>
                <w:szCs w:val="28"/>
                <w:lang w:eastAsia="ru-RU"/>
              </w:rPr>
            </w:pPr>
          </w:p>
          <w:p w14:paraId="52C4F756"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12) на стаціонарно обладнаних зупинках маршрутних транспортних засобів.</w:t>
            </w:r>
          </w:p>
          <w:p w14:paraId="69517B87" w14:textId="77777777" w:rsidR="00695CB3" w:rsidRPr="00695CB3" w:rsidRDefault="00695CB3" w:rsidP="00695CB3">
            <w:pPr>
              <w:ind w:firstLine="706"/>
              <w:jc w:val="both"/>
              <w:rPr>
                <w:rFonts w:ascii="Times New Roman" w:hAnsi="Times New Roman"/>
                <w:bCs/>
                <w:sz w:val="28"/>
                <w:szCs w:val="28"/>
                <w:lang w:eastAsia="ru-RU"/>
              </w:rPr>
            </w:pPr>
          </w:p>
          <w:p w14:paraId="179A656A"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Забороняється, крім спеціально відведених для цього місць, куріння тютюнових виробів:</w:t>
            </w:r>
          </w:p>
          <w:p w14:paraId="19315DC4" w14:textId="77777777" w:rsidR="00695CB3" w:rsidRPr="00695CB3" w:rsidRDefault="00695CB3" w:rsidP="00695CB3">
            <w:pPr>
              <w:ind w:firstLine="706"/>
              <w:jc w:val="both"/>
              <w:rPr>
                <w:rFonts w:ascii="Times New Roman" w:hAnsi="Times New Roman"/>
                <w:bCs/>
                <w:sz w:val="28"/>
                <w:szCs w:val="28"/>
                <w:lang w:eastAsia="ru-RU"/>
              </w:rPr>
            </w:pPr>
          </w:p>
          <w:p w14:paraId="15E6DBE8"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1) у приміщеннях підприємств, установ та організацій усіх форм власності;</w:t>
            </w:r>
          </w:p>
          <w:p w14:paraId="548F137E" w14:textId="77777777" w:rsidR="00695CB3" w:rsidRPr="00695CB3" w:rsidRDefault="00695CB3" w:rsidP="00695CB3">
            <w:pPr>
              <w:ind w:firstLine="706"/>
              <w:jc w:val="both"/>
              <w:rPr>
                <w:rFonts w:ascii="Times New Roman" w:hAnsi="Times New Roman"/>
                <w:bCs/>
                <w:sz w:val="28"/>
                <w:szCs w:val="28"/>
                <w:lang w:eastAsia="ru-RU"/>
              </w:rPr>
            </w:pPr>
          </w:p>
          <w:p w14:paraId="0FEBBC2B"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2) у приміщеннях готелів та аналогічних засобів розміщення громадян;</w:t>
            </w:r>
          </w:p>
          <w:p w14:paraId="619E669B" w14:textId="77777777" w:rsidR="00695CB3" w:rsidRPr="00695CB3" w:rsidRDefault="00695CB3" w:rsidP="00695CB3">
            <w:pPr>
              <w:ind w:firstLine="706"/>
              <w:jc w:val="both"/>
              <w:rPr>
                <w:rFonts w:ascii="Times New Roman" w:hAnsi="Times New Roman"/>
                <w:bCs/>
                <w:sz w:val="28"/>
                <w:szCs w:val="28"/>
                <w:lang w:eastAsia="ru-RU"/>
              </w:rPr>
            </w:pPr>
          </w:p>
          <w:p w14:paraId="14D32FDD"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3) у приміщеннях гуртожитків;</w:t>
            </w:r>
          </w:p>
          <w:p w14:paraId="04DFE5D0" w14:textId="77777777" w:rsidR="00695CB3" w:rsidRPr="00695CB3" w:rsidRDefault="00695CB3" w:rsidP="00695CB3">
            <w:pPr>
              <w:ind w:firstLine="706"/>
              <w:jc w:val="both"/>
              <w:rPr>
                <w:rFonts w:ascii="Times New Roman" w:hAnsi="Times New Roman"/>
                <w:bCs/>
                <w:sz w:val="28"/>
                <w:szCs w:val="28"/>
                <w:lang w:eastAsia="ru-RU"/>
              </w:rPr>
            </w:pPr>
          </w:p>
          <w:p w14:paraId="1C801CB4"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4) в аеропортах та на вокзалах.</w:t>
            </w:r>
          </w:p>
          <w:p w14:paraId="79D9EB72" w14:textId="77777777" w:rsidR="00695CB3" w:rsidRPr="00695CB3" w:rsidRDefault="00695CB3" w:rsidP="00695CB3">
            <w:pPr>
              <w:ind w:firstLine="706"/>
              <w:jc w:val="both"/>
              <w:rPr>
                <w:rFonts w:ascii="Times New Roman" w:hAnsi="Times New Roman"/>
                <w:bCs/>
                <w:sz w:val="28"/>
                <w:szCs w:val="28"/>
                <w:lang w:eastAsia="ru-RU"/>
              </w:rPr>
            </w:pPr>
          </w:p>
          <w:p w14:paraId="4ED44E36" w14:textId="77777777" w:rsidR="00695CB3" w:rsidRPr="00695CB3" w:rsidRDefault="00695CB3" w:rsidP="00695CB3">
            <w:pPr>
              <w:ind w:firstLine="706"/>
              <w:jc w:val="both"/>
              <w:rPr>
                <w:rFonts w:ascii="Times New Roman" w:hAnsi="Times New Roman"/>
                <w:bCs/>
                <w:sz w:val="28"/>
                <w:szCs w:val="28"/>
                <w:lang w:eastAsia="ru-RU"/>
              </w:rPr>
            </w:pPr>
          </w:p>
          <w:p w14:paraId="41C959F7"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У місцях та закладах, де куріння заборонено, має бути розміщена наочна інформація, яка складається із графічного знака про заборону куріння та тексту такого змісту: "Куріння заборонено!".</w:t>
            </w:r>
          </w:p>
          <w:p w14:paraId="648D253B" w14:textId="77777777" w:rsidR="00695CB3" w:rsidRPr="00695CB3" w:rsidRDefault="00695CB3" w:rsidP="00695CB3">
            <w:pPr>
              <w:ind w:firstLine="706"/>
              <w:jc w:val="both"/>
              <w:rPr>
                <w:rFonts w:ascii="Times New Roman" w:hAnsi="Times New Roman"/>
                <w:bCs/>
                <w:sz w:val="28"/>
                <w:szCs w:val="28"/>
                <w:lang w:eastAsia="ru-RU"/>
              </w:rPr>
            </w:pPr>
          </w:p>
          <w:p w14:paraId="15DA33BC"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 xml:space="preserve">У спеціально відведених для куріння місцях розміщується наочна інформація, яка складається із </w:t>
            </w:r>
            <w:r w:rsidRPr="00695CB3">
              <w:rPr>
                <w:rFonts w:ascii="Times New Roman" w:hAnsi="Times New Roman"/>
                <w:bCs/>
                <w:sz w:val="28"/>
                <w:szCs w:val="28"/>
                <w:lang w:eastAsia="ru-RU"/>
              </w:rPr>
              <w:lastRenderedPageBreak/>
              <w:t>відповідного графічного знака та тексту такого змісту: "Місце для куріння. Куріння шкодить Вашому здоров'ю!".</w:t>
            </w:r>
          </w:p>
          <w:p w14:paraId="6EFF6AF7" w14:textId="77777777" w:rsidR="00695CB3" w:rsidRPr="00695CB3" w:rsidRDefault="00695CB3" w:rsidP="00695CB3">
            <w:pPr>
              <w:ind w:firstLine="706"/>
              <w:jc w:val="both"/>
              <w:rPr>
                <w:rFonts w:ascii="Times New Roman" w:hAnsi="Times New Roman"/>
                <w:bCs/>
                <w:sz w:val="28"/>
                <w:szCs w:val="28"/>
                <w:lang w:eastAsia="ru-RU"/>
              </w:rPr>
            </w:pPr>
          </w:p>
          <w:p w14:paraId="365D965D" w14:textId="77777777" w:rsidR="00695CB3" w:rsidRPr="00695CB3" w:rsidRDefault="00695CB3" w:rsidP="00695CB3">
            <w:pPr>
              <w:ind w:firstLine="706"/>
              <w:jc w:val="both"/>
              <w:rPr>
                <w:rFonts w:ascii="Times New Roman" w:hAnsi="Times New Roman"/>
                <w:bCs/>
                <w:sz w:val="28"/>
                <w:szCs w:val="28"/>
                <w:lang w:eastAsia="ru-RU"/>
              </w:rPr>
            </w:pPr>
          </w:p>
          <w:p w14:paraId="3F5E3890" w14:textId="77777777" w:rsidR="00695CB3" w:rsidRPr="00695CB3"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Власник, уповноважені ним особи або орендарі відповідних споруд чи окремих приміщень зобов’язані відвести спеціальні місця для куріння, сумарна площа яких не має перевищувати 10 відсотків загальної площі відповідної споруди чи приміщення, обладнані витяжною вентиляцією чи іншими засобами для видалення тютюнового диму, а також розмістити інформацію, передбачену частиною п’ятою цієї статті.</w:t>
            </w:r>
          </w:p>
          <w:p w14:paraId="1CACD0CB" w14:textId="77777777" w:rsidR="00695CB3" w:rsidRPr="00695CB3" w:rsidRDefault="00695CB3" w:rsidP="00695CB3">
            <w:pPr>
              <w:ind w:firstLine="706"/>
              <w:jc w:val="both"/>
              <w:rPr>
                <w:rFonts w:ascii="Times New Roman" w:hAnsi="Times New Roman"/>
                <w:bCs/>
                <w:sz w:val="28"/>
                <w:szCs w:val="28"/>
                <w:lang w:eastAsia="ru-RU"/>
              </w:rPr>
            </w:pPr>
          </w:p>
          <w:p w14:paraId="3AB33BF0" w14:textId="77777777" w:rsidR="00695CB3" w:rsidRPr="00695CB3" w:rsidRDefault="00695CB3" w:rsidP="00695CB3">
            <w:pPr>
              <w:ind w:firstLine="706"/>
              <w:jc w:val="both"/>
              <w:rPr>
                <w:rFonts w:ascii="Times New Roman" w:hAnsi="Times New Roman"/>
                <w:bCs/>
                <w:sz w:val="28"/>
                <w:szCs w:val="28"/>
                <w:lang w:eastAsia="ru-RU"/>
              </w:rPr>
            </w:pPr>
          </w:p>
          <w:p w14:paraId="2D88F289" w14:textId="77777777" w:rsidR="00254FAE" w:rsidRDefault="00695CB3" w:rsidP="00695CB3">
            <w:pPr>
              <w:ind w:firstLine="706"/>
              <w:jc w:val="both"/>
              <w:rPr>
                <w:rFonts w:ascii="Times New Roman" w:hAnsi="Times New Roman"/>
                <w:bCs/>
                <w:sz w:val="28"/>
                <w:szCs w:val="28"/>
                <w:lang w:eastAsia="ru-RU"/>
              </w:rPr>
            </w:pPr>
            <w:r w:rsidRPr="00695CB3">
              <w:rPr>
                <w:rFonts w:ascii="Times New Roman" w:hAnsi="Times New Roman"/>
                <w:bCs/>
                <w:sz w:val="28"/>
                <w:szCs w:val="28"/>
                <w:lang w:eastAsia="ru-RU"/>
              </w:rPr>
              <w:t>На час проведення масових заходів сільські, селищні та міські ради в межах відповідної адміністративної території можуть заборонити або обмежити куріння тютюнових виробів.</w:t>
            </w:r>
          </w:p>
          <w:p w14:paraId="4EE6CA60" w14:textId="77777777" w:rsidR="00D16630" w:rsidRDefault="00D16630" w:rsidP="00695CB3">
            <w:pPr>
              <w:ind w:firstLine="706"/>
              <w:jc w:val="both"/>
              <w:rPr>
                <w:rFonts w:ascii="Times New Roman" w:hAnsi="Times New Roman"/>
                <w:bCs/>
                <w:sz w:val="28"/>
                <w:szCs w:val="28"/>
                <w:lang w:eastAsia="ru-RU"/>
              </w:rPr>
            </w:pPr>
          </w:p>
          <w:p w14:paraId="04449FB2" w14:textId="6E2A7873" w:rsidR="00D16630" w:rsidRPr="00C041FF" w:rsidRDefault="00D16630" w:rsidP="00695CB3">
            <w:pPr>
              <w:ind w:firstLine="706"/>
              <w:jc w:val="both"/>
              <w:rPr>
                <w:rFonts w:ascii="Times New Roman" w:hAnsi="Times New Roman"/>
                <w:bCs/>
                <w:sz w:val="28"/>
                <w:szCs w:val="28"/>
                <w:lang w:eastAsia="ru-RU"/>
              </w:rPr>
            </w:pPr>
            <w:r>
              <w:rPr>
                <w:rFonts w:ascii="Times New Roman" w:hAnsi="Times New Roman"/>
                <w:bCs/>
                <w:sz w:val="28"/>
                <w:szCs w:val="28"/>
                <w:lang w:eastAsia="ru-RU"/>
              </w:rPr>
              <w:t>Положення відсутнє.</w:t>
            </w:r>
          </w:p>
        </w:tc>
        <w:tc>
          <w:tcPr>
            <w:tcW w:w="7282" w:type="dxa"/>
          </w:tcPr>
          <w:p w14:paraId="5D88CB66"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lastRenderedPageBreak/>
              <w:t>Стаття 13. Обмеження щодо реалізації (продажу) та вживання тютюнових виробів</w:t>
            </w:r>
          </w:p>
          <w:p w14:paraId="63EFF17A" w14:textId="77777777" w:rsidR="00135B23" w:rsidRPr="00446028" w:rsidRDefault="00135B23" w:rsidP="00135B23">
            <w:pPr>
              <w:ind w:firstLine="706"/>
              <w:jc w:val="both"/>
              <w:rPr>
                <w:rFonts w:ascii="Times New Roman" w:hAnsi="Times New Roman"/>
                <w:sz w:val="28"/>
                <w:szCs w:val="28"/>
                <w:lang w:eastAsia="ru-RU"/>
              </w:rPr>
            </w:pPr>
          </w:p>
          <w:p w14:paraId="070FC4F8"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Реалізація (продаж) тютюнових виробів, предметів, пов'язаних з їх вживанням, особам, які не досягли 18 років, а також реалізація (продаж) тютюнових виробів в упаковках, що містять менше ніж 20 сигарет або цигарок, чи поштучно (крім сигар) забороняються. Законом можуть встановлюватися й інші обмеження щодо реалізації (продажу) тютюнових виробів.</w:t>
            </w:r>
          </w:p>
          <w:p w14:paraId="030403F0" w14:textId="77777777" w:rsidR="00135B23" w:rsidRPr="00446028" w:rsidRDefault="00135B23" w:rsidP="00135B23">
            <w:pPr>
              <w:ind w:firstLine="706"/>
              <w:jc w:val="both"/>
              <w:rPr>
                <w:rFonts w:ascii="Times New Roman" w:hAnsi="Times New Roman"/>
                <w:sz w:val="28"/>
                <w:szCs w:val="28"/>
                <w:lang w:eastAsia="ru-RU"/>
              </w:rPr>
            </w:pPr>
          </w:p>
          <w:p w14:paraId="4C17B73F" w14:textId="36AB2D4D" w:rsidR="00135B23" w:rsidRPr="00135B23" w:rsidRDefault="006C5DE4" w:rsidP="00135B23">
            <w:pPr>
              <w:ind w:firstLine="706"/>
              <w:jc w:val="both"/>
              <w:rPr>
                <w:rFonts w:ascii="Times New Roman" w:hAnsi="Times New Roman"/>
                <w:b/>
                <w:sz w:val="28"/>
                <w:szCs w:val="28"/>
                <w:lang w:eastAsia="ru-RU"/>
              </w:rPr>
            </w:pPr>
            <w:r w:rsidRPr="006C5DE4">
              <w:rPr>
                <w:rFonts w:ascii="Times New Roman" w:hAnsi="Times New Roman"/>
                <w:b/>
                <w:sz w:val="28"/>
                <w:szCs w:val="28"/>
                <w:lang w:eastAsia="ru-RU"/>
              </w:rPr>
              <w:t>Забороняється куріння тютюнових виробів, вживання тютюнових виробів для куріння</w:t>
            </w:r>
            <w:r w:rsidR="00135B23" w:rsidRPr="00135B23">
              <w:rPr>
                <w:rFonts w:ascii="Times New Roman" w:hAnsi="Times New Roman"/>
                <w:b/>
                <w:sz w:val="28"/>
                <w:szCs w:val="28"/>
                <w:lang w:eastAsia="ru-RU"/>
              </w:rPr>
              <w:t>:</w:t>
            </w:r>
          </w:p>
          <w:p w14:paraId="44DDDA69" w14:textId="77777777" w:rsidR="00135B23" w:rsidRPr="00135B23" w:rsidRDefault="00135B23" w:rsidP="00135B23">
            <w:pPr>
              <w:ind w:firstLine="706"/>
              <w:jc w:val="both"/>
              <w:rPr>
                <w:rFonts w:ascii="Times New Roman" w:hAnsi="Times New Roman"/>
                <w:b/>
                <w:sz w:val="28"/>
                <w:szCs w:val="28"/>
                <w:lang w:eastAsia="ru-RU"/>
              </w:rPr>
            </w:pPr>
          </w:p>
          <w:p w14:paraId="0E10B58E"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1) у ліфтах і таксофонах;</w:t>
            </w:r>
          </w:p>
          <w:p w14:paraId="3211C009" w14:textId="77777777" w:rsidR="00135B23" w:rsidRPr="00446028" w:rsidRDefault="00135B23" w:rsidP="00135B23">
            <w:pPr>
              <w:ind w:firstLine="706"/>
              <w:jc w:val="both"/>
              <w:rPr>
                <w:rFonts w:ascii="Times New Roman" w:hAnsi="Times New Roman"/>
                <w:sz w:val="28"/>
                <w:szCs w:val="28"/>
                <w:lang w:eastAsia="ru-RU"/>
              </w:rPr>
            </w:pPr>
          </w:p>
          <w:p w14:paraId="6E00DCA1"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lastRenderedPageBreak/>
              <w:t>2) у приміщеннях та на території закладів охорони здоров’я;</w:t>
            </w:r>
          </w:p>
          <w:p w14:paraId="321CF1A5" w14:textId="77777777" w:rsidR="00135B23" w:rsidRPr="00446028" w:rsidRDefault="00135B23" w:rsidP="00135B23">
            <w:pPr>
              <w:ind w:firstLine="706"/>
              <w:jc w:val="both"/>
              <w:rPr>
                <w:rFonts w:ascii="Times New Roman" w:hAnsi="Times New Roman"/>
                <w:sz w:val="28"/>
                <w:szCs w:val="28"/>
                <w:lang w:eastAsia="ru-RU"/>
              </w:rPr>
            </w:pPr>
          </w:p>
          <w:p w14:paraId="1B6F02D0"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3) у приміщеннях та на території навчальних закладів;</w:t>
            </w:r>
          </w:p>
          <w:p w14:paraId="0CCB9E10" w14:textId="77777777" w:rsidR="00135B23" w:rsidRPr="00446028" w:rsidRDefault="00135B23" w:rsidP="00135B23">
            <w:pPr>
              <w:ind w:firstLine="706"/>
              <w:jc w:val="both"/>
              <w:rPr>
                <w:rFonts w:ascii="Times New Roman" w:hAnsi="Times New Roman"/>
                <w:sz w:val="28"/>
                <w:szCs w:val="28"/>
                <w:lang w:eastAsia="ru-RU"/>
              </w:rPr>
            </w:pPr>
          </w:p>
          <w:p w14:paraId="7A7B7DA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4) на дитячих майданчиках;</w:t>
            </w:r>
          </w:p>
          <w:p w14:paraId="6E8FCE66" w14:textId="77777777" w:rsidR="00135B23" w:rsidRPr="00446028" w:rsidRDefault="00135B23" w:rsidP="00135B23">
            <w:pPr>
              <w:ind w:firstLine="706"/>
              <w:jc w:val="both"/>
              <w:rPr>
                <w:rFonts w:ascii="Times New Roman" w:hAnsi="Times New Roman"/>
                <w:sz w:val="28"/>
                <w:szCs w:val="28"/>
                <w:lang w:eastAsia="ru-RU"/>
              </w:rPr>
            </w:pPr>
          </w:p>
          <w:p w14:paraId="1DEE0662"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5) у приміщеннях та на території спортивних і фізкультурно-оздоровчих споруд та закладів фізичної культури і спорту;</w:t>
            </w:r>
          </w:p>
          <w:p w14:paraId="4F77A3A9" w14:textId="77777777" w:rsidR="00135B23" w:rsidRPr="00446028" w:rsidRDefault="00135B23" w:rsidP="00135B23">
            <w:pPr>
              <w:ind w:firstLine="706"/>
              <w:jc w:val="both"/>
              <w:rPr>
                <w:rFonts w:ascii="Times New Roman" w:hAnsi="Times New Roman"/>
                <w:sz w:val="28"/>
                <w:szCs w:val="28"/>
                <w:lang w:eastAsia="ru-RU"/>
              </w:rPr>
            </w:pPr>
          </w:p>
          <w:p w14:paraId="76F3CE75" w14:textId="77777777" w:rsidR="00135B23" w:rsidRPr="00446028" w:rsidRDefault="00135B23" w:rsidP="00135B23">
            <w:pPr>
              <w:ind w:firstLine="706"/>
              <w:jc w:val="both"/>
              <w:rPr>
                <w:rFonts w:ascii="Times New Roman" w:hAnsi="Times New Roman"/>
                <w:sz w:val="28"/>
                <w:szCs w:val="28"/>
                <w:lang w:eastAsia="ru-RU"/>
              </w:rPr>
            </w:pPr>
          </w:p>
          <w:p w14:paraId="02446348"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6) у під’їздах житлових будинків;</w:t>
            </w:r>
          </w:p>
          <w:p w14:paraId="14A16F8A" w14:textId="77777777" w:rsidR="00135B23" w:rsidRPr="00135B23" w:rsidRDefault="00135B23" w:rsidP="00135B23">
            <w:pPr>
              <w:ind w:firstLine="706"/>
              <w:jc w:val="both"/>
              <w:rPr>
                <w:rFonts w:ascii="Times New Roman" w:hAnsi="Times New Roman"/>
                <w:b/>
                <w:sz w:val="28"/>
                <w:szCs w:val="28"/>
                <w:lang w:eastAsia="ru-RU"/>
              </w:rPr>
            </w:pPr>
          </w:p>
          <w:p w14:paraId="1040C55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7) у підземних переходах;</w:t>
            </w:r>
          </w:p>
          <w:p w14:paraId="1FDEB082" w14:textId="77777777" w:rsidR="00135B23" w:rsidRPr="00446028" w:rsidRDefault="00135B23" w:rsidP="00135B23">
            <w:pPr>
              <w:ind w:firstLine="706"/>
              <w:jc w:val="both"/>
              <w:rPr>
                <w:rFonts w:ascii="Times New Roman" w:hAnsi="Times New Roman"/>
                <w:sz w:val="28"/>
                <w:szCs w:val="28"/>
                <w:lang w:eastAsia="ru-RU"/>
              </w:rPr>
            </w:pPr>
          </w:p>
          <w:p w14:paraId="3D263D46"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8) у транспорті загального користування, що використовується для перевезення пасажирів;</w:t>
            </w:r>
          </w:p>
          <w:p w14:paraId="7F097C4B" w14:textId="77777777" w:rsidR="00135B23" w:rsidRPr="00446028" w:rsidRDefault="00135B23" w:rsidP="00135B23">
            <w:pPr>
              <w:ind w:firstLine="706"/>
              <w:jc w:val="both"/>
              <w:rPr>
                <w:rFonts w:ascii="Times New Roman" w:hAnsi="Times New Roman"/>
                <w:sz w:val="28"/>
                <w:szCs w:val="28"/>
                <w:lang w:eastAsia="ru-RU"/>
              </w:rPr>
            </w:pPr>
          </w:p>
          <w:p w14:paraId="29F24F98"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9) у приміщеннях закладів ресторанного господарства;</w:t>
            </w:r>
          </w:p>
          <w:p w14:paraId="4FE447EB" w14:textId="77777777" w:rsidR="00135B23" w:rsidRPr="00446028" w:rsidRDefault="00135B23" w:rsidP="00135B23">
            <w:pPr>
              <w:ind w:firstLine="706"/>
              <w:jc w:val="both"/>
              <w:rPr>
                <w:rFonts w:ascii="Times New Roman" w:hAnsi="Times New Roman"/>
                <w:sz w:val="28"/>
                <w:szCs w:val="28"/>
                <w:lang w:eastAsia="ru-RU"/>
              </w:rPr>
            </w:pPr>
          </w:p>
          <w:p w14:paraId="03A7EA1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10) у приміщеннях об’єктів культурного призначення;</w:t>
            </w:r>
          </w:p>
          <w:p w14:paraId="5BCB9D5D" w14:textId="77777777" w:rsidR="00135B23" w:rsidRPr="00446028" w:rsidRDefault="00135B23" w:rsidP="00135B23">
            <w:pPr>
              <w:ind w:firstLine="706"/>
              <w:jc w:val="both"/>
              <w:rPr>
                <w:rFonts w:ascii="Times New Roman" w:hAnsi="Times New Roman"/>
                <w:sz w:val="28"/>
                <w:szCs w:val="28"/>
                <w:lang w:eastAsia="ru-RU"/>
              </w:rPr>
            </w:pPr>
          </w:p>
          <w:p w14:paraId="2D60D70C"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lastRenderedPageBreak/>
              <w:t>11) у приміщеннях органів державної влади та органів місцевого самоврядування, інших державних установ;</w:t>
            </w:r>
          </w:p>
          <w:p w14:paraId="7726AE2A" w14:textId="77777777" w:rsidR="00135B23" w:rsidRPr="00446028" w:rsidRDefault="00135B23" w:rsidP="00135B23">
            <w:pPr>
              <w:ind w:firstLine="706"/>
              <w:jc w:val="both"/>
              <w:rPr>
                <w:rFonts w:ascii="Times New Roman" w:hAnsi="Times New Roman"/>
                <w:sz w:val="28"/>
                <w:szCs w:val="28"/>
                <w:lang w:eastAsia="ru-RU"/>
              </w:rPr>
            </w:pPr>
          </w:p>
          <w:p w14:paraId="21F4740D"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12) на стаціонарно обладнаних зупинках маршрутних транспортних засобів.</w:t>
            </w:r>
          </w:p>
          <w:p w14:paraId="3A14D4B0" w14:textId="77777777" w:rsidR="00135B23" w:rsidRPr="00446028" w:rsidRDefault="00135B23" w:rsidP="00135B23">
            <w:pPr>
              <w:ind w:firstLine="706"/>
              <w:jc w:val="both"/>
              <w:rPr>
                <w:rFonts w:ascii="Times New Roman" w:hAnsi="Times New Roman"/>
                <w:sz w:val="28"/>
                <w:szCs w:val="28"/>
                <w:lang w:eastAsia="ru-RU"/>
              </w:rPr>
            </w:pPr>
          </w:p>
          <w:p w14:paraId="72FDDE9B" w14:textId="77777777" w:rsidR="00135B23" w:rsidRPr="00446028" w:rsidRDefault="00135B23" w:rsidP="00135B23">
            <w:pPr>
              <w:ind w:firstLine="706"/>
              <w:jc w:val="both"/>
              <w:rPr>
                <w:rFonts w:ascii="Times New Roman" w:hAnsi="Times New Roman"/>
                <w:sz w:val="28"/>
                <w:szCs w:val="28"/>
                <w:lang w:eastAsia="ru-RU"/>
              </w:rPr>
            </w:pPr>
          </w:p>
          <w:p w14:paraId="1051E2FD"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Забороняється, крім спеціально відведених для цього місць, куріння тютюнових виробів:</w:t>
            </w:r>
          </w:p>
          <w:p w14:paraId="307DAEFF" w14:textId="77777777" w:rsidR="00135B23" w:rsidRPr="00446028" w:rsidRDefault="00135B23" w:rsidP="00135B23">
            <w:pPr>
              <w:ind w:firstLine="706"/>
              <w:jc w:val="both"/>
              <w:rPr>
                <w:rFonts w:ascii="Times New Roman" w:hAnsi="Times New Roman"/>
                <w:sz w:val="28"/>
                <w:szCs w:val="28"/>
                <w:lang w:eastAsia="ru-RU"/>
              </w:rPr>
            </w:pPr>
          </w:p>
          <w:p w14:paraId="60AF311F"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1) у приміщеннях підприємств, установ та організацій усіх форм власності;</w:t>
            </w:r>
          </w:p>
          <w:p w14:paraId="3BFC4CDA" w14:textId="77777777" w:rsidR="00135B23" w:rsidRPr="00446028" w:rsidRDefault="00135B23" w:rsidP="00135B23">
            <w:pPr>
              <w:ind w:firstLine="706"/>
              <w:jc w:val="both"/>
              <w:rPr>
                <w:rFonts w:ascii="Times New Roman" w:hAnsi="Times New Roman"/>
                <w:sz w:val="28"/>
                <w:szCs w:val="28"/>
                <w:lang w:eastAsia="ru-RU"/>
              </w:rPr>
            </w:pPr>
          </w:p>
          <w:p w14:paraId="591D11D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2) у приміщеннях готелів та аналогічних засобів розміщення громадян;</w:t>
            </w:r>
          </w:p>
          <w:p w14:paraId="4B41A232" w14:textId="77777777" w:rsidR="00135B23" w:rsidRPr="00446028" w:rsidRDefault="00135B23" w:rsidP="00135B23">
            <w:pPr>
              <w:ind w:firstLine="706"/>
              <w:jc w:val="both"/>
              <w:rPr>
                <w:rFonts w:ascii="Times New Roman" w:hAnsi="Times New Roman"/>
                <w:sz w:val="28"/>
                <w:szCs w:val="28"/>
                <w:lang w:eastAsia="ru-RU"/>
              </w:rPr>
            </w:pPr>
          </w:p>
          <w:p w14:paraId="2FF82A2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3) у приміщеннях гуртожитків;</w:t>
            </w:r>
          </w:p>
          <w:p w14:paraId="5E754F9D" w14:textId="77777777" w:rsidR="00135B23" w:rsidRPr="00446028" w:rsidRDefault="00135B23" w:rsidP="00135B23">
            <w:pPr>
              <w:ind w:firstLine="706"/>
              <w:jc w:val="both"/>
              <w:rPr>
                <w:rFonts w:ascii="Times New Roman" w:hAnsi="Times New Roman"/>
                <w:sz w:val="28"/>
                <w:szCs w:val="28"/>
                <w:lang w:eastAsia="ru-RU"/>
              </w:rPr>
            </w:pPr>
          </w:p>
          <w:p w14:paraId="557C1E23"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4) в аеропортах та на вокзалах.</w:t>
            </w:r>
          </w:p>
          <w:p w14:paraId="159D1855" w14:textId="77777777" w:rsidR="00135B23" w:rsidRPr="00446028" w:rsidRDefault="00135B23" w:rsidP="00135B23">
            <w:pPr>
              <w:ind w:firstLine="706"/>
              <w:jc w:val="both"/>
              <w:rPr>
                <w:rFonts w:ascii="Times New Roman" w:hAnsi="Times New Roman"/>
                <w:sz w:val="28"/>
                <w:szCs w:val="28"/>
                <w:lang w:eastAsia="ru-RU"/>
              </w:rPr>
            </w:pPr>
          </w:p>
          <w:p w14:paraId="16978AC2" w14:textId="77777777" w:rsidR="00135B23" w:rsidRPr="00446028" w:rsidRDefault="00135B23" w:rsidP="00135B23">
            <w:pPr>
              <w:ind w:firstLine="706"/>
              <w:jc w:val="both"/>
              <w:rPr>
                <w:rFonts w:ascii="Times New Roman" w:hAnsi="Times New Roman"/>
                <w:sz w:val="28"/>
                <w:szCs w:val="28"/>
                <w:lang w:eastAsia="ru-RU"/>
              </w:rPr>
            </w:pPr>
          </w:p>
          <w:p w14:paraId="4EB2EA20"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У місцях та закладах, де куріння заборонено, має бути розміщена наочна інформація, яка складається із графічного знака про заборону куріння та тексту такого змісту: "Куріння заборонено!".</w:t>
            </w:r>
          </w:p>
          <w:p w14:paraId="40CCA990" w14:textId="77777777" w:rsidR="00135B23" w:rsidRPr="00446028" w:rsidRDefault="00135B23" w:rsidP="00135B23">
            <w:pPr>
              <w:ind w:firstLine="706"/>
              <w:jc w:val="both"/>
              <w:rPr>
                <w:rFonts w:ascii="Times New Roman" w:hAnsi="Times New Roman"/>
                <w:sz w:val="28"/>
                <w:szCs w:val="28"/>
                <w:lang w:eastAsia="ru-RU"/>
              </w:rPr>
            </w:pPr>
          </w:p>
          <w:p w14:paraId="0691CE49"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lastRenderedPageBreak/>
              <w:t>У спеціально відведених для куріння місцях розміщується наочна інформація, яка складається із відповідного графічного знака та тексту такого змісту: "Місце для куріння. Куріння шкодить Вашому здоров'ю!".</w:t>
            </w:r>
          </w:p>
          <w:p w14:paraId="22A37940" w14:textId="77777777" w:rsidR="00135B23" w:rsidRPr="00446028" w:rsidRDefault="00135B23" w:rsidP="00135B23">
            <w:pPr>
              <w:ind w:firstLine="706"/>
              <w:jc w:val="both"/>
              <w:rPr>
                <w:rFonts w:ascii="Times New Roman" w:hAnsi="Times New Roman"/>
                <w:sz w:val="28"/>
                <w:szCs w:val="28"/>
                <w:lang w:eastAsia="ru-RU"/>
              </w:rPr>
            </w:pPr>
          </w:p>
          <w:p w14:paraId="6AC1762E" w14:textId="77777777" w:rsidR="00135B23" w:rsidRPr="00446028" w:rsidRDefault="00135B23" w:rsidP="00135B23">
            <w:pPr>
              <w:ind w:firstLine="706"/>
              <w:jc w:val="both"/>
              <w:rPr>
                <w:rFonts w:ascii="Times New Roman" w:hAnsi="Times New Roman"/>
                <w:sz w:val="28"/>
                <w:szCs w:val="28"/>
                <w:lang w:eastAsia="ru-RU"/>
              </w:rPr>
            </w:pPr>
          </w:p>
          <w:p w14:paraId="1ADFB3A1" w14:textId="77777777" w:rsidR="00135B23" w:rsidRPr="00446028"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Власник, уповноважені ним особи або орендарі відповідних споруд чи окремих приміщень зобов’язані відвести спеціальні місця для куріння, сумарна площа яких не має перевищувати 10 відсотків загальної площі відповідної споруди чи приміщення, обладнані витяжною вентиляцією чи іншими засобами для видалення тютюнового диму, а також розмістити інформацію, передбачену частиною п’ятою цієї статті.</w:t>
            </w:r>
          </w:p>
          <w:p w14:paraId="12FAF711" w14:textId="77777777" w:rsidR="00135B23" w:rsidRPr="00446028" w:rsidRDefault="00135B23" w:rsidP="00135B23">
            <w:pPr>
              <w:ind w:firstLine="706"/>
              <w:jc w:val="both"/>
              <w:rPr>
                <w:rFonts w:ascii="Times New Roman" w:hAnsi="Times New Roman"/>
                <w:sz w:val="28"/>
                <w:szCs w:val="28"/>
                <w:lang w:eastAsia="ru-RU"/>
              </w:rPr>
            </w:pPr>
          </w:p>
          <w:p w14:paraId="4535EEB9" w14:textId="77777777" w:rsidR="00135B23" w:rsidRPr="00446028" w:rsidRDefault="00135B23" w:rsidP="00135B23">
            <w:pPr>
              <w:ind w:firstLine="706"/>
              <w:jc w:val="both"/>
              <w:rPr>
                <w:rFonts w:ascii="Times New Roman" w:hAnsi="Times New Roman"/>
                <w:sz w:val="28"/>
                <w:szCs w:val="28"/>
                <w:lang w:eastAsia="ru-RU"/>
              </w:rPr>
            </w:pPr>
          </w:p>
          <w:p w14:paraId="517EB159" w14:textId="77777777" w:rsidR="00254FAE" w:rsidRDefault="00135B23" w:rsidP="00135B23">
            <w:pPr>
              <w:ind w:firstLine="706"/>
              <w:jc w:val="both"/>
              <w:rPr>
                <w:rFonts w:ascii="Times New Roman" w:hAnsi="Times New Roman"/>
                <w:sz w:val="28"/>
                <w:szCs w:val="28"/>
                <w:lang w:eastAsia="ru-RU"/>
              </w:rPr>
            </w:pPr>
            <w:r w:rsidRPr="00446028">
              <w:rPr>
                <w:rFonts w:ascii="Times New Roman" w:hAnsi="Times New Roman"/>
                <w:sz w:val="28"/>
                <w:szCs w:val="28"/>
                <w:lang w:eastAsia="ru-RU"/>
              </w:rPr>
              <w:t>На час проведення масових заходів сільські, селищні та міські ради в межах відповідної адміністративної території можуть заборонити або обмежити куріння тютюнових виробів.</w:t>
            </w:r>
          </w:p>
          <w:p w14:paraId="6A8C5646" w14:textId="77777777" w:rsidR="00D16630" w:rsidRDefault="00D16630" w:rsidP="00135B23">
            <w:pPr>
              <w:ind w:firstLine="706"/>
              <w:jc w:val="both"/>
              <w:rPr>
                <w:rFonts w:ascii="Times New Roman" w:hAnsi="Times New Roman"/>
                <w:b/>
                <w:sz w:val="28"/>
                <w:szCs w:val="28"/>
                <w:lang w:eastAsia="ru-RU"/>
              </w:rPr>
            </w:pPr>
          </w:p>
          <w:p w14:paraId="17936240" w14:textId="77777777" w:rsidR="00446028" w:rsidRDefault="00446028" w:rsidP="000F24D4">
            <w:pPr>
              <w:ind w:firstLine="706"/>
              <w:jc w:val="both"/>
              <w:rPr>
                <w:rFonts w:ascii="Times New Roman" w:hAnsi="Times New Roman"/>
                <w:b/>
                <w:sz w:val="28"/>
                <w:szCs w:val="28"/>
                <w:lang w:eastAsia="ru-RU"/>
              </w:rPr>
            </w:pPr>
          </w:p>
          <w:p w14:paraId="33776C6A" w14:textId="77777777" w:rsidR="00446028" w:rsidRDefault="00446028" w:rsidP="000F24D4">
            <w:pPr>
              <w:ind w:firstLine="706"/>
              <w:jc w:val="both"/>
              <w:rPr>
                <w:rFonts w:ascii="Times New Roman" w:hAnsi="Times New Roman"/>
                <w:b/>
                <w:sz w:val="28"/>
                <w:szCs w:val="28"/>
                <w:lang w:eastAsia="ru-RU"/>
              </w:rPr>
            </w:pPr>
          </w:p>
          <w:p w14:paraId="5C492A2A" w14:textId="77777777" w:rsidR="00446028" w:rsidRDefault="00446028" w:rsidP="000F24D4">
            <w:pPr>
              <w:ind w:firstLine="706"/>
              <w:jc w:val="both"/>
              <w:rPr>
                <w:rFonts w:ascii="Times New Roman" w:hAnsi="Times New Roman"/>
                <w:b/>
                <w:sz w:val="28"/>
                <w:szCs w:val="28"/>
                <w:lang w:eastAsia="ru-RU"/>
              </w:rPr>
            </w:pPr>
          </w:p>
          <w:p w14:paraId="38A75A1C" w14:textId="0786DFED"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 xml:space="preserve">Вживання електронних сигарет і бездимних тютюнових виробів збороняється:  </w:t>
            </w:r>
          </w:p>
          <w:p w14:paraId="0738B6D2" w14:textId="77777777" w:rsidR="000F24D4" w:rsidRPr="000F24D4" w:rsidRDefault="000F24D4" w:rsidP="000F24D4">
            <w:pPr>
              <w:ind w:firstLine="706"/>
              <w:jc w:val="both"/>
              <w:rPr>
                <w:rFonts w:ascii="Times New Roman" w:hAnsi="Times New Roman"/>
                <w:b/>
                <w:sz w:val="28"/>
                <w:szCs w:val="28"/>
                <w:lang w:eastAsia="ru-RU"/>
              </w:rPr>
            </w:pPr>
          </w:p>
          <w:p w14:paraId="25CA572E"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1) у ліфтах і таксофонах;</w:t>
            </w:r>
          </w:p>
          <w:p w14:paraId="5E7F3EB9" w14:textId="77777777" w:rsidR="000F24D4" w:rsidRPr="000F24D4" w:rsidRDefault="000F24D4" w:rsidP="000F24D4">
            <w:pPr>
              <w:ind w:firstLine="706"/>
              <w:jc w:val="both"/>
              <w:rPr>
                <w:rFonts w:ascii="Times New Roman" w:hAnsi="Times New Roman"/>
                <w:b/>
                <w:sz w:val="28"/>
                <w:szCs w:val="28"/>
                <w:lang w:eastAsia="ru-RU"/>
              </w:rPr>
            </w:pPr>
          </w:p>
          <w:p w14:paraId="52963631"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2) у приміщеннях та на території закладів охорони здоров’я;</w:t>
            </w:r>
          </w:p>
          <w:p w14:paraId="67A9E0B9" w14:textId="77777777" w:rsidR="000F24D4" w:rsidRPr="000F24D4" w:rsidRDefault="000F24D4" w:rsidP="000F24D4">
            <w:pPr>
              <w:ind w:firstLine="706"/>
              <w:jc w:val="both"/>
              <w:rPr>
                <w:rFonts w:ascii="Times New Roman" w:hAnsi="Times New Roman"/>
                <w:b/>
                <w:sz w:val="28"/>
                <w:szCs w:val="28"/>
                <w:lang w:eastAsia="ru-RU"/>
              </w:rPr>
            </w:pPr>
          </w:p>
          <w:p w14:paraId="7B1EFAC3"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3) у приміщеннях та на території навчальних закладів;</w:t>
            </w:r>
          </w:p>
          <w:p w14:paraId="6E86F7B5" w14:textId="77777777" w:rsidR="000F24D4" w:rsidRPr="000F24D4" w:rsidRDefault="000F24D4" w:rsidP="000F24D4">
            <w:pPr>
              <w:ind w:firstLine="706"/>
              <w:jc w:val="both"/>
              <w:rPr>
                <w:rFonts w:ascii="Times New Roman" w:hAnsi="Times New Roman"/>
                <w:b/>
                <w:sz w:val="28"/>
                <w:szCs w:val="28"/>
                <w:lang w:eastAsia="ru-RU"/>
              </w:rPr>
            </w:pPr>
          </w:p>
          <w:p w14:paraId="4AD9D81C"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4) на дитячих майданчиках;</w:t>
            </w:r>
          </w:p>
          <w:p w14:paraId="22447FAB" w14:textId="77777777" w:rsidR="000F24D4" w:rsidRPr="000F24D4" w:rsidRDefault="000F24D4" w:rsidP="000F24D4">
            <w:pPr>
              <w:ind w:firstLine="706"/>
              <w:jc w:val="both"/>
              <w:rPr>
                <w:rFonts w:ascii="Times New Roman" w:hAnsi="Times New Roman"/>
                <w:b/>
                <w:sz w:val="28"/>
                <w:szCs w:val="28"/>
                <w:lang w:eastAsia="ru-RU"/>
              </w:rPr>
            </w:pPr>
          </w:p>
          <w:p w14:paraId="38E28043"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5) у приміщеннях та на території спортивних і фізкультурно-оздоровчих споруд та закладів фізичної культури і спорту;</w:t>
            </w:r>
          </w:p>
          <w:p w14:paraId="645F6C92" w14:textId="77777777" w:rsidR="000F24D4" w:rsidRPr="000F24D4" w:rsidRDefault="000F24D4" w:rsidP="000F24D4">
            <w:pPr>
              <w:ind w:firstLine="706"/>
              <w:jc w:val="both"/>
              <w:rPr>
                <w:rFonts w:ascii="Times New Roman" w:hAnsi="Times New Roman"/>
                <w:b/>
                <w:sz w:val="28"/>
                <w:szCs w:val="28"/>
                <w:lang w:eastAsia="ru-RU"/>
              </w:rPr>
            </w:pPr>
          </w:p>
          <w:p w14:paraId="3BD4FBE6"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6) у підземних переходах;</w:t>
            </w:r>
          </w:p>
          <w:p w14:paraId="74D07EBE" w14:textId="77777777" w:rsidR="000F24D4" w:rsidRPr="000F24D4" w:rsidRDefault="000F24D4" w:rsidP="000F24D4">
            <w:pPr>
              <w:ind w:firstLine="706"/>
              <w:jc w:val="both"/>
              <w:rPr>
                <w:rFonts w:ascii="Times New Roman" w:hAnsi="Times New Roman"/>
                <w:b/>
                <w:sz w:val="28"/>
                <w:szCs w:val="28"/>
                <w:lang w:eastAsia="ru-RU"/>
              </w:rPr>
            </w:pPr>
          </w:p>
          <w:p w14:paraId="7D9B3734"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7) у транспорті загального користування, що використовується для перевезення пасажирів;</w:t>
            </w:r>
          </w:p>
          <w:p w14:paraId="46A1D394" w14:textId="77777777" w:rsidR="000F24D4" w:rsidRPr="000F24D4" w:rsidRDefault="000F24D4" w:rsidP="000F24D4">
            <w:pPr>
              <w:ind w:firstLine="706"/>
              <w:jc w:val="both"/>
              <w:rPr>
                <w:rFonts w:ascii="Times New Roman" w:hAnsi="Times New Roman"/>
                <w:b/>
                <w:sz w:val="28"/>
                <w:szCs w:val="28"/>
                <w:lang w:eastAsia="ru-RU"/>
              </w:rPr>
            </w:pPr>
          </w:p>
          <w:p w14:paraId="493EC130"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8) у приміщеннях закладів ресторанного господарства, крім спеціально відведених (за рішенням закладів) для цього місць в таких закладах, площа яких не може перевищувати 50 відсотків загальної площі закладу;</w:t>
            </w:r>
          </w:p>
          <w:p w14:paraId="078621E9" w14:textId="77777777" w:rsidR="000F24D4" w:rsidRPr="000F24D4" w:rsidRDefault="000F24D4" w:rsidP="000F24D4">
            <w:pPr>
              <w:ind w:firstLine="706"/>
              <w:jc w:val="both"/>
              <w:rPr>
                <w:rFonts w:ascii="Times New Roman" w:hAnsi="Times New Roman"/>
                <w:b/>
                <w:sz w:val="28"/>
                <w:szCs w:val="28"/>
                <w:lang w:eastAsia="ru-RU"/>
              </w:rPr>
            </w:pPr>
          </w:p>
          <w:p w14:paraId="3FCFA875" w14:textId="77777777" w:rsidR="000F24D4" w:rsidRPr="000F24D4"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t>9) у приміщеннях об’єктів культурного призначення;</w:t>
            </w:r>
          </w:p>
          <w:p w14:paraId="1C7E6EEB" w14:textId="77777777" w:rsidR="000F24D4" w:rsidRPr="000F24D4" w:rsidRDefault="000F24D4" w:rsidP="000F24D4">
            <w:pPr>
              <w:ind w:firstLine="706"/>
              <w:jc w:val="both"/>
              <w:rPr>
                <w:rFonts w:ascii="Times New Roman" w:hAnsi="Times New Roman"/>
                <w:b/>
                <w:sz w:val="28"/>
                <w:szCs w:val="28"/>
                <w:lang w:eastAsia="ru-RU"/>
              </w:rPr>
            </w:pPr>
          </w:p>
          <w:p w14:paraId="57AF1DAB" w14:textId="7E4686F1" w:rsidR="00D16630" w:rsidRPr="008B4659" w:rsidRDefault="000F24D4" w:rsidP="000F24D4">
            <w:pPr>
              <w:ind w:firstLine="706"/>
              <w:jc w:val="both"/>
              <w:rPr>
                <w:rFonts w:ascii="Times New Roman" w:hAnsi="Times New Roman"/>
                <w:b/>
                <w:sz w:val="28"/>
                <w:szCs w:val="28"/>
                <w:lang w:eastAsia="ru-RU"/>
              </w:rPr>
            </w:pPr>
            <w:r w:rsidRPr="000F24D4">
              <w:rPr>
                <w:rFonts w:ascii="Times New Roman" w:hAnsi="Times New Roman"/>
                <w:b/>
                <w:sz w:val="28"/>
                <w:szCs w:val="28"/>
                <w:lang w:eastAsia="ru-RU"/>
              </w:rPr>
              <w:lastRenderedPageBreak/>
              <w:t>10) у приміщеннях органів державної влади та органів місцевого самоврядування, інших державних установ</w:t>
            </w:r>
            <w:r w:rsidR="00964985">
              <w:rPr>
                <w:rFonts w:ascii="Times New Roman" w:hAnsi="Times New Roman"/>
                <w:b/>
                <w:sz w:val="28"/>
                <w:szCs w:val="28"/>
                <w:lang w:eastAsia="ru-RU"/>
              </w:rPr>
              <w:t>, крім спеціально відведених для цього місць</w:t>
            </w:r>
            <w:r w:rsidR="000162BF">
              <w:rPr>
                <w:rFonts w:ascii="Times New Roman" w:hAnsi="Times New Roman"/>
                <w:b/>
                <w:sz w:val="28"/>
                <w:szCs w:val="28"/>
                <w:lang w:eastAsia="ru-RU"/>
              </w:rPr>
              <w:t>.</w:t>
            </w:r>
          </w:p>
        </w:tc>
      </w:tr>
      <w:tr w:rsidR="007F7BB7" w:rsidRPr="008B4659" w14:paraId="4D1CC0B9" w14:textId="77777777" w:rsidTr="00CC3EB3">
        <w:tc>
          <w:tcPr>
            <w:tcW w:w="7288" w:type="dxa"/>
          </w:tcPr>
          <w:p w14:paraId="7FB14E6A"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lastRenderedPageBreak/>
              <w:t>Закон України</w:t>
            </w:r>
          </w:p>
          <w:p w14:paraId="501A4812"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«Про рекламу»</w:t>
            </w:r>
          </w:p>
        </w:tc>
        <w:tc>
          <w:tcPr>
            <w:tcW w:w="7282" w:type="dxa"/>
          </w:tcPr>
          <w:p w14:paraId="1B4BB548"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Закон України</w:t>
            </w:r>
          </w:p>
          <w:p w14:paraId="42763D5C" w14:textId="77777777" w:rsidR="007F7BB7" w:rsidRPr="008B4659" w:rsidRDefault="007F7BB7" w:rsidP="00C041FF">
            <w:pPr>
              <w:jc w:val="center"/>
              <w:rPr>
                <w:rFonts w:ascii="Times New Roman" w:hAnsi="Times New Roman"/>
                <w:sz w:val="28"/>
                <w:szCs w:val="28"/>
                <w:lang w:eastAsia="ru-RU"/>
              </w:rPr>
            </w:pPr>
            <w:r w:rsidRPr="008B4659">
              <w:rPr>
                <w:rFonts w:ascii="Times New Roman" w:hAnsi="Times New Roman"/>
                <w:sz w:val="28"/>
                <w:szCs w:val="28"/>
                <w:lang w:eastAsia="ru-RU"/>
              </w:rPr>
              <w:t>«Про рекламу»</w:t>
            </w:r>
          </w:p>
        </w:tc>
      </w:tr>
      <w:tr w:rsidR="007F7BB7" w:rsidRPr="008B4659" w14:paraId="352D6A57" w14:textId="77777777" w:rsidTr="00CC3EB3">
        <w:tc>
          <w:tcPr>
            <w:tcW w:w="7288" w:type="dxa"/>
          </w:tcPr>
          <w:p w14:paraId="631A4BED"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відсутня</w:t>
            </w:r>
          </w:p>
        </w:tc>
        <w:tc>
          <w:tcPr>
            <w:tcW w:w="7282" w:type="dxa"/>
          </w:tcPr>
          <w:p w14:paraId="02DFB152" w14:textId="77777777" w:rsidR="004C317B"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Стаття 22</w:t>
            </w:r>
            <w:r w:rsidRPr="008B4659">
              <w:rPr>
                <w:rFonts w:ascii="Times New Roman" w:hAnsi="Times New Roman"/>
                <w:b/>
                <w:sz w:val="28"/>
                <w:szCs w:val="28"/>
                <w:vertAlign w:val="superscript"/>
                <w:lang w:eastAsia="ru-RU"/>
              </w:rPr>
              <w:t>1</w:t>
            </w:r>
            <w:r w:rsidRPr="008B4659">
              <w:rPr>
                <w:rFonts w:ascii="Times New Roman" w:hAnsi="Times New Roman"/>
                <w:b/>
                <w:sz w:val="28"/>
                <w:szCs w:val="28"/>
                <w:lang w:eastAsia="ru-RU"/>
              </w:rPr>
              <w:t>. Реклама електронних сигарет</w:t>
            </w:r>
            <w:r w:rsidR="004C317B" w:rsidRPr="00C041FF">
              <w:rPr>
                <w:rFonts w:ascii="Times New Roman" w:hAnsi="Times New Roman"/>
                <w:sz w:val="28"/>
                <w:szCs w:val="28"/>
              </w:rPr>
              <w:t xml:space="preserve"> </w:t>
            </w:r>
            <w:r w:rsidR="004C317B" w:rsidRPr="008B4659">
              <w:rPr>
                <w:rFonts w:ascii="Times New Roman" w:hAnsi="Times New Roman"/>
                <w:b/>
                <w:sz w:val="28"/>
                <w:szCs w:val="28"/>
                <w:lang w:eastAsia="ru-RU"/>
              </w:rPr>
              <w:t>і заправних контейнерів, знаків для товарів і послуг, інших об'єктів права інтелектуальної власності, під якими випускаються електронні сигарети і заправні контейнери</w:t>
            </w:r>
          </w:p>
          <w:p w14:paraId="5AA251A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1. Реклама електронних сигарет</w:t>
            </w:r>
            <w:r w:rsidR="004C317B" w:rsidRPr="00C041FF">
              <w:rPr>
                <w:rFonts w:ascii="Times New Roman" w:hAnsi="Times New Roman"/>
                <w:sz w:val="28"/>
                <w:szCs w:val="28"/>
              </w:rPr>
              <w:t xml:space="preserve"> </w:t>
            </w:r>
            <w:r w:rsidR="004C317B" w:rsidRPr="008B4659">
              <w:rPr>
                <w:rFonts w:ascii="Times New Roman" w:hAnsi="Times New Roman"/>
                <w:b/>
                <w:sz w:val="28"/>
                <w:szCs w:val="28"/>
                <w:lang w:eastAsia="ru-RU"/>
              </w:rPr>
              <w:t>і заправних контейнерів, знаків для товарів і послуг, інших об'єктів права інтелектуальної власності, під якими випускаються електронні сигарети і заправні контейнери, забороняється</w:t>
            </w:r>
            <w:r w:rsidRPr="008B4659">
              <w:rPr>
                <w:rFonts w:ascii="Times New Roman" w:hAnsi="Times New Roman"/>
                <w:b/>
                <w:sz w:val="28"/>
                <w:szCs w:val="28"/>
                <w:lang w:eastAsia="ru-RU"/>
              </w:rPr>
              <w:t>:</w:t>
            </w:r>
          </w:p>
          <w:p w14:paraId="20247794"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ab/>
              <w:t>у комерційних повідомленнях по радіо, які спрямовані на пропагування електронних сигарет або контейнерів для заправки чи мають такий безпосередній або опосередкований ефект;</w:t>
            </w:r>
          </w:p>
          <w:p w14:paraId="320C1A72"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ab/>
              <w:t>у вигляді внесків на державному чи приватному рівні у радіопрограми, які спрямовані на пропагування електронних сигарет або контейнерів для заправки чи мають такий безпосередній або опосередкований ефект;</w:t>
            </w:r>
          </w:p>
          <w:p w14:paraId="155F4B4D"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ab/>
              <w:t xml:space="preserve">у вигляді внесків на державному чи приватному рівні у будь-які заходи, діяльність або фізичну особу, які спрямовані на пропагування електронних сигарет або контейнерів для заправки чи мають такий безпосередній або опосередкований ефект; </w:t>
            </w:r>
          </w:p>
          <w:p w14:paraId="03D8922E"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lastRenderedPageBreak/>
              <w:t>на телебаченні, у тому числі за допомогою кабельного, супутникового, ІР-телебачення, онлайн-телебачення, мобільного телебачення, цифрового ефірного телебачення.</w:t>
            </w:r>
          </w:p>
          <w:p w14:paraId="3DDD5CA6" w14:textId="648BE0E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 xml:space="preserve">у місцях проведення масових заходів політичного, освітнього, релігійного, спортивного характеру та розважальних заходів, призначених для неповнолітніх осіб. </w:t>
            </w:r>
          </w:p>
          <w:p w14:paraId="70382697" w14:textId="77777777" w:rsidR="007F7BB7" w:rsidRPr="008B4659" w:rsidRDefault="007F7BB7" w:rsidP="00C041FF">
            <w:pPr>
              <w:ind w:firstLine="706"/>
              <w:jc w:val="both"/>
              <w:rPr>
                <w:rFonts w:ascii="Times New Roman" w:hAnsi="Times New Roman"/>
                <w:b/>
                <w:sz w:val="28"/>
                <w:szCs w:val="28"/>
                <w:lang w:eastAsia="ru-RU"/>
              </w:rPr>
            </w:pPr>
            <w:r w:rsidRPr="008B4659">
              <w:rPr>
                <w:rFonts w:ascii="Times New Roman" w:hAnsi="Times New Roman"/>
                <w:b/>
                <w:sz w:val="28"/>
                <w:szCs w:val="28"/>
                <w:lang w:eastAsia="ru-RU"/>
              </w:rPr>
              <w:t>2. Забороняється</w:t>
            </w:r>
            <w:r w:rsidR="004C317B" w:rsidRPr="008B4659">
              <w:rPr>
                <w:rFonts w:ascii="Times New Roman" w:hAnsi="Times New Roman"/>
                <w:b/>
                <w:sz w:val="28"/>
                <w:szCs w:val="28"/>
                <w:lang w:eastAsia="ru-RU"/>
              </w:rPr>
              <w:t xml:space="preserve"> спонсорство радіопрограм, а також будь якої події, діяльності чи особи, що мають на меті або мають безпосередній чи опосередкований ефект просування електронних сигарет і заправних контейнерів, знаків для товарів і послуг, інших об'єктів права інтелектуальної власності, під якими випускаються електронні сигарети і заправні контейнери</w:t>
            </w:r>
            <w:r w:rsidRPr="008B4659">
              <w:rPr>
                <w:rFonts w:ascii="Times New Roman" w:hAnsi="Times New Roman"/>
                <w:b/>
                <w:sz w:val="28"/>
                <w:szCs w:val="28"/>
                <w:lang w:eastAsia="ru-RU"/>
              </w:rPr>
              <w:t>.</w:t>
            </w:r>
          </w:p>
        </w:tc>
      </w:tr>
    </w:tbl>
    <w:p w14:paraId="1F11539D" w14:textId="77777777" w:rsidR="000470D0" w:rsidRPr="008B4659" w:rsidRDefault="000470D0" w:rsidP="00C041FF">
      <w:pPr>
        <w:spacing w:after="0"/>
        <w:ind w:firstLine="706"/>
        <w:rPr>
          <w:rFonts w:ascii="Times New Roman" w:hAnsi="Times New Roman"/>
          <w:sz w:val="28"/>
          <w:szCs w:val="28"/>
        </w:rPr>
      </w:pPr>
    </w:p>
    <w:p w14:paraId="4568A544" w14:textId="1B6ABE66" w:rsidR="008638B0" w:rsidRPr="008B4659" w:rsidRDefault="009576AB" w:rsidP="00C041FF">
      <w:pPr>
        <w:spacing w:after="0" w:line="240" w:lineRule="auto"/>
        <w:ind w:firstLine="706"/>
        <w:jc w:val="both"/>
        <w:rPr>
          <w:rFonts w:ascii="Times New Roman" w:hAnsi="Times New Roman"/>
          <w:b/>
          <w:sz w:val="28"/>
          <w:szCs w:val="28"/>
        </w:rPr>
      </w:pPr>
      <w:r w:rsidRPr="008B4659">
        <w:rPr>
          <w:rFonts w:ascii="Times New Roman" w:hAnsi="Times New Roman"/>
          <w:b/>
          <w:sz w:val="28"/>
          <w:szCs w:val="28"/>
        </w:rPr>
        <w:t>Народн</w:t>
      </w:r>
      <w:r w:rsidR="00734D34" w:rsidRPr="008B4659">
        <w:rPr>
          <w:rFonts w:ascii="Times New Roman" w:hAnsi="Times New Roman"/>
          <w:b/>
          <w:sz w:val="28"/>
          <w:szCs w:val="28"/>
        </w:rPr>
        <w:t>і</w:t>
      </w:r>
      <w:r w:rsidR="00EB772E" w:rsidRPr="008B4659">
        <w:rPr>
          <w:rFonts w:ascii="Times New Roman" w:hAnsi="Times New Roman"/>
          <w:b/>
          <w:sz w:val="28"/>
          <w:szCs w:val="28"/>
        </w:rPr>
        <w:t xml:space="preserve"> депутат</w:t>
      </w:r>
      <w:r w:rsidR="00734D34" w:rsidRPr="008B4659">
        <w:rPr>
          <w:rFonts w:ascii="Times New Roman" w:hAnsi="Times New Roman"/>
          <w:b/>
          <w:sz w:val="28"/>
          <w:szCs w:val="28"/>
        </w:rPr>
        <w:t>и</w:t>
      </w:r>
      <w:r w:rsidR="001F1B06" w:rsidRPr="008B4659">
        <w:rPr>
          <w:rFonts w:ascii="Times New Roman" w:hAnsi="Times New Roman"/>
          <w:b/>
          <w:sz w:val="28"/>
          <w:szCs w:val="28"/>
        </w:rPr>
        <w:t xml:space="preserve"> України</w:t>
      </w:r>
    </w:p>
    <w:sectPr w:rsidR="008638B0" w:rsidRPr="008B4659" w:rsidSect="0011704A">
      <w:footerReference w:type="default" r:id="rId10"/>
      <w:footerReference w:type="first" r:id="rId11"/>
      <w:pgSz w:w="16838" w:h="11906" w:orient="landscape"/>
      <w:pgMar w:top="850" w:right="1134" w:bottom="170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6B128" w14:textId="77777777" w:rsidR="00EB2518" w:rsidRDefault="00EB2518" w:rsidP="00A662BF">
      <w:pPr>
        <w:spacing w:after="0" w:line="240" w:lineRule="auto"/>
      </w:pPr>
      <w:r>
        <w:separator/>
      </w:r>
    </w:p>
  </w:endnote>
  <w:endnote w:type="continuationSeparator" w:id="0">
    <w:p w14:paraId="4BE096FB" w14:textId="77777777" w:rsidR="00EB2518" w:rsidRDefault="00EB2518" w:rsidP="00A66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5295268"/>
      <w:docPartObj>
        <w:docPartGallery w:val="Page Numbers (Bottom of Page)"/>
        <w:docPartUnique/>
      </w:docPartObj>
    </w:sdtPr>
    <w:sdtEndPr/>
    <w:sdtContent>
      <w:p w14:paraId="03C3E60C" w14:textId="31B5F42F" w:rsidR="00C57340" w:rsidRDefault="00C57340">
        <w:pPr>
          <w:pStyle w:val="a7"/>
          <w:jc w:val="center"/>
        </w:pPr>
        <w:r>
          <w:fldChar w:fldCharType="begin"/>
        </w:r>
        <w:r>
          <w:instrText>PAGE   \* MERGEFORMAT</w:instrText>
        </w:r>
        <w:r>
          <w:fldChar w:fldCharType="separate"/>
        </w:r>
        <w:r w:rsidR="00182213">
          <w:rPr>
            <w:noProof/>
          </w:rPr>
          <w:t>2</w:t>
        </w:r>
        <w:r>
          <w:fldChar w:fldCharType="end"/>
        </w:r>
      </w:p>
    </w:sdtContent>
  </w:sdt>
  <w:p w14:paraId="68EC09D9" w14:textId="77777777" w:rsidR="00C57340" w:rsidRDefault="00C5734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478175"/>
      <w:docPartObj>
        <w:docPartGallery w:val="Page Numbers (Bottom of Page)"/>
        <w:docPartUnique/>
      </w:docPartObj>
    </w:sdtPr>
    <w:sdtEndPr/>
    <w:sdtContent>
      <w:p w14:paraId="522B5FBD" w14:textId="1934E196" w:rsidR="00C57340" w:rsidRDefault="00C57340">
        <w:pPr>
          <w:pStyle w:val="a7"/>
          <w:jc w:val="center"/>
        </w:pPr>
        <w:r>
          <w:fldChar w:fldCharType="begin"/>
        </w:r>
        <w:r>
          <w:instrText>PAGE   \* MERGEFORMAT</w:instrText>
        </w:r>
        <w:r>
          <w:fldChar w:fldCharType="separate"/>
        </w:r>
        <w:r w:rsidR="00182213">
          <w:rPr>
            <w:noProof/>
          </w:rPr>
          <w:t>1</w:t>
        </w:r>
        <w:r>
          <w:fldChar w:fldCharType="end"/>
        </w:r>
      </w:p>
    </w:sdtContent>
  </w:sdt>
  <w:p w14:paraId="4F0C7814" w14:textId="77777777" w:rsidR="00C57340" w:rsidRDefault="00C5734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ADD65" w14:textId="77777777" w:rsidR="00EB2518" w:rsidRDefault="00EB2518" w:rsidP="00A662BF">
      <w:pPr>
        <w:spacing w:after="0" w:line="240" w:lineRule="auto"/>
      </w:pPr>
      <w:r>
        <w:separator/>
      </w:r>
    </w:p>
  </w:footnote>
  <w:footnote w:type="continuationSeparator" w:id="0">
    <w:p w14:paraId="42CAF22D" w14:textId="77777777" w:rsidR="00EB2518" w:rsidRDefault="00EB2518" w:rsidP="00A66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52B1F"/>
    <w:multiLevelType w:val="hybridMultilevel"/>
    <w:tmpl w:val="053A0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F364F88"/>
    <w:multiLevelType w:val="hybridMultilevel"/>
    <w:tmpl w:val="96CA28BC"/>
    <w:lvl w:ilvl="0" w:tplc="D7A2DED0">
      <w:start w:val="1"/>
      <w:numFmt w:val="decimal"/>
      <w:lvlText w:val="%1."/>
      <w:lvlJc w:val="left"/>
      <w:pPr>
        <w:ind w:left="540" w:hanging="468"/>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9DE1F94"/>
    <w:multiLevelType w:val="hybridMultilevel"/>
    <w:tmpl w:val="64D47586"/>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BA968FA"/>
    <w:multiLevelType w:val="hybridMultilevel"/>
    <w:tmpl w:val="6E925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C8A0411"/>
    <w:multiLevelType w:val="hybridMultilevel"/>
    <w:tmpl w:val="3F5C15A6"/>
    <w:lvl w:ilvl="0" w:tplc="7F5EBEBC">
      <w:start w:val="1"/>
      <w:numFmt w:val="lowerLetter"/>
      <w:lvlText w:val="(%1)"/>
      <w:lvlJc w:val="left"/>
      <w:pPr>
        <w:ind w:left="1170" w:hanging="360"/>
      </w:pPr>
      <w:rPr>
        <w:rFonts w:cs="Times New Roman" w:hint="default"/>
      </w:rPr>
    </w:lvl>
    <w:lvl w:ilvl="1" w:tplc="62141FE0">
      <w:start w:val="1"/>
      <w:numFmt w:val="lowerRoman"/>
      <w:lvlText w:val="(%2)"/>
      <w:lvlJc w:val="left"/>
      <w:pPr>
        <w:ind w:left="1890" w:hanging="360"/>
      </w:pPr>
      <w:rPr>
        <w:rFonts w:cs="Times New Roman" w:hint="default"/>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5" w15:restartNumberingAfterBreak="0">
    <w:nsid w:val="2AF06AC0"/>
    <w:multiLevelType w:val="hybridMultilevel"/>
    <w:tmpl w:val="2FCC2AD8"/>
    <w:lvl w:ilvl="0" w:tplc="9244D092">
      <w:start w:val="1"/>
      <w:numFmt w:val="decimal"/>
      <w:lvlText w:val="(%1)"/>
      <w:lvlJc w:val="left"/>
      <w:pPr>
        <w:ind w:left="540" w:hanging="468"/>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EE12A9C"/>
    <w:multiLevelType w:val="hybridMultilevel"/>
    <w:tmpl w:val="426EC10E"/>
    <w:lvl w:ilvl="0" w:tplc="040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2FB14494"/>
    <w:multiLevelType w:val="hybridMultilevel"/>
    <w:tmpl w:val="281C22BC"/>
    <w:lvl w:ilvl="0" w:tplc="04090011">
      <w:start w:val="1"/>
      <w:numFmt w:val="decimal"/>
      <w:lvlText w:val="%1)"/>
      <w:lvlJc w:val="left"/>
      <w:pPr>
        <w:ind w:left="977" w:hanging="360"/>
      </w:pPr>
      <w:rPr>
        <w:rFonts w:cs="Times New Roman"/>
      </w:rPr>
    </w:lvl>
    <w:lvl w:ilvl="1" w:tplc="04090019" w:tentative="1">
      <w:start w:val="1"/>
      <w:numFmt w:val="lowerLetter"/>
      <w:lvlText w:val="%2."/>
      <w:lvlJc w:val="left"/>
      <w:pPr>
        <w:ind w:left="1697" w:hanging="360"/>
      </w:pPr>
      <w:rPr>
        <w:rFonts w:cs="Times New Roman"/>
      </w:rPr>
    </w:lvl>
    <w:lvl w:ilvl="2" w:tplc="0409001B" w:tentative="1">
      <w:start w:val="1"/>
      <w:numFmt w:val="lowerRoman"/>
      <w:lvlText w:val="%3."/>
      <w:lvlJc w:val="right"/>
      <w:pPr>
        <w:ind w:left="2417" w:hanging="180"/>
      </w:pPr>
      <w:rPr>
        <w:rFonts w:cs="Times New Roman"/>
      </w:rPr>
    </w:lvl>
    <w:lvl w:ilvl="3" w:tplc="0409000F" w:tentative="1">
      <w:start w:val="1"/>
      <w:numFmt w:val="decimal"/>
      <w:lvlText w:val="%4."/>
      <w:lvlJc w:val="left"/>
      <w:pPr>
        <w:ind w:left="3137" w:hanging="360"/>
      </w:pPr>
      <w:rPr>
        <w:rFonts w:cs="Times New Roman"/>
      </w:rPr>
    </w:lvl>
    <w:lvl w:ilvl="4" w:tplc="04090019" w:tentative="1">
      <w:start w:val="1"/>
      <w:numFmt w:val="lowerLetter"/>
      <w:lvlText w:val="%5."/>
      <w:lvlJc w:val="left"/>
      <w:pPr>
        <w:ind w:left="3857" w:hanging="360"/>
      </w:pPr>
      <w:rPr>
        <w:rFonts w:cs="Times New Roman"/>
      </w:rPr>
    </w:lvl>
    <w:lvl w:ilvl="5" w:tplc="0409001B" w:tentative="1">
      <w:start w:val="1"/>
      <w:numFmt w:val="lowerRoman"/>
      <w:lvlText w:val="%6."/>
      <w:lvlJc w:val="right"/>
      <w:pPr>
        <w:ind w:left="4577" w:hanging="180"/>
      </w:pPr>
      <w:rPr>
        <w:rFonts w:cs="Times New Roman"/>
      </w:rPr>
    </w:lvl>
    <w:lvl w:ilvl="6" w:tplc="0409000F" w:tentative="1">
      <w:start w:val="1"/>
      <w:numFmt w:val="decimal"/>
      <w:lvlText w:val="%7."/>
      <w:lvlJc w:val="left"/>
      <w:pPr>
        <w:ind w:left="5297" w:hanging="360"/>
      </w:pPr>
      <w:rPr>
        <w:rFonts w:cs="Times New Roman"/>
      </w:rPr>
    </w:lvl>
    <w:lvl w:ilvl="7" w:tplc="04090019" w:tentative="1">
      <w:start w:val="1"/>
      <w:numFmt w:val="lowerLetter"/>
      <w:lvlText w:val="%8."/>
      <w:lvlJc w:val="left"/>
      <w:pPr>
        <w:ind w:left="6017" w:hanging="360"/>
      </w:pPr>
      <w:rPr>
        <w:rFonts w:cs="Times New Roman"/>
      </w:rPr>
    </w:lvl>
    <w:lvl w:ilvl="8" w:tplc="0409001B" w:tentative="1">
      <w:start w:val="1"/>
      <w:numFmt w:val="lowerRoman"/>
      <w:lvlText w:val="%9."/>
      <w:lvlJc w:val="right"/>
      <w:pPr>
        <w:ind w:left="6737" w:hanging="180"/>
      </w:pPr>
      <w:rPr>
        <w:rFonts w:cs="Times New Roman"/>
      </w:rPr>
    </w:lvl>
  </w:abstractNum>
  <w:abstractNum w:abstractNumId="8" w15:restartNumberingAfterBreak="0">
    <w:nsid w:val="366B7424"/>
    <w:multiLevelType w:val="hybridMultilevel"/>
    <w:tmpl w:val="C36A5E94"/>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78C30C3"/>
    <w:multiLevelType w:val="hybridMultilevel"/>
    <w:tmpl w:val="D7706ABA"/>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0F94788"/>
    <w:multiLevelType w:val="hybridMultilevel"/>
    <w:tmpl w:val="3F5C15A6"/>
    <w:lvl w:ilvl="0" w:tplc="7F5EBEBC">
      <w:start w:val="1"/>
      <w:numFmt w:val="lowerLetter"/>
      <w:lvlText w:val="(%1)"/>
      <w:lvlJc w:val="left"/>
      <w:pPr>
        <w:ind w:left="1170" w:hanging="360"/>
      </w:pPr>
      <w:rPr>
        <w:rFonts w:cs="Times New Roman" w:hint="default"/>
      </w:rPr>
    </w:lvl>
    <w:lvl w:ilvl="1" w:tplc="62141FE0">
      <w:start w:val="1"/>
      <w:numFmt w:val="lowerRoman"/>
      <w:lvlText w:val="(%2)"/>
      <w:lvlJc w:val="left"/>
      <w:pPr>
        <w:ind w:left="1890" w:hanging="360"/>
      </w:pPr>
      <w:rPr>
        <w:rFonts w:cs="Times New Roman" w:hint="default"/>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11" w15:restartNumberingAfterBreak="0">
    <w:nsid w:val="766E30AC"/>
    <w:multiLevelType w:val="hybridMultilevel"/>
    <w:tmpl w:val="0B6A4282"/>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794E0854"/>
    <w:multiLevelType w:val="hybridMultilevel"/>
    <w:tmpl w:val="B228225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799F142D"/>
    <w:multiLevelType w:val="hybridMultilevel"/>
    <w:tmpl w:val="7D2C64A2"/>
    <w:lvl w:ilvl="0" w:tplc="1C5C3BA4">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4" w15:restartNumberingAfterBreak="0">
    <w:nsid w:val="7DDD48D1"/>
    <w:multiLevelType w:val="hybridMultilevel"/>
    <w:tmpl w:val="8B9A203E"/>
    <w:lvl w:ilvl="0" w:tplc="04090001">
      <w:start w:val="1"/>
      <w:numFmt w:val="bullet"/>
      <w:lvlText w:val=""/>
      <w:lvlJc w:val="left"/>
      <w:pPr>
        <w:ind w:left="1067" w:hanging="360"/>
      </w:pPr>
      <w:rPr>
        <w:rFonts w:ascii="Symbol" w:hAnsi="Symbol" w:hint="default"/>
      </w:rPr>
    </w:lvl>
    <w:lvl w:ilvl="1" w:tplc="04090003" w:tentative="1">
      <w:start w:val="1"/>
      <w:numFmt w:val="bullet"/>
      <w:lvlText w:val="o"/>
      <w:lvlJc w:val="left"/>
      <w:pPr>
        <w:ind w:left="1787" w:hanging="360"/>
      </w:pPr>
      <w:rPr>
        <w:rFonts w:ascii="Courier New" w:hAnsi="Courier New" w:hint="default"/>
      </w:rPr>
    </w:lvl>
    <w:lvl w:ilvl="2" w:tplc="04090005" w:tentative="1">
      <w:start w:val="1"/>
      <w:numFmt w:val="bullet"/>
      <w:lvlText w:val=""/>
      <w:lvlJc w:val="left"/>
      <w:pPr>
        <w:ind w:left="2507" w:hanging="360"/>
      </w:pPr>
      <w:rPr>
        <w:rFonts w:ascii="Wingdings" w:hAnsi="Wingdings" w:hint="default"/>
      </w:rPr>
    </w:lvl>
    <w:lvl w:ilvl="3" w:tplc="04090001" w:tentative="1">
      <w:start w:val="1"/>
      <w:numFmt w:val="bullet"/>
      <w:lvlText w:val=""/>
      <w:lvlJc w:val="left"/>
      <w:pPr>
        <w:ind w:left="3227" w:hanging="360"/>
      </w:pPr>
      <w:rPr>
        <w:rFonts w:ascii="Symbol" w:hAnsi="Symbol" w:hint="default"/>
      </w:rPr>
    </w:lvl>
    <w:lvl w:ilvl="4" w:tplc="04090003" w:tentative="1">
      <w:start w:val="1"/>
      <w:numFmt w:val="bullet"/>
      <w:lvlText w:val="o"/>
      <w:lvlJc w:val="left"/>
      <w:pPr>
        <w:ind w:left="3947" w:hanging="360"/>
      </w:pPr>
      <w:rPr>
        <w:rFonts w:ascii="Courier New" w:hAnsi="Courier New" w:hint="default"/>
      </w:rPr>
    </w:lvl>
    <w:lvl w:ilvl="5" w:tplc="04090005" w:tentative="1">
      <w:start w:val="1"/>
      <w:numFmt w:val="bullet"/>
      <w:lvlText w:val=""/>
      <w:lvlJc w:val="left"/>
      <w:pPr>
        <w:ind w:left="4667" w:hanging="360"/>
      </w:pPr>
      <w:rPr>
        <w:rFonts w:ascii="Wingdings" w:hAnsi="Wingdings" w:hint="default"/>
      </w:rPr>
    </w:lvl>
    <w:lvl w:ilvl="6" w:tplc="04090001" w:tentative="1">
      <w:start w:val="1"/>
      <w:numFmt w:val="bullet"/>
      <w:lvlText w:val=""/>
      <w:lvlJc w:val="left"/>
      <w:pPr>
        <w:ind w:left="5387" w:hanging="360"/>
      </w:pPr>
      <w:rPr>
        <w:rFonts w:ascii="Symbol" w:hAnsi="Symbol" w:hint="default"/>
      </w:rPr>
    </w:lvl>
    <w:lvl w:ilvl="7" w:tplc="04090003" w:tentative="1">
      <w:start w:val="1"/>
      <w:numFmt w:val="bullet"/>
      <w:lvlText w:val="o"/>
      <w:lvlJc w:val="left"/>
      <w:pPr>
        <w:ind w:left="6107" w:hanging="360"/>
      </w:pPr>
      <w:rPr>
        <w:rFonts w:ascii="Courier New" w:hAnsi="Courier New" w:hint="default"/>
      </w:rPr>
    </w:lvl>
    <w:lvl w:ilvl="8" w:tplc="04090005" w:tentative="1">
      <w:start w:val="1"/>
      <w:numFmt w:val="bullet"/>
      <w:lvlText w:val=""/>
      <w:lvlJc w:val="left"/>
      <w:pPr>
        <w:ind w:left="6827" w:hanging="360"/>
      </w:pPr>
      <w:rPr>
        <w:rFonts w:ascii="Wingdings" w:hAnsi="Wingdings" w:hint="default"/>
      </w:rPr>
    </w:lvl>
  </w:abstractNum>
  <w:num w:numId="1">
    <w:abstractNumId w:val="3"/>
  </w:num>
  <w:num w:numId="2">
    <w:abstractNumId w:val="12"/>
  </w:num>
  <w:num w:numId="3">
    <w:abstractNumId w:val="1"/>
  </w:num>
  <w:num w:numId="4">
    <w:abstractNumId w:val="4"/>
  </w:num>
  <w:num w:numId="5">
    <w:abstractNumId w:val="5"/>
  </w:num>
  <w:num w:numId="6">
    <w:abstractNumId w:val="6"/>
  </w:num>
  <w:num w:numId="7">
    <w:abstractNumId w:val="10"/>
  </w:num>
  <w:num w:numId="8">
    <w:abstractNumId w:val="11"/>
  </w:num>
  <w:num w:numId="9">
    <w:abstractNumId w:val="9"/>
  </w:num>
  <w:num w:numId="10">
    <w:abstractNumId w:val="8"/>
  </w:num>
  <w:num w:numId="11">
    <w:abstractNumId w:val="2"/>
  </w:num>
  <w:num w:numId="12">
    <w:abstractNumId w:val="7"/>
  </w:num>
  <w:num w:numId="13">
    <w:abstractNumId w:val="13"/>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21F"/>
    <w:rsid w:val="00011205"/>
    <w:rsid w:val="00011F76"/>
    <w:rsid w:val="00012A2C"/>
    <w:rsid w:val="000154C1"/>
    <w:rsid w:val="000162BF"/>
    <w:rsid w:val="0001711E"/>
    <w:rsid w:val="00037C39"/>
    <w:rsid w:val="0004147A"/>
    <w:rsid w:val="00042BD0"/>
    <w:rsid w:val="00045E4A"/>
    <w:rsid w:val="00046411"/>
    <w:rsid w:val="00046525"/>
    <w:rsid w:val="000470D0"/>
    <w:rsid w:val="00056B38"/>
    <w:rsid w:val="000606D3"/>
    <w:rsid w:val="0006237E"/>
    <w:rsid w:val="000762CF"/>
    <w:rsid w:val="00082183"/>
    <w:rsid w:val="00082454"/>
    <w:rsid w:val="00084E1D"/>
    <w:rsid w:val="00086823"/>
    <w:rsid w:val="0009309F"/>
    <w:rsid w:val="00093F25"/>
    <w:rsid w:val="000A01BA"/>
    <w:rsid w:val="000B09FB"/>
    <w:rsid w:val="000B5273"/>
    <w:rsid w:val="000B5624"/>
    <w:rsid w:val="000C3B08"/>
    <w:rsid w:val="000D0643"/>
    <w:rsid w:val="000D7E6B"/>
    <w:rsid w:val="000F24D4"/>
    <w:rsid w:val="000F2936"/>
    <w:rsid w:val="000F6879"/>
    <w:rsid w:val="00103536"/>
    <w:rsid w:val="00103CCC"/>
    <w:rsid w:val="0011704A"/>
    <w:rsid w:val="001211FD"/>
    <w:rsid w:val="00122776"/>
    <w:rsid w:val="001337D8"/>
    <w:rsid w:val="001356C4"/>
    <w:rsid w:val="00135B23"/>
    <w:rsid w:val="00140118"/>
    <w:rsid w:val="00140F47"/>
    <w:rsid w:val="001423E0"/>
    <w:rsid w:val="00144038"/>
    <w:rsid w:val="0014691F"/>
    <w:rsid w:val="00156FCF"/>
    <w:rsid w:val="00164FA0"/>
    <w:rsid w:val="0016608F"/>
    <w:rsid w:val="00172E51"/>
    <w:rsid w:val="00182213"/>
    <w:rsid w:val="00190FFF"/>
    <w:rsid w:val="001916F0"/>
    <w:rsid w:val="001A0EF8"/>
    <w:rsid w:val="001A2A80"/>
    <w:rsid w:val="001B4EC8"/>
    <w:rsid w:val="001B5806"/>
    <w:rsid w:val="001B7019"/>
    <w:rsid w:val="001C3B27"/>
    <w:rsid w:val="001D40ED"/>
    <w:rsid w:val="001D6EA9"/>
    <w:rsid w:val="001D7784"/>
    <w:rsid w:val="001E0959"/>
    <w:rsid w:val="001F1B06"/>
    <w:rsid w:val="00207C6D"/>
    <w:rsid w:val="0021532F"/>
    <w:rsid w:val="00217E1A"/>
    <w:rsid w:val="00227394"/>
    <w:rsid w:val="002446E7"/>
    <w:rsid w:val="00254FAE"/>
    <w:rsid w:val="00255BFC"/>
    <w:rsid w:val="00261C2C"/>
    <w:rsid w:val="00261CA1"/>
    <w:rsid w:val="0026684C"/>
    <w:rsid w:val="00267282"/>
    <w:rsid w:val="0027077A"/>
    <w:rsid w:val="0028529F"/>
    <w:rsid w:val="00287958"/>
    <w:rsid w:val="00296EEE"/>
    <w:rsid w:val="002A0007"/>
    <w:rsid w:val="002A64A5"/>
    <w:rsid w:val="002A76C5"/>
    <w:rsid w:val="002B349F"/>
    <w:rsid w:val="002B4EE9"/>
    <w:rsid w:val="002C4126"/>
    <w:rsid w:val="002C6F20"/>
    <w:rsid w:val="002D144A"/>
    <w:rsid w:val="002D18F0"/>
    <w:rsid w:val="002D1B73"/>
    <w:rsid w:val="002D7E20"/>
    <w:rsid w:val="002E572A"/>
    <w:rsid w:val="002F2D1D"/>
    <w:rsid w:val="002F7B2B"/>
    <w:rsid w:val="00305825"/>
    <w:rsid w:val="00320264"/>
    <w:rsid w:val="003210B3"/>
    <w:rsid w:val="00344EED"/>
    <w:rsid w:val="00345398"/>
    <w:rsid w:val="003468B5"/>
    <w:rsid w:val="0035163E"/>
    <w:rsid w:val="003551FC"/>
    <w:rsid w:val="00356F47"/>
    <w:rsid w:val="00363E31"/>
    <w:rsid w:val="00365A7B"/>
    <w:rsid w:val="00370B7E"/>
    <w:rsid w:val="003745D8"/>
    <w:rsid w:val="00374858"/>
    <w:rsid w:val="00386AA4"/>
    <w:rsid w:val="00392199"/>
    <w:rsid w:val="00392535"/>
    <w:rsid w:val="00394617"/>
    <w:rsid w:val="003B480A"/>
    <w:rsid w:val="003C03C0"/>
    <w:rsid w:val="003D2230"/>
    <w:rsid w:val="003D2F9C"/>
    <w:rsid w:val="003F1686"/>
    <w:rsid w:val="00401749"/>
    <w:rsid w:val="00405654"/>
    <w:rsid w:val="00405FB7"/>
    <w:rsid w:val="004116E2"/>
    <w:rsid w:val="00416B59"/>
    <w:rsid w:val="0041780D"/>
    <w:rsid w:val="00424FEA"/>
    <w:rsid w:val="0042636E"/>
    <w:rsid w:val="00427187"/>
    <w:rsid w:val="0042734E"/>
    <w:rsid w:val="004279BA"/>
    <w:rsid w:val="00430510"/>
    <w:rsid w:val="00431862"/>
    <w:rsid w:val="00433606"/>
    <w:rsid w:val="00436265"/>
    <w:rsid w:val="004459A0"/>
    <w:rsid w:val="00446028"/>
    <w:rsid w:val="004578DC"/>
    <w:rsid w:val="00461074"/>
    <w:rsid w:val="0046144C"/>
    <w:rsid w:val="00465D20"/>
    <w:rsid w:val="00470C58"/>
    <w:rsid w:val="00472E66"/>
    <w:rsid w:val="0048291A"/>
    <w:rsid w:val="00497091"/>
    <w:rsid w:val="004A2A3F"/>
    <w:rsid w:val="004A58C4"/>
    <w:rsid w:val="004A6E20"/>
    <w:rsid w:val="004B1AD3"/>
    <w:rsid w:val="004B66BC"/>
    <w:rsid w:val="004C317B"/>
    <w:rsid w:val="004C78C4"/>
    <w:rsid w:val="004D1C07"/>
    <w:rsid w:val="004D41E5"/>
    <w:rsid w:val="004D51C8"/>
    <w:rsid w:val="004E3A52"/>
    <w:rsid w:val="004E4D9C"/>
    <w:rsid w:val="004E6BF6"/>
    <w:rsid w:val="004F2CF9"/>
    <w:rsid w:val="004F4013"/>
    <w:rsid w:val="00510422"/>
    <w:rsid w:val="005127BE"/>
    <w:rsid w:val="005139DE"/>
    <w:rsid w:val="005223B6"/>
    <w:rsid w:val="00523DBE"/>
    <w:rsid w:val="00526F21"/>
    <w:rsid w:val="0053175C"/>
    <w:rsid w:val="00534DA8"/>
    <w:rsid w:val="00540BEA"/>
    <w:rsid w:val="00540FC4"/>
    <w:rsid w:val="00541B29"/>
    <w:rsid w:val="00544165"/>
    <w:rsid w:val="0054553A"/>
    <w:rsid w:val="00545583"/>
    <w:rsid w:val="00555767"/>
    <w:rsid w:val="00556BF8"/>
    <w:rsid w:val="00561F3A"/>
    <w:rsid w:val="00566472"/>
    <w:rsid w:val="0056777A"/>
    <w:rsid w:val="0057127A"/>
    <w:rsid w:val="005812A3"/>
    <w:rsid w:val="00591FDD"/>
    <w:rsid w:val="005A53DE"/>
    <w:rsid w:val="005A654B"/>
    <w:rsid w:val="005B1AEF"/>
    <w:rsid w:val="005B240A"/>
    <w:rsid w:val="005C16D1"/>
    <w:rsid w:val="005C5B0E"/>
    <w:rsid w:val="005C5DB9"/>
    <w:rsid w:val="005C654C"/>
    <w:rsid w:val="005E0368"/>
    <w:rsid w:val="005E243D"/>
    <w:rsid w:val="006109C6"/>
    <w:rsid w:val="006155D6"/>
    <w:rsid w:val="0061600E"/>
    <w:rsid w:val="00617DF4"/>
    <w:rsid w:val="00621C4B"/>
    <w:rsid w:val="00623C0F"/>
    <w:rsid w:val="00632F70"/>
    <w:rsid w:val="00636D01"/>
    <w:rsid w:val="0064268B"/>
    <w:rsid w:val="00644663"/>
    <w:rsid w:val="00645FA6"/>
    <w:rsid w:val="00662F17"/>
    <w:rsid w:val="006645B2"/>
    <w:rsid w:val="00665ACC"/>
    <w:rsid w:val="00665EFE"/>
    <w:rsid w:val="0067076F"/>
    <w:rsid w:val="006724E2"/>
    <w:rsid w:val="006828B3"/>
    <w:rsid w:val="006850A2"/>
    <w:rsid w:val="00695CB3"/>
    <w:rsid w:val="006A0181"/>
    <w:rsid w:val="006A33F0"/>
    <w:rsid w:val="006A448E"/>
    <w:rsid w:val="006A6BAB"/>
    <w:rsid w:val="006B0327"/>
    <w:rsid w:val="006C3131"/>
    <w:rsid w:val="006C5DE4"/>
    <w:rsid w:val="006C65A9"/>
    <w:rsid w:val="006C7422"/>
    <w:rsid w:val="006D56A3"/>
    <w:rsid w:val="006D5E68"/>
    <w:rsid w:val="006E4D61"/>
    <w:rsid w:val="006E4F23"/>
    <w:rsid w:val="006F27A3"/>
    <w:rsid w:val="006F5E31"/>
    <w:rsid w:val="006F6AD6"/>
    <w:rsid w:val="0070085D"/>
    <w:rsid w:val="00702C6F"/>
    <w:rsid w:val="00711805"/>
    <w:rsid w:val="007147F7"/>
    <w:rsid w:val="00714BEB"/>
    <w:rsid w:val="00720B7C"/>
    <w:rsid w:val="00723822"/>
    <w:rsid w:val="00724A5E"/>
    <w:rsid w:val="007259FD"/>
    <w:rsid w:val="00726652"/>
    <w:rsid w:val="00727A00"/>
    <w:rsid w:val="00734D34"/>
    <w:rsid w:val="00737ACA"/>
    <w:rsid w:val="007416AE"/>
    <w:rsid w:val="00743461"/>
    <w:rsid w:val="00751B11"/>
    <w:rsid w:val="0075326A"/>
    <w:rsid w:val="007534B7"/>
    <w:rsid w:val="00760A09"/>
    <w:rsid w:val="0076665E"/>
    <w:rsid w:val="00766B09"/>
    <w:rsid w:val="0077245D"/>
    <w:rsid w:val="007761BE"/>
    <w:rsid w:val="0078387F"/>
    <w:rsid w:val="00784515"/>
    <w:rsid w:val="007858AE"/>
    <w:rsid w:val="00787BEC"/>
    <w:rsid w:val="00794268"/>
    <w:rsid w:val="007A24F1"/>
    <w:rsid w:val="007A7E63"/>
    <w:rsid w:val="007B3757"/>
    <w:rsid w:val="007B4EA0"/>
    <w:rsid w:val="007C7704"/>
    <w:rsid w:val="007E1CCD"/>
    <w:rsid w:val="007F2BEF"/>
    <w:rsid w:val="007F40EB"/>
    <w:rsid w:val="007F4E79"/>
    <w:rsid w:val="007F60F4"/>
    <w:rsid w:val="007F75A1"/>
    <w:rsid w:val="007F7BB7"/>
    <w:rsid w:val="0081551D"/>
    <w:rsid w:val="0081749B"/>
    <w:rsid w:val="00820797"/>
    <w:rsid w:val="008233C5"/>
    <w:rsid w:val="00825822"/>
    <w:rsid w:val="00827E16"/>
    <w:rsid w:val="00836035"/>
    <w:rsid w:val="0084356E"/>
    <w:rsid w:val="0084382B"/>
    <w:rsid w:val="00845FA2"/>
    <w:rsid w:val="0085222B"/>
    <w:rsid w:val="0085391B"/>
    <w:rsid w:val="008637B7"/>
    <w:rsid w:val="008638B0"/>
    <w:rsid w:val="00864903"/>
    <w:rsid w:val="00867FFE"/>
    <w:rsid w:val="00891F44"/>
    <w:rsid w:val="0089213C"/>
    <w:rsid w:val="00894387"/>
    <w:rsid w:val="008A40F9"/>
    <w:rsid w:val="008B1C33"/>
    <w:rsid w:val="008B4659"/>
    <w:rsid w:val="008B5FD0"/>
    <w:rsid w:val="008C00AC"/>
    <w:rsid w:val="008C3136"/>
    <w:rsid w:val="008C3740"/>
    <w:rsid w:val="008C4029"/>
    <w:rsid w:val="008D0753"/>
    <w:rsid w:val="008D253C"/>
    <w:rsid w:val="008D4201"/>
    <w:rsid w:val="008F06B3"/>
    <w:rsid w:val="008F6F1D"/>
    <w:rsid w:val="00904850"/>
    <w:rsid w:val="0090489D"/>
    <w:rsid w:val="009200F4"/>
    <w:rsid w:val="00926F6E"/>
    <w:rsid w:val="0092719E"/>
    <w:rsid w:val="009365D3"/>
    <w:rsid w:val="009438FC"/>
    <w:rsid w:val="00943ABC"/>
    <w:rsid w:val="00943F38"/>
    <w:rsid w:val="00954B4E"/>
    <w:rsid w:val="009576AB"/>
    <w:rsid w:val="00964985"/>
    <w:rsid w:val="009718E5"/>
    <w:rsid w:val="00971964"/>
    <w:rsid w:val="00972D4E"/>
    <w:rsid w:val="00975E9F"/>
    <w:rsid w:val="009760F6"/>
    <w:rsid w:val="009770A1"/>
    <w:rsid w:val="00986DFD"/>
    <w:rsid w:val="00987AE6"/>
    <w:rsid w:val="00994A73"/>
    <w:rsid w:val="009A1CB9"/>
    <w:rsid w:val="009A404E"/>
    <w:rsid w:val="009B71C7"/>
    <w:rsid w:val="009B7EA3"/>
    <w:rsid w:val="009C0F97"/>
    <w:rsid w:val="009C1E34"/>
    <w:rsid w:val="009C2481"/>
    <w:rsid w:val="009E2BAA"/>
    <w:rsid w:val="009E406F"/>
    <w:rsid w:val="009F0122"/>
    <w:rsid w:val="009F22EF"/>
    <w:rsid w:val="009F6D59"/>
    <w:rsid w:val="009F6FFB"/>
    <w:rsid w:val="00A01261"/>
    <w:rsid w:val="00A13639"/>
    <w:rsid w:val="00A13E52"/>
    <w:rsid w:val="00A178A6"/>
    <w:rsid w:val="00A21C30"/>
    <w:rsid w:val="00A22581"/>
    <w:rsid w:val="00A27811"/>
    <w:rsid w:val="00A37FB9"/>
    <w:rsid w:val="00A41544"/>
    <w:rsid w:val="00A428DD"/>
    <w:rsid w:val="00A43479"/>
    <w:rsid w:val="00A522A5"/>
    <w:rsid w:val="00A547A4"/>
    <w:rsid w:val="00A549B4"/>
    <w:rsid w:val="00A54DB3"/>
    <w:rsid w:val="00A55829"/>
    <w:rsid w:val="00A64091"/>
    <w:rsid w:val="00A6422F"/>
    <w:rsid w:val="00A662BF"/>
    <w:rsid w:val="00A67543"/>
    <w:rsid w:val="00A758C5"/>
    <w:rsid w:val="00A7743D"/>
    <w:rsid w:val="00A82F59"/>
    <w:rsid w:val="00A8383B"/>
    <w:rsid w:val="00A97D43"/>
    <w:rsid w:val="00AA18BE"/>
    <w:rsid w:val="00AB6C5A"/>
    <w:rsid w:val="00AC086D"/>
    <w:rsid w:val="00AD2550"/>
    <w:rsid w:val="00AE2A8D"/>
    <w:rsid w:val="00AF684F"/>
    <w:rsid w:val="00AF7254"/>
    <w:rsid w:val="00B02FB8"/>
    <w:rsid w:val="00B105B1"/>
    <w:rsid w:val="00B2233E"/>
    <w:rsid w:val="00B32BFF"/>
    <w:rsid w:val="00B40503"/>
    <w:rsid w:val="00B512AA"/>
    <w:rsid w:val="00B54B79"/>
    <w:rsid w:val="00B7293D"/>
    <w:rsid w:val="00B73AD3"/>
    <w:rsid w:val="00B74814"/>
    <w:rsid w:val="00B8017A"/>
    <w:rsid w:val="00B81FBA"/>
    <w:rsid w:val="00B82C9A"/>
    <w:rsid w:val="00B82EE2"/>
    <w:rsid w:val="00B8330F"/>
    <w:rsid w:val="00B85A41"/>
    <w:rsid w:val="00B94171"/>
    <w:rsid w:val="00B94882"/>
    <w:rsid w:val="00B96D95"/>
    <w:rsid w:val="00BA007A"/>
    <w:rsid w:val="00BA3578"/>
    <w:rsid w:val="00BB0B9C"/>
    <w:rsid w:val="00BB5271"/>
    <w:rsid w:val="00BC6DBD"/>
    <w:rsid w:val="00BD4DDA"/>
    <w:rsid w:val="00BD7D73"/>
    <w:rsid w:val="00BE1488"/>
    <w:rsid w:val="00BE2948"/>
    <w:rsid w:val="00BE301E"/>
    <w:rsid w:val="00BE50B7"/>
    <w:rsid w:val="00BE739E"/>
    <w:rsid w:val="00BE7726"/>
    <w:rsid w:val="00BF3F25"/>
    <w:rsid w:val="00BF54CE"/>
    <w:rsid w:val="00C041FF"/>
    <w:rsid w:val="00C1291D"/>
    <w:rsid w:val="00C12B13"/>
    <w:rsid w:val="00C345CC"/>
    <w:rsid w:val="00C47FCE"/>
    <w:rsid w:val="00C57340"/>
    <w:rsid w:val="00C602D0"/>
    <w:rsid w:val="00C6259F"/>
    <w:rsid w:val="00C63700"/>
    <w:rsid w:val="00C763AF"/>
    <w:rsid w:val="00C80AE7"/>
    <w:rsid w:val="00C916E8"/>
    <w:rsid w:val="00C91B89"/>
    <w:rsid w:val="00C91C39"/>
    <w:rsid w:val="00C93F59"/>
    <w:rsid w:val="00C95B0D"/>
    <w:rsid w:val="00C95D4B"/>
    <w:rsid w:val="00CA38BB"/>
    <w:rsid w:val="00CB66A5"/>
    <w:rsid w:val="00CC0F0F"/>
    <w:rsid w:val="00CC0F40"/>
    <w:rsid w:val="00CC1990"/>
    <w:rsid w:val="00CC3EB3"/>
    <w:rsid w:val="00CC3FA1"/>
    <w:rsid w:val="00CD49B8"/>
    <w:rsid w:val="00CD6E49"/>
    <w:rsid w:val="00CE21B2"/>
    <w:rsid w:val="00CE30F9"/>
    <w:rsid w:val="00CE36D4"/>
    <w:rsid w:val="00CE5F66"/>
    <w:rsid w:val="00CF57EF"/>
    <w:rsid w:val="00D00262"/>
    <w:rsid w:val="00D04AFC"/>
    <w:rsid w:val="00D16630"/>
    <w:rsid w:val="00D17E6D"/>
    <w:rsid w:val="00D27C11"/>
    <w:rsid w:val="00D55531"/>
    <w:rsid w:val="00D62DD2"/>
    <w:rsid w:val="00D6328E"/>
    <w:rsid w:val="00D73D3C"/>
    <w:rsid w:val="00D74A70"/>
    <w:rsid w:val="00D84A0A"/>
    <w:rsid w:val="00D85B8F"/>
    <w:rsid w:val="00D95CA1"/>
    <w:rsid w:val="00DA5A53"/>
    <w:rsid w:val="00DA7625"/>
    <w:rsid w:val="00DC214A"/>
    <w:rsid w:val="00DC474E"/>
    <w:rsid w:val="00DC5866"/>
    <w:rsid w:val="00DD166B"/>
    <w:rsid w:val="00DD2EE6"/>
    <w:rsid w:val="00DF4B01"/>
    <w:rsid w:val="00E02B7D"/>
    <w:rsid w:val="00E04791"/>
    <w:rsid w:val="00E06F08"/>
    <w:rsid w:val="00E103CF"/>
    <w:rsid w:val="00E12420"/>
    <w:rsid w:val="00E142BA"/>
    <w:rsid w:val="00E170DD"/>
    <w:rsid w:val="00E2061C"/>
    <w:rsid w:val="00E23308"/>
    <w:rsid w:val="00E238CC"/>
    <w:rsid w:val="00E2686B"/>
    <w:rsid w:val="00E34F61"/>
    <w:rsid w:val="00E454F4"/>
    <w:rsid w:val="00E46D21"/>
    <w:rsid w:val="00E63FBA"/>
    <w:rsid w:val="00E66C32"/>
    <w:rsid w:val="00E771D3"/>
    <w:rsid w:val="00E813FC"/>
    <w:rsid w:val="00E81F07"/>
    <w:rsid w:val="00E82D82"/>
    <w:rsid w:val="00E9021F"/>
    <w:rsid w:val="00E968D9"/>
    <w:rsid w:val="00E97177"/>
    <w:rsid w:val="00EA1100"/>
    <w:rsid w:val="00EA11EB"/>
    <w:rsid w:val="00EA168E"/>
    <w:rsid w:val="00EA5B9D"/>
    <w:rsid w:val="00EA606C"/>
    <w:rsid w:val="00EB2518"/>
    <w:rsid w:val="00EB4584"/>
    <w:rsid w:val="00EB6545"/>
    <w:rsid w:val="00EB73E3"/>
    <w:rsid w:val="00EB772E"/>
    <w:rsid w:val="00EC3223"/>
    <w:rsid w:val="00ED3B0A"/>
    <w:rsid w:val="00EE1AB7"/>
    <w:rsid w:val="00EF105F"/>
    <w:rsid w:val="00EF1191"/>
    <w:rsid w:val="00F0442E"/>
    <w:rsid w:val="00F11D93"/>
    <w:rsid w:val="00F250A8"/>
    <w:rsid w:val="00F307DD"/>
    <w:rsid w:val="00F33BEF"/>
    <w:rsid w:val="00F33C73"/>
    <w:rsid w:val="00F4011B"/>
    <w:rsid w:val="00F44E21"/>
    <w:rsid w:val="00F46899"/>
    <w:rsid w:val="00F53A70"/>
    <w:rsid w:val="00F56F3E"/>
    <w:rsid w:val="00F60EC9"/>
    <w:rsid w:val="00F669F4"/>
    <w:rsid w:val="00F6744D"/>
    <w:rsid w:val="00F70752"/>
    <w:rsid w:val="00F748C3"/>
    <w:rsid w:val="00F815C0"/>
    <w:rsid w:val="00F8405D"/>
    <w:rsid w:val="00F84B63"/>
    <w:rsid w:val="00F8543F"/>
    <w:rsid w:val="00F85E82"/>
    <w:rsid w:val="00F94896"/>
    <w:rsid w:val="00F94ABC"/>
    <w:rsid w:val="00FA0639"/>
    <w:rsid w:val="00FA0BB7"/>
    <w:rsid w:val="00FA7B29"/>
    <w:rsid w:val="00FB00EE"/>
    <w:rsid w:val="00FB22A1"/>
    <w:rsid w:val="00FB4321"/>
    <w:rsid w:val="00FB7FD0"/>
    <w:rsid w:val="00FC09E9"/>
    <w:rsid w:val="00FC35E2"/>
    <w:rsid w:val="00FC6E25"/>
    <w:rsid w:val="00FD0070"/>
    <w:rsid w:val="00FD15DD"/>
    <w:rsid w:val="00FD2951"/>
    <w:rsid w:val="00FD3A12"/>
    <w:rsid w:val="00FD6676"/>
    <w:rsid w:val="00FE4555"/>
    <w:rsid w:val="00FE50D1"/>
    <w:rsid w:val="00FF1E7F"/>
    <w:rsid w:val="00FF32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0F4135"/>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HTML Preformatte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4B4E"/>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021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845FA2"/>
    <w:pPr>
      <w:spacing w:after="60" w:line="220" w:lineRule="exact"/>
      <w:ind w:firstLine="284"/>
      <w:jc w:val="both"/>
    </w:pPr>
    <w:rPr>
      <w:rFonts w:ascii="Times New Roman" w:hAnsi="Times New Roman"/>
      <w:sz w:val="20"/>
      <w:szCs w:val="20"/>
      <w:lang w:eastAsia="ru-RU"/>
    </w:rPr>
  </w:style>
  <w:style w:type="character" w:customStyle="1" w:styleId="HTML3">
    <w:name w:val="Стандартний HTML Знак3"/>
    <w:aliases w:val="Знак Знак4 Знак2,Знак Знак Знак Знак Знак Знак Знак Знак Знак2,Знак Знак Знак Знак Знак Знак Знак Знак Знак Знак Знак Знак2,Знак2 Знак Знак2,Знак2 Знак Знак Знак Знак2"/>
    <w:basedOn w:val="a0"/>
    <w:link w:val="HTML"/>
    <w:uiPriority w:val="99"/>
    <w:locked/>
    <w:rsid w:val="00845FA2"/>
    <w:rPr>
      <w:rFonts w:ascii="Courier New" w:hAnsi="Courier New" w:cs="Courier New"/>
      <w:color w:val="000000"/>
      <w:sz w:val="21"/>
      <w:szCs w:val="21"/>
      <w:lang w:val="x-none" w:eastAsia="uk-UA"/>
    </w:rPr>
  </w:style>
  <w:style w:type="paragraph" w:styleId="HTML">
    <w:name w:val="HTML Preformatted"/>
    <w:aliases w:val="Знак Знак4,Знак Знак Знак Знак Знак Знак Знак Знак,Знак Знак Знак Знак Знак Знак Знак Знак Знак Знак Знак,Знак2 Знак,Знак2 Знак Знак Знак,Знак Знак Знак Знак Знак Знак Знак Знак Знак Знак Знак Знак Знак"/>
    <w:basedOn w:val="a"/>
    <w:link w:val="HTML3"/>
    <w:uiPriority w:val="99"/>
    <w:unhideWhenUsed/>
    <w:rsid w:val="00845FA2"/>
    <w:pPr>
      <w:spacing w:after="0" w:line="240" w:lineRule="auto"/>
    </w:pPr>
    <w:rPr>
      <w:rFonts w:ascii="Courier New" w:hAnsi="Courier New" w:cs="Courier New"/>
      <w:color w:val="000000"/>
      <w:sz w:val="21"/>
      <w:szCs w:val="21"/>
      <w:lang w:eastAsia="uk-UA"/>
    </w:rPr>
  </w:style>
  <w:style w:type="character" w:customStyle="1" w:styleId="HTML0">
    <w:name w:val="Стандартний HTML Знак"/>
    <w:aliases w:val="Знак Знак4 Знак,Знак Знак Знак Знак Знак Знак Знак Знак Знак,Знак Знак Знак Знак Знак Знак Знак Знак Знак Знак Знак Знак,Знак2 Знак Знак,Знак2 Знак Знак Знак Знак"/>
    <w:basedOn w:val="a0"/>
    <w:uiPriority w:val="99"/>
    <w:semiHidden/>
    <w:rPr>
      <w:rFonts w:ascii="Courier New" w:hAnsi="Courier New" w:cs="Courier New"/>
      <w:sz w:val="20"/>
      <w:szCs w:val="20"/>
    </w:rPr>
  </w:style>
  <w:style w:type="character" w:customStyle="1" w:styleId="HTMLPreformattedChar">
    <w:name w:val="HTML Preformatted Char"/>
    <w:aliases w:val="Знак Знак4 Char,Знак Знак Знак Знак Знак Знак Знак Знак Char,Знак Знак Знак Знак Знак Знак Знак Знак Знак Знак Знак Char,Знак2 Знак Char,Знак2 Знак Знак Знак Char"/>
    <w:basedOn w:val="a0"/>
    <w:uiPriority w:val="99"/>
    <w:semiHidden/>
    <w:rPr>
      <w:rFonts w:ascii="Courier New" w:hAnsi="Courier New" w:cs="Courier New"/>
      <w:sz w:val="20"/>
      <w:szCs w:val="20"/>
    </w:rPr>
  </w:style>
  <w:style w:type="character" w:customStyle="1" w:styleId="HTMLPreformattedChar31">
    <w:name w:val="HTML Preformatted Char31"/>
    <w:aliases w:val="Знак Знак4 Char31,Знак Знак Знак Знак Знак Знак Знак Знак Char31,Знак Знак Знак Знак Знак Знак Знак Знак Знак Знак Знак Char31,Знак2 Знак Char31,Знак2 Знак Знак Знак Char31"/>
    <w:basedOn w:val="a0"/>
    <w:uiPriority w:val="99"/>
    <w:semiHidden/>
    <w:rPr>
      <w:rFonts w:ascii="Courier New" w:hAnsi="Courier New" w:cs="Courier New"/>
      <w:sz w:val="20"/>
      <w:szCs w:val="20"/>
    </w:rPr>
  </w:style>
  <w:style w:type="character" w:customStyle="1" w:styleId="HTMLPreformattedChar30">
    <w:name w:val="HTML Preformatted Char30"/>
    <w:aliases w:val="Знак Знак4 Char30,Знак Знак Знак Знак Знак Знак Знак Знак Char30,Знак Знак Знак Знак Знак Знак Знак Знак Знак Знак Знак Char30,Знак2 Знак Char30,Знак2 Знак Знак Знак Char30"/>
    <w:basedOn w:val="a0"/>
    <w:uiPriority w:val="99"/>
    <w:semiHidden/>
    <w:rPr>
      <w:rFonts w:ascii="Courier New" w:hAnsi="Courier New" w:cs="Courier New"/>
      <w:sz w:val="20"/>
      <w:szCs w:val="20"/>
    </w:rPr>
  </w:style>
  <w:style w:type="character" w:customStyle="1" w:styleId="HTMLPreformattedChar29">
    <w:name w:val="HTML Preformatted Char29"/>
    <w:aliases w:val="Знак Знак4 Char29,Знак Знак Знак Знак Знак Знак Знак Знак Char29,Знак Знак Знак Знак Знак Знак Знак Знак Знак Знак Знак Char29,Знак2 Знак Char29,Знак2 Знак Знак Знак Char29"/>
    <w:basedOn w:val="a0"/>
    <w:uiPriority w:val="99"/>
    <w:semiHidden/>
    <w:rPr>
      <w:rFonts w:ascii="Courier New" w:hAnsi="Courier New" w:cs="Courier New"/>
      <w:sz w:val="20"/>
      <w:szCs w:val="20"/>
    </w:rPr>
  </w:style>
  <w:style w:type="character" w:customStyle="1" w:styleId="HTMLPreformattedChar28">
    <w:name w:val="HTML Preformatted Char28"/>
    <w:aliases w:val="Знак Знак4 Char28,Знак Знак Знак Знак Знак Знак Знак Знак Char28,Знак Знак Знак Знак Знак Знак Знак Знак Знак Знак Знак Char28,Знак2 Знак Char28,Знак2 Знак Знак Знак Char28"/>
    <w:basedOn w:val="a0"/>
    <w:uiPriority w:val="99"/>
    <w:semiHidden/>
    <w:rPr>
      <w:rFonts w:ascii="Courier New" w:hAnsi="Courier New" w:cs="Courier New"/>
      <w:sz w:val="20"/>
      <w:szCs w:val="20"/>
    </w:rPr>
  </w:style>
  <w:style w:type="character" w:customStyle="1" w:styleId="HTMLPreformattedChar27">
    <w:name w:val="HTML Preformatted Char27"/>
    <w:aliases w:val="Знак Знак4 Char27,Знак Знак Знак Знак Знак Знак Знак Знак Char27,Знак Знак Знак Знак Знак Знак Знак Знак Знак Знак Знак Char27,Знак2 Знак Char27,Знак2 Знак Знак Знак Char27"/>
    <w:basedOn w:val="a0"/>
    <w:uiPriority w:val="99"/>
    <w:semiHidden/>
    <w:rPr>
      <w:rFonts w:ascii="Courier New" w:hAnsi="Courier New" w:cs="Courier New"/>
      <w:sz w:val="20"/>
      <w:szCs w:val="20"/>
    </w:rPr>
  </w:style>
  <w:style w:type="character" w:customStyle="1" w:styleId="HTMLPreformattedChar26">
    <w:name w:val="HTML Preformatted Char26"/>
    <w:aliases w:val="Знак Знак4 Char26,Знак Знак Знак Знак Знак Знак Знак Знак Char26,Знак Знак Знак Знак Знак Знак Знак Знак Знак Знак Знак Char26,Знак2 Знак Char26,Знак2 Знак Знак Знак Char26"/>
    <w:basedOn w:val="a0"/>
    <w:uiPriority w:val="99"/>
    <w:semiHidden/>
    <w:rPr>
      <w:rFonts w:ascii="Courier New" w:hAnsi="Courier New" w:cs="Courier New"/>
      <w:sz w:val="20"/>
      <w:szCs w:val="20"/>
    </w:rPr>
  </w:style>
  <w:style w:type="character" w:customStyle="1" w:styleId="HTMLPreformattedChar25">
    <w:name w:val="HTML Preformatted Char25"/>
    <w:aliases w:val="Знак Знак4 Char25,Знак Знак Знак Знак Знак Знак Знак Знак Char25,Знак Знак Знак Знак Знак Знак Знак Знак Знак Знак Знак Char25,Знак2 Знак Char25,Знак2 Знак Знак Знак Char25"/>
    <w:basedOn w:val="a0"/>
    <w:uiPriority w:val="99"/>
    <w:semiHidden/>
    <w:rPr>
      <w:rFonts w:ascii="Courier New" w:hAnsi="Courier New" w:cs="Courier New"/>
      <w:sz w:val="20"/>
      <w:szCs w:val="20"/>
    </w:rPr>
  </w:style>
  <w:style w:type="character" w:customStyle="1" w:styleId="HTMLPreformattedChar24">
    <w:name w:val="HTML Preformatted Char24"/>
    <w:aliases w:val="Знак Знак4 Char24,Знак Знак Знак Знак Знак Знак Знак Знак Char24,Знак Знак Знак Знак Знак Знак Знак Знак Знак Знак Знак Char24,Знак2 Знак Char24,Знак2 Знак Знак Знак Char24"/>
    <w:basedOn w:val="a0"/>
    <w:uiPriority w:val="99"/>
    <w:semiHidden/>
    <w:rPr>
      <w:rFonts w:ascii="Courier New" w:hAnsi="Courier New" w:cs="Courier New"/>
      <w:sz w:val="20"/>
      <w:szCs w:val="20"/>
    </w:rPr>
  </w:style>
  <w:style w:type="character" w:customStyle="1" w:styleId="HTMLPreformattedChar23">
    <w:name w:val="HTML Preformatted Char23"/>
    <w:aliases w:val="Знак Знак4 Char23,Знак Знак Знак Знак Знак Знак Знак Знак Char23,Знак Знак Знак Знак Знак Знак Знак Знак Знак Знак Знак Char23,Знак2 Знак Char23,Знак2 Знак Знак Знак Char23"/>
    <w:basedOn w:val="a0"/>
    <w:uiPriority w:val="99"/>
    <w:semiHidden/>
    <w:rPr>
      <w:rFonts w:ascii="Courier New" w:hAnsi="Courier New" w:cs="Courier New"/>
      <w:sz w:val="20"/>
      <w:szCs w:val="20"/>
    </w:rPr>
  </w:style>
  <w:style w:type="character" w:customStyle="1" w:styleId="HTMLPreformattedChar22">
    <w:name w:val="HTML Preformatted Char22"/>
    <w:aliases w:val="Знак Знак4 Char22,Знак Знак Знак Знак Знак Знак Знак Знак Char22,Знак Знак Знак Знак Знак Знак Знак Знак Знак Знак Знак Char22,Знак2 Знак Char22,Знак2 Знак Знак Знак Char22"/>
    <w:basedOn w:val="a0"/>
    <w:uiPriority w:val="99"/>
    <w:semiHidden/>
    <w:rPr>
      <w:rFonts w:ascii="Courier New" w:hAnsi="Courier New" w:cs="Courier New"/>
      <w:sz w:val="20"/>
      <w:szCs w:val="20"/>
    </w:rPr>
  </w:style>
  <w:style w:type="character" w:customStyle="1" w:styleId="HTMLPreformattedChar21">
    <w:name w:val="HTML Preformatted Char21"/>
    <w:aliases w:val="Знак Знак4 Char21,Знак Знак Знак Знак Знак Знак Знак Знак Char21,Знак Знак Знак Знак Знак Знак Знак Знак Знак Знак Знак Char21,Знак2 Знак Char21,Знак2 Знак Знак Знак Char21"/>
    <w:basedOn w:val="a0"/>
    <w:uiPriority w:val="99"/>
    <w:semiHidden/>
    <w:rPr>
      <w:rFonts w:ascii="Courier New" w:hAnsi="Courier New" w:cs="Courier New"/>
      <w:sz w:val="20"/>
      <w:szCs w:val="20"/>
    </w:rPr>
  </w:style>
  <w:style w:type="character" w:customStyle="1" w:styleId="HTMLPreformattedChar20">
    <w:name w:val="HTML Preformatted Char20"/>
    <w:aliases w:val="Знак Знак4 Char20,Знак Знак Знак Знак Знак Знак Знак Знак Char20,Знак Знак Знак Знак Знак Знак Знак Знак Знак Знак Знак Char20,Знак2 Знак Char20,Знак2 Знак Знак Знак Char20"/>
    <w:basedOn w:val="a0"/>
    <w:uiPriority w:val="99"/>
    <w:semiHidden/>
    <w:rPr>
      <w:rFonts w:ascii="Courier New" w:hAnsi="Courier New" w:cs="Courier New"/>
      <w:sz w:val="20"/>
      <w:szCs w:val="20"/>
    </w:rPr>
  </w:style>
  <w:style w:type="character" w:customStyle="1" w:styleId="HTMLPreformattedChar19">
    <w:name w:val="HTML Preformatted Char19"/>
    <w:aliases w:val="Знак Знак4 Char19,Знак Знак Знак Знак Знак Знак Знак Знак Char19,Знак Знак Знак Знак Знак Знак Знак Знак Знак Знак Знак Char19,Знак2 Знак Char19,Знак2 Знак Знак Знак Char19"/>
    <w:basedOn w:val="a0"/>
    <w:uiPriority w:val="99"/>
    <w:semiHidden/>
    <w:rPr>
      <w:rFonts w:ascii="Courier New" w:hAnsi="Courier New" w:cs="Courier New"/>
      <w:sz w:val="20"/>
      <w:szCs w:val="20"/>
    </w:rPr>
  </w:style>
  <w:style w:type="character" w:customStyle="1" w:styleId="HTMLPreformattedChar18">
    <w:name w:val="HTML Preformatted Char18"/>
    <w:aliases w:val="Знак Знак4 Char18,Знак Знак Знак Знак Знак Знак Знак Знак Char18,Знак Знак Знак Знак Знак Знак Знак Знак Знак Знак Знак Char18,Знак2 Знак Char18,Знак2 Знак Знак Знак Char18"/>
    <w:basedOn w:val="a0"/>
    <w:uiPriority w:val="99"/>
    <w:semiHidden/>
    <w:rPr>
      <w:rFonts w:ascii="Courier New" w:hAnsi="Courier New" w:cs="Courier New"/>
      <w:sz w:val="20"/>
      <w:szCs w:val="20"/>
    </w:rPr>
  </w:style>
  <w:style w:type="character" w:customStyle="1" w:styleId="HTMLPreformattedChar17">
    <w:name w:val="HTML Preformatted Char17"/>
    <w:aliases w:val="Знак Знак4 Char17,Знак Знак Знак Знак Знак Знак Знак Знак Char17,Знак Знак Знак Знак Знак Знак Знак Знак Знак Знак Знак Char17,Знак2 Знак Char17,Знак2 Знак Знак Знак Char17"/>
    <w:basedOn w:val="a0"/>
    <w:uiPriority w:val="99"/>
    <w:semiHidden/>
    <w:rPr>
      <w:rFonts w:ascii="Courier New" w:hAnsi="Courier New" w:cs="Courier New"/>
      <w:sz w:val="20"/>
      <w:szCs w:val="20"/>
    </w:rPr>
  </w:style>
  <w:style w:type="character" w:customStyle="1" w:styleId="HTMLPreformattedChar16">
    <w:name w:val="HTML Preformatted Char16"/>
    <w:aliases w:val="Знак Знак4 Char16,Знак Знак Знак Знак Знак Знак Знак Знак Char16,Знак Знак Знак Знак Знак Знак Знак Знак Знак Знак Знак Char16,Знак2 Знак Char16,Знак2 Знак Знак Знак Char16"/>
    <w:basedOn w:val="a0"/>
    <w:uiPriority w:val="99"/>
    <w:semiHidden/>
    <w:rPr>
      <w:rFonts w:ascii="Courier New" w:hAnsi="Courier New" w:cs="Courier New"/>
      <w:sz w:val="20"/>
      <w:szCs w:val="20"/>
    </w:rPr>
  </w:style>
  <w:style w:type="character" w:customStyle="1" w:styleId="HTMLPreformattedChar15">
    <w:name w:val="HTML Preformatted Char15"/>
    <w:aliases w:val="Знак Знак4 Char15,Знак Знак Знак Знак Знак Знак Знак Знак Char15,Знак Знак Знак Знак Знак Знак Знак Знак Знак Знак Знак Char15,Знак2 Знак Char15,Знак2 Знак Знак Знак Char15"/>
    <w:basedOn w:val="a0"/>
    <w:uiPriority w:val="99"/>
    <w:semiHidden/>
    <w:rPr>
      <w:rFonts w:ascii="Courier New" w:hAnsi="Courier New" w:cs="Courier New"/>
      <w:sz w:val="20"/>
      <w:szCs w:val="20"/>
    </w:rPr>
  </w:style>
  <w:style w:type="character" w:customStyle="1" w:styleId="HTMLPreformattedChar14">
    <w:name w:val="HTML Preformatted Char14"/>
    <w:aliases w:val="Знак Знак4 Char14,Знак Знак Знак Знак Знак Знак Знак Знак Char14,Знак Знак Знак Знак Знак Знак Знак Знак Знак Знак Знак Char14,Знак2 Знак Char14,Знак2 Знак Знак Знак Char14"/>
    <w:basedOn w:val="a0"/>
    <w:uiPriority w:val="99"/>
    <w:semiHidden/>
    <w:rPr>
      <w:rFonts w:ascii="Courier New" w:hAnsi="Courier New" w:cs="Courier New"/>
      <w:sz w:val="20"/>
      <w:szCs w:val="20"/>
    </w:rPr>
  </w:style>
  <w:style w:type="character" w:customStyle="1" w:styleId="HTMLPreformattedChar13">
    <w:name w:val="HTML Preformatted Char13"/>
    <w:aliases w:val="Знак Знак4 Char13,Знак Знак Знак Знак Знак Знак Знак Знак Char13,Знак Знак Знак Знак Знак Знак Знак Знак Знак Знак Знак Char13,Знак2 Знак Char13,Знак2 Знак Знак Знак Char13"/>
    <w:basedOn w:val="a0"/>
    <w:uiPriority w:val="99"/>
    <w:semiHidden/>
    <w:rPr>
      <w:rFonts w:ascii="Courier New" w:hAnsi="Courier New" w:cs="Courier New"/>
      <w:sz w:val="20"/>
      <w:szCs w:val="20"/>
    </w:rPr>
  </w:style>
  <w:style w:type="character" w:customStyle="1" w:styleId="HTMLPreformattedChar12">
    <w:name w:val="HTML Preformatted Char12"/>
    <w:aliases w:val="Знак Знак4 Char12,Знак Знак Знак Знак Знак Знак Знак Знак Char12,Знак Знак Знак Знак Знак Знак Знак Знак Знак Знак Знак Char12,Знак2 Знак Char12,Знак2 Знак Знак Знак Char12"/>
    <w:basedOn w:val="a0"/>
    <w:uiPriority w:val="99"/>
    <w:semiHidden/>
    <w:rPr>
      <w:rFonts w:ascii="Courier New" w:hAnsi="Courier New" w:cs="Courier New"/>
      <w:sz w:val="20"/>
      <w:szCs w:val="20"/>
    </w:rPr>
  </w:style>
  <w:style w:type="character" w:customStyle="1" w:styleId="HTMLPreformattedChar11">
    <w:name w:val="HTML Preformatted Char11"/>
    <w:aliases w:val="Знак Знак4 Char11,Знак Знак Знак Знак Знак Знак Знак Знак Char11,Знак Знак Знак Знак Знак Знак Знак Знак Знак Знак Знак Char11,Знак2 Знак Char11,Знак2 Знак Знак Знак Char11"/>
    <w:basedOn w:val="a0"/>
    <w:uiPriority w:val="99"/>
    <w:semiHidden/>
    <w:rPr>
      <w:rFonts w:ascii="Courier New" w:hAnsi="Courier New" w:cs="Courier New"/>
      <w:sz w:val="20"/>
      <w:szCs w:val="20"/>
    </w:rPr>
  </w:style>
  <w:style w:type="character" w:customStyle="1" w:styleId="HTMLPreformattedChar10">
    <w:name w:val="HTML Preformatted Char10"/>
    <w:aliases w:val="Знак Знак4 Char10,Знак Знак Знак Знак Знак Знак Знак Знак Char10,Знак Знак Знак Знак Знак Знак Знак Знак Знак Знак Знак Char10,Знак2 Знак Char10,Знак2 Знак Знак Знак Char10"/>
    <w:basedOn w:val="a0"/>
    <w:uiPriority w:val="99"/>
    <w:semiHidden/>
    <w:rPr>
      <w:rFonts w:ascii="Courier New" w:hAnsi="Courier New" w:cs="Courier New"/>
      <w:sz w:val="20"/>
      <w:szCs w:val="20"/>
    </w:rPr>
  </w:style>
  <w:style w:type="character" w:customStyle="1" w:styleId="HTMLPreformattedChar9">
    <w:name w:val="HTML Preformatted Char9"/>
    <w:aliases w:val="Знак Знак4 Char9,Знак Знак Знак Знак Знак Знак Знак Знак Char9,Знак Знак Знак Знак Знак Знак Знак Знак Знак Знак Знак Char9,Знак2 Знак Char9,Знак2 Знак Знак Знак Char9"/>
    <w:basedOn w:val="a0"/>
    <w:uiPriority w:val="99"/>
    <w:semiHidden/>
    <w:rPr>
      <w:rFonts w:ascii="Courier New" w:hAnsi="Courier New" w:cs="Courier New"/>
      <w:sz w:val="20"/>
      <w:szCs w:val="20"/>
    </w:rPr>
  </w:style>
  <w:style w:type="character" w:customStyle="1" w:styleId="HTMLPreformattedChar8">
    <w:name w:val="HTML Preformatted Char8"/>
    <w:aliases w:val="Знак Знак4 Char8,Знак Знак Знак Знак Знак Знак Знак Знак Char8,Знак Знак Знак Знак Знак Знак Знак Знак Знак Знак Знак Char8,Знак2 Знак Char8,Знак2 Знак Знак Знак Char8"/>
    <w:basedOn w:val="a0"/>
    <w:uiPriority w:val="99"/>
    <w:semiHidden/>
    <w:rPr>
      <w:rFonts w:ascii="Courier New" w:hAnsi="Courier New" w:cs="Courier New"/>
      <w:sz w:val="20"/>
      <w:szCs w:val="20"/>
    </w:rPr>
  </w:style>
  <w:style w:type="character" w:customStyle="1" w:styleId="HTMLPreformattedChar7">
    <w:name w:val="HTML Preformatted Char7"/>
    <w:aliases w:val="Знак Знак4 Char7,Знак Знак Знак Знак Знак Знак Знак Знак Char7,Знак Знак Знак Знак Знак Знак Знак Знак Знак Знак Знак Char7,Знак2 Знак Char7,Знак2 Знак Знак Знак Char7"/>
    <w:basedOn w:val="a0"/>
    <w:uiPriority w:val="99"/>
    <w:semiHidden/>
    <w:rPr>
      <w:rFonts w:ascii="Courier New" w:hAnsi="Courier New" w:cs="Courier New"/>
      <w:sz w:val="20"/>
      <w:szCs w:val="20"/>
    </w:rPr>
  </w:style>
  <w:style w:type="character" w:customStyle="1" w:styleId="HTMLPreformattedChar6">
    <w:name w:val="HTML Preformatted Char6"/>
    <w:aliases w:val="Знак Знак4 Char6,Знак Знак Знак Знак Знак Знак Знак Знак Char6,Знак Знак Знак Знак Знак Знак Знак Знак Знак Знак Знак Char6,Знак2 Знак Char6,Знак2 Знак Знак Знак Char6"/>
    <w:basedOn w:val="a0"/>
    <w:uiPriority w:val="99"/>
    <w:semiHidden/>
    <w:rPr>
      <w:rFonts w:ascii="Courier New" w:hAnsi="Courier New" w:cs="Courier New"/>
      <w:sz w:val="20"/>
      <w:szCs w:val="20"/>
    </w:rPr>
  </w:style>
  <w:style w:type="character" w:customStyle="1" w:styleId="HTMLPreformattedChar5">
    <w:name w:val="HTML Preformatted Char5"/>
    <w:aliases w:val="Знак Знак4 Char5,Знак Знак Знак Знак Знак Знак Знак Знак Char5,Знак Знак Знак Знак Знак Знак Знак Знак Знак Знак Знак Char5,Знак2 Знак Char5,Знак2 Знак Знак Знак Char5"/>
    <w:basedOn w:val="a0"/>
    <w:uiPriority w:val="99"/>
    <w:semiHidden/>
    <w:rPr>
      <w:rFonts w:ascii="Courier New" w:hAnsi="Courier New" w:cs="Courier New"/>
      <w:sz w:val="20"/>
      <w:szCs w:val="20"/>
    </w:rPr>
  </w:style>
  <w:style w:type="character" w:customStyle="1" w:styleId="HTMLPreformattedChar4">
    <w:name w:val="HTML Preformatted Char4"/>
    <w:aliases w:val="Знак Знак4 Char4,Знак Знак Знак Знак Знак Знак Знак Знак Char4,Знак Знак Знак Знак Знак Знак Знак Знак Знак Знак Знак Char4,Знак2 Знак Char4,Знак2 Знак Знак Знак Char4"/>
    <w:basedOn w:val="a0"/>
    <w:uiPriority w:val="99"/>
    <w:semiHidden/>
    <w:rPr>
      <w:rFonts w:ascii="Courier New" w:hAnsi="Courier New" w:cs="Courier New"/>
      <w:sz w:val="20"/>
      <w:szCs w:val="20"/>
    </w:rPr>
  </w:style>
  <w:style w:type="character" w:customStyle="1" w:styleId="HTMLPreformattedChar3">
    <w:name w:val="HTML Preformatted Char3"/>
    <w:aliases w:val="Знак Знак4 Char3,Знак Знак Знак Знак Знак Знак Знак Знак Char3,Знак Знак Знак Знак Знак Знак Знак Знак Знак Знак Знак Char3,Знак2 Знак Char3,Знак2 Знак Знак Знак Char3"/>
    <w:basedOn w:val="a0"/>
    <w:uiPriority w:val="99"/>
    <w:semiHidden/>
    <w:rPr>
      <w:rFonts w:ascii="Courier New" w:hAnsi="Courier New" w:cs="Courier New"/>
      <w:sz w:val="20"/>
      <w:szCs w:val="20"/>
    </w:rPr>
  </w:style>
  <w:style w:type="character" w:customStyle="1" w:styleId="HTMLPreformattedChar2">
    <w:name w:val="HTML Preformatted Char2"/>
    <w:aliases w:val="Знак Знак4 Char2,Знак Знак Знак Знак Знак Знак Знак Знак Char2,Знак Знак Знак Знак Знак Знак Знак Знак Знак Знак Знак Char2,Знак2 Знак Char2,Знак2 Знак Знак Знак Char2"/>
    <w:basedOn w:val="a0"/>
    <w:uiPriority w:val="99"/>
    <w:semiHidden/>
    <w:rPr>
      <w:rFonts w:ascii="Courier New" w:hAnsi="Courier New" w:cs="Courier New"/>
      <w:sz w:val="20"/>
      <w:szCs w:val="20"/>
    </w:rPr>
  </w:style>
  <w:style w:type="character" w:customStyle="1" w:styleId="HTML1">
    <w:name w:val="Стандартний HTML Знак1"/>
    <w:aliases w:val="Знак Знак4 Знак1,Знак Знак Знак Знак Знак Знак Знак Знак Знак1,Знак Знак Знак Знак Знак Знак Знак Знак Знак Знак Знак Знак1,Знак2 Знак Знак1,Знак2 Знак Знак Знак Знак1"/>
    <w:basedOn w:val="a0"/>
    <w:uiPriority w:val="99"/>
    <w:semiHidden/>
    <w:rPr>
      <w:rFonts w:ascii="Courier New" w:hAnsi="Courier New" w:cs="Courier New"/>
      <w:sz w:val="20"/>
      <w:szCs w:val="20"/>
    </w:rPr>
  </w:style>
  <w:style w:type="character" w:customStyle="1" w:styleId="HTML2">
    <w:name w:val="Стандартний HTML Знак2"/>
    <w:aliases w:val="Знак Знак4 Знак12,Знак Знак Знак Знак Знак Знак Знак Знак Знак12,Знак Знак Знак Знак Знак Знак Знак Знак Знак Знак Знак Знак12,Знак2 Знак Знак12,Знак2 Знак Знак Знак Знак12"/>
    <w:basedOn w:val="a0"/>
    <w:uiPriority w:val="99"/>
    <w:semiHidden/>
    <w:rPr>
      <w:rFonts w:ascii="Courier New" w:hAnsi="Courier New" w:cs="Courier New"/>
      <w:sz w:val="20"/>
      <w:szCs w:val="20"/>
    </w:rPr>
  </w:style>
  <w:style w:type="character" w:customStyle="1" w:styleId="HTML10">
    <w:name w:val="Стандартный HTML Знак1"/>
    <w:aliases w:val="Знак Знак4 Знак11,Знак Знак Знак Знак Знак Знак Знак Знак Знак11,Знак Знак Знак Знак Знак Знак Знак Знак Знак Знак Знак Знак11,Знак2 Знак Знак11,Знак2 Знак Знак Знак Знак11"/>
    <w:basedOn w:val="a0"/>
    <w:uiPriority w:val="99"/>
    <w:semiHidden/>
    <w:rPr>
      <w:rFonts w:ascii="Courier New" w:hAnsi="Courier New" w:cs="Courier New"/>
      <w:sz w:val="20"/>
      <w:szCs w:val="20"/>
    </w:rPr>
  </w:style>
  <w:style w:type="character" w:customStyle="1" w:styleId="HTML11">
    <w:name w:val="Стандартный HTML Знак11"/>
    <w:basedOn w:val="a0"/>
    <w:uiPriority w:val="99"/>
    <w:semiHidden/>
    <w:rsid w:val="00845FA2"/>
    <w:rPr>
      <w:rFonts w:ascii="Consolas" w:hAnsi="Consolas" w:cs="Consolas"/>
      <w:sz w:val="20"/>
      <w:szCs w:val="20"/>
    </w:rPr>
  </w:style>
  <w:style w:type="paragraph" w:customStyle="1" w:styleId="a4">
    <w:name w:val="_яХјя_"/>
    <w:basedOn w:val="a"/>
    <w:rsid w:val="00845FA2"/>
    <w:pPr>
      <w:keepNext/>
      <w:widowControl w:val="0"/>
      <w:spacing w:after="0" w:line="288" w:lineRule="auto"/>
      <w:ind w:firstLine="709"/>
      <w:jc w:val="both"/>
    </w:pPr>
    <w:rPr>
      <w:rFonts w:ascii="Times New Roman" w:eastAsia="MS ??" w:hAnsi="Times New Roman"/>
      <w:sz w:val="28"/>
      <w:szCs w:val="24"/>
      <w:lang w:eastAsia="ru-RU"/>
    </w:rPr>
  </w:style>
  <w:style w:type="paragraph" w:styleId="a5">
    <w:name w:val="header"/>
    <w:basedOn w:val="a"/>
    <w:link w:val="a6"/>
    <w:uiPriority w:val="99"/>
    <w:unhideWhenUsed/>
    <w:rsid w:val="00A662BF"/>
    <w:pPr>
      <w:tabs>
        <w:tab w:val="center" w:pos="4677"/>
        <w:tab w:val="right" w:pos="9355"/>
      </w:tabs>
      <w:spacing w:after="0" w:line="240" w:lineRule="auto"/>
    </w:pPr>
  </w:style>
  <w:style w:type="paragraph" w:styleId="a7">
    <w:name w:val="footer"/>
    <w:basedOn w:val="a"/>
    <w:link w:val="a8"/>
    <w:uiPriority w:val="99"/>
    <w:unhideWhenUsed/>
    <w:rsid w:val="00A662BF"/>
    <w:pPr>
      <w:tabs>
        <w:tab w:val="center" w:pos="4677"/>
        <w:tab w:val="right" w:pos="9355"/>
      </w:tabs>
      <w:spacing w:after="0" w:line="240" w:lineRule="auto"/>
    </w:pPr>
  </w:style>
  <w:style w:type="character" w:customStyle="1" w:styleId="a6">
    <w:name w:val="Верхній колонтитул Знак"/>
    <w:basedOn w:val="a0"/>
    <w:link w:val="a5"/>
    <w:uiPriority w:val="99"/>
    <w:locked/>
    <w:rsid w:val="00A662BF"/>
    <w:rPr>
      <w:rFonts w:eastAsia="Times New Roman" w:cs="Times New Roman"/>
    </w:rPr>
  </w:style>
  <w:style w:type="paragraph" w:styleId="a9">
    <w:name w:val="List Paragraph"/>
    <w:basedOn w:val="a"/>
    <w:uiPriority w:val="34"/>
    <w:qFormat/>
    <w:rsid w:val="00F815C0"/>
    <w:pPr>
      <w:ind w:left="720"/>
      <w:contextualSpacing/>
    </w:pPr>
  </w:style>
  <w:style w:type="character" w:customStyle="1" w:styleId="a8">
    <w:name w:val="Нижній колонтитул Знак"/>
    <w:basedOn w:val="a0"/>
    <w:link w:val="a7"/>
    <w:uiPriority w:val="99"/>
    <w:locked/>
    <w:rsid w:val="00A662BF"/>
    <w:rPr>
      <w:rFonts w:eastAsia="Times New Roman" w:cs="Times New Roman"/>
    </w:rPr>
  </w:style>
  <w:style w:type="character" w:styleId="aa">
    <w:name w:val="annotation reference"/>
    <w:basedOn w:val="a0"/>
    <w:uiPriority w:val="99"/>
    <w:rsid w:val="004279BA"/>
    <w:rPr>
      <w:rFonts w:cs="Times New Roman"/>
      <w:sz w:val="16"/>
      <w:szCs w:val="16"/>
    </w:rPr>
  </w:style>
  <w:style w:type="paragraph" w:styleId="ab">
    <w:name w:val="annotation text"/>
    <w:basedOn w:val="a"/>
    <w:link w:val="ac"/>
    <w:uiPriority w:val="99"/>
    <w:rsid w:val="004279BA"/>
    <w:pPr>
      <w:spacing w:line="240" w:lineRule="auto"/>
    </w:pPr>
    <w:rPr>
      <w:sz w:val="20"/>
      <w:szCs w:val="20"/>
    </w:rPr>
  </w:style>
  <w:style w:type="paragraph" w:styleId="ad">
    <w:name w:val="annotation subject"/>
    <w:basedOn w:val="ab"/>
    <w:next w:val="ab"/>
    <w:link w:val="ae"/>
    <w:uiPriority w:val="99"/>
    <w:rsid w:val="004279BA"/>
    <w:rPr>
      <w:b/>
      <w:bCs/>
    </w:rPr>
  </w:style>
  <w:style w:type="character" w:customStyle="1" w:styleId="ac">
    <w:name w:val="Текст примітки Знак"/>
    <w:basedOn w:val="a0"/>
    <w:link w:val="ab"/>
    <w:uiPriority w:val="99"/>
    <w:locked/>
    <w:rsid w:val="004279BA"/>
    <w:rPr>
      <w:rFonts w:cs="Times New Roman"/>
      <w:sz w:val="20"/>
      <w:szCs w:val="20"/>
    </w:rPr>
  </w:style>
  <w:style w:type="paragraph" w:styleId="af">
    <w:name w:val="Balloon Text"/>
    <w:basedOn w:val="a"/>
    <w:link w:val="af0"/>
    <w:uiPriority w:val="99"/>
    <w:rsid w:val="004279BA"/>
    <w:pPr>
      <w:spacing w:after="0" w:line="240" w:lineRule="auto"/>
    </w:pPr>
    <w:rPr>
      <w:rFonts w:ascii="Segoe UI" w:hAnsi="Segoe UI" w:cs="Segoe UI"/>
      <w:sz w:val="18"/>
      <w:szCs w:val="18"/>
    </w:rPr>
  </w:style>
  <w:style w:type="character" w:customStyle="1" w:styleId="ae">
    <w:name w:val="Тема примітки Знак"/>
    <w:basedOn w:val="ac"/>
    <w:link w:val="ad"/>
    <w:uiPriority w:val="99"/>
    <w:locked/>
    <w:rsid w:val="004279BA"/>
    <w:rPr>
      <w:rFonts w:cs="Times New Roman"/>
      <w:b/>
      <w:bCs/>
      <w:sz w:val="20"/>
      <w:szCs w:val="20"/>
    </w:rPr>
  </w:style>
  <w:style w:type="character" w:styleId="af1">
    <w:name w:val="Hyperlink"/>
    <w:basedOn w:val="a0"/>
    <w:uiPriority w:val="99"/>
    <w:rsid w:val="00436265"/>
    <w:rPr>
      <w:rFonts w:cs="Times New Roman"/>
      <w:color w:val="0000FF" w:themeColor="hyperlink"/>
      <w:u w:val="single"/>
    </w:rPr>
  </w:style>
  <w:style w:type="character" w:customStyle="1" w:styleId="af0">
    <w:name w:val="Текст у виносці Знак"/>
    <w:basedOn w:val="a0"/>
    <w:link w:val="af"/>
    <w:uiPriority w:val="99"/>
    <w:locked/>
    <w:rsid w:val="004279BA"/>
    <w:rPr>
      <w:rFonts w:ascii="Segoe UI" w:hAnsi="Segoe UI" w:cs="Segoe UI"/>
      <w:sz w:val="18"/>
      <w:szCs w:val="18"/>
    </w:rPr>
  </w:style>
  <w:style w:type="paragraph" w:customStyle="1" w:styleId="rvps2">
    <w:name w:val="rvps2"/>
    <w:basedOn w:val="a"/>
    <w:rsid w:val="002C6F20"/>
    <w:pPr>
      <w:spacing w:before="100" w:beforeAutospacing="1" w:after="100" w:afterAutospacing="1" w:line="240" w:lineRule="auto"/>
    </w:pPr>
    <w:rPr>
      <w:rFonts w:ascii="Times New Roman" w:hAnsi="Times New Roman"/>
      <w:sz w:val="24"/>
      <w:szCs w:val="24"/>
      <w:lang w:val="en-US"/>
    </w:rPr>
  </w:style>
  <w:style w:type="character" w:customStyle="1" w:styleId="rvts46">
    <w:name w:val="rvts46"/>
    <w:basedOn w:val="a0"/>
    <w:rsid w:val="002C6F20"/>
  </w:style>
  <w:style w:type="character" w:customStyle="1" w:styleId="rvts37">
    <w:name w:val="rvts37"/>
    <w:basedOn w:val="a0"/>
    <w:rsid w:val="002C6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8113">
      <w:marLeft w:val="0"/>
      <w:marRight w:val="0"/>
      <w:marTop w:val="0"/>
      <w:marBottom w:val="0"/>
      <w:divBdr>
        <w:top w:val="none" w:sz="0" w:space="0" w:color="auto"/>
        <w:left w:val="none" w:sz="0" w:space="0" w:color="auto"/>
        <w:bottom w:val="none" w:sz="0" w:space="0" w:color="auto"/>
        <w:right w:val="none" w:sz="0" w:space="0" w:color="auto"/>
      </w:divBdr>
    </w:div>
    <w:div w:id="45688114">
      <w:marLeft w:val="0"/>
      <w:marRight w:val="0"/>
      <w:marTop w:val="0"/>
      <w:marBottom w:val="0"/>
      <w:divBdr>
        <w:top w:val="none" w:sz="0" w:space="0" w:color="auto"/>
        <w:left w:val="none" w:sz="0" w:space="0" w:color="auto"/>
        <w:bottom w:val="none" w:sz="0" w:space="0" w:color="auto"/>
        <w:right w:val="none" w:sz="0" w:space="0" w:color="auto"/>
      </w:divBdr>
    </w:div>
    <w:div w:id="45688115">
      <w:marLeft w:val="0"/>
      <w:marRight w:val="0"/>
      <w:marTop w:val="0"/>
      <w:marBottom w:val="0"/>
      <w:divBdr>
        <w:top w:val="none" w:sz="0" w:space="0" w:color="auto"/>
        <w:left w:val="none" w:sz="0" w:space="0" w:color="auto"/>
        <w:bottom w:val="none" w:sz="0" w:space="0" w:color="auto"/>
        <w:right w:val="none" w:sz="0" w:space="0" w:color="auto"/>
      </w:divBdr>
    </w:div>
    <w:div w:id="45688116">
      <w:marLeft w:val="0"/>
      <w:marRight w:val="0"/>
      <w:marTop w:val="0"/>
      <w:marBottom w:val="0"/>
      <w:divBdr>
        <w:top w:val="none" w:sz="0" w:space="0" w:color="auto"/>
        <w:left w:val="none" w:sz="0" w:space="0" w:color="auto"/>
        <w:bottom w:val="none" w:sz="0" w:space="0" w:color="auto"/>
        <w:right w:val="none" w:sz="0" w:space="0" w:color="auto"/>
      </w:divBdr>
    </w:div>
    <w:div w:id="45688117">
      <w:marLeft w:val="0"/>
      <w:marRight w:val="0"/>
      <w:marTop w:val="0"/>
      <w:marBottom w:val="0"/>
      <w:divBdr>
        <w:top w:val="none" w:sz="0" w:space="0" w:color="auto"/>
        <w:left w:val="none" w:sz="0" w:space="0" w:color="auto"/>
        <w:bottom w:val="none" w:sz="0" w:space="0" w:color="auto"/>
        <w:right w:val="none" w:sz="0" w:space="0" w:color="auto"/>
      </w:divBdr>
    </w:div>
    <w:div w:id="469632147">
      <w:bodyDiv w:val="1"/>
      <w:marLeft w:val="0"/>
      <w:marRight w:val="0"/>
      <w:marTop w:val="0"/>
      <w:marBottom w:val="0"/>
      <w:divBdr>
        <w:top w:val="none" w:sz="0" w:space="0" w:color="auto"/>
        <w:left w:val="none" w:sz="0" w:space="0" w:color="auto"/>
        <w:bottom w:val="none" w:sz="0" w:space="0" w:color="auto"/>
        <w:right w:val="none" w:sz="0" w:space="0" w:color="auto"/>
      </w:divBdr>
    </w:div>
    <w:div w:id="86385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91B8F1-0C30-432D-8B46-2848C049C2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C5908E-EA55-4768-A0B0-302620023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CEC656-3E45-4E1F-9C01-8126AC7837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40465</Words>
  <Characters>23066</Characters>
  <Application>Microsoft Office Word</Application>
  <DocSecurity>0</DocSecurity>
  <Lines>192</Lines>
  <Paragraphs>126</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63405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2020-11-23T10:11:00Z</dcterms:created>
  <dcterms:modified xsi:type="dcterms:W3CDTF">2020-11-23T10:11:00Z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20b37f-db72-473e-ae54-fb16df408069_Enabled">
    <vt:lpwstr>true</vt:lpwstr>
  </property>
  <property fmtid="{D5CDD505-2E9C-101B-9397-08002B2CF9AE}" pid="3" name="MSIP_Label_b020b37f-db72-473e-ae54-fb16df408069_SetDate">
    <vt:lpwstr>2020-11-12T08:04:18Z</vt:lpwstr>
  </property>
  <property fmtid="{D5CDD505-2E9C-101B-9397-08002B2CF9AE}" pid="4" name="MSIP_Label_b020b37f-db72-473e-ae54-fb16df408069_Method">
    <vt:lpwstr>Standard</vt:lpwstr>
  </property>
  <property fmtid="{D5CDD505-2E9C-101B-9397-08002B2CF9AE}" pid="5" name="MSIP_Label_b020b37f-db72-473e-ae54-fb16df408069_Name">
    <vt:lpwstr>General</vt:lpwstr>
  </property>
  <property fmtid="{D5CDD505-2E9C-101B-9397-08002B2CF9AE}" pid="6" name="MSIP_Label_b020b37f-db72-473e-ae54-fb16df408069_SiteId">
    <vt:lpwstr>705d07a3-2eea-4f3b-ab59-65ca29abeb26</vt:lpwstr>
  </property>
  <property fmtid="{D5CDD505-2E9C-101B-9397-08002B2CF9AE}" pid="7" name="MSIP_Label_b020b37f-db72-473e-ae54-fb16df408069_ActionId">
    <vt:lpwstr>c3d7646e-6491-466f-82f8-760bbed74a75</vt:lpwstr>
  </property>
  <property fmtid="{D5CDD505-2E9C-101B-9397-08002B2CF9AE}" pid="8" name="MSIP_Label_b020b37f-db72-473e-ae54-fb16df408069_ContentBits">
    <vt:lpwstr>0</vt:lpwstr>
  </property>
  <property fmtid="{D5CDD505-2E9C-101B-9397-08002B2CF9AE}" pid="9" name="ContentTypeId">
    <vt:lpwstr>0x0101005082CF9611B70740801F57C691914AA100112606590970F34A82426E1C2D62EACA</vt:lpwstr>
  </property>
</Properties>
</file>