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61FF6" w:rsidRDefault="00AB56C6">
      <w:pPr>
        <w:widowControl w:val="0"/>
        <w:ind w:right="-6"/>
        <w:jc w:val="right"/>
        <w:rPr>
          <w:rFonts w:ascii="Times New Roman" w:eastAsia="Times New Roman" w:hAnsi="Times New Roman" w:cs="Times New Roman"/>
          <w:sz w:val="28"/>
          <w:szCs w:val="28"/>
        </w:rPr>
      </w:pPr>
      <w:bookmarkStart w:id="0" w:name="_heading=h.gjdgxs" w:colFirst="0" w:colLast="0"/>
      <w:bookmarkStart w:id="1" w:name="_GoBack"/>
      <w:bookmarkEnd w:id="0"/>
      <w:bookmarkEnd w:id="1"/>
      <w:r>
        <w:rPr>
          <w:rFonts w:ascii="Times New Roman" w:eastAsia="Times New Roman" w:hAnsi="Times New Roman" w:cs="Times New Roman"/>
          <w:sz w:val="28"/>
          <w:szCs w:val="28"/>
        </w:rPr>
        <w:t>Проект</w:t>
      </w:r>
    </w:p>
    <w:p w14:paraId="00000002" w14:textId="77777777" w:rsidR="00D61FF6" w:rsidRDefault="00AB56C6">
      <w:pPr>
        <w:widowControl w:val="0"/>
        <w:ind w:right="-6"/>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вноситься народними депутатами України</w:t>
      </w:r>
    </w:p>
    <w:p w14:paraId="00000003" w14:textId="77777777" w:rsidR="00D61FF6" w:rsidRDefault="00D61FF6">
      <w:pPr>
        <w:widowControl w:val="0"/>
        <w:ind w:right="-6"/>
        <w:jc w:val="right"/>
        <w:rPr>
          <w:rFonts w:ascii="Times New Roman" w:eastAsia="Times New Roman" w:hAnsi="Times New Roman" w:cs="Times New Roman"/>
          <w:sz w:val="28"/>
          <w:szCs w:val="28"/>
        </w:rPr>
      </w:pPr>
    </w:p>
    <w:p w14:paraId="00000004" w14:textId="77777777" w:rsidR="00D61FF6" w:rsidRDefault="00D61FF6">
      <w:pPr>
        <w:widowControl w:val="0"/>
        <w:ind w:right="-6"/>
        <w:jc w:val="right"/>
        <w:rPr>
          <w:rFonts w:ascii="Times New Roman" w:eastAsia="Times New Roman" w:hAnsi="Times New Roman" w:cs="Times New Roman"/>
          <w:sz w:val="28"/>
          <w:szCs w:val="28"/>
        </w:rPr>
      </w:pPr>
    </w:p>
    <w:p w14:paraId="00000005" w14:textId="77777777" w:rsidR="00D61FF6" w:rsidRDefault="00D61FF6">
      <w:pPr>
        <w:widowControl w:val="0"/>
        <w:ind w:right="-6"/>
        <w:jc w:val="right"/>
        <w:rPr>
          <w:rFonts w:ascii="Times New Roman" w:eastAsia="Times New Roman" w:hAnsi="Times New Roman" w:cs="Times New Roman"/>
          <w:sz w:val="28"/>
          <w:szCs w:val="28"/>
        </w:rPr>
      </w:pPr>
    </w:p>
    <w:p w14:paraId="00000006" w14:textId="77777777" w:rsidR="00D61FF6" w:rsidRDefault="00D61FF6">
      <w:pPr>
        <w:widowControl w:val="0"/>
        <w:ind w:right="-6"/>
        <w:jc w:val="right"/>
        <w:rPr>
          <w:rFonts w:ascii="Times New Roman" w:eastAsia="Times New Roman" w:hAnsi="Times New Roman" w:cs="Times New Roman"/>
          <w:sz w:val="28"/>
          <w:szCs w:val="28"/>
        </w:rPr>
      </w:pPr>
    </w:p>
    <w:p w14:paraId="00000007" w14:textId="77777777" w:rsidR="00D61FF6" w:rsidRDefault="00D61FF6">
      <w:pPr>
        <w:widowControl w:val="0"/>
        <w:ind w:right="-6"/>
        <w:jc w:val="right"/>
        <w:rPr>
          <w:rFonts w:ascii="Times New Roman" w:eastAsia="Times New Roman" w:hAnsi="Times New Roman" w:cs="Times New Roman"/>
          <w:sz w:val="28"/>
          <w:szCs w:val="28"/>
        </w:rPr>
      </w:pPr>
    </w:p>
    <w:p w14:paraId="00000008" w14:textId="77777777" w:rsidR="00D61FF6" w:rsidRDefault="00D61FF6">
      <w:pPr>
        <w:widowControl w:val="0"/>
        <w:ind w:right="-6"/>
        <w:jc w:val="right"/>
        <w:rPr>
          <w:rFonts w:ascii="Times New Roman" w:eastAsia="Times New Roman" w:hAnsi="Times New Roman" w:cs="Times New Roman"/>
          <w:sz w:val="28"/>
          <w:szCs w:val="28"/>
        </w:rPr>
      </w:pPr>
    </w:p>
    <w:p w14:paraId="00000009" w14:textId="77777777" w:rsidR="00D61FF6" w:rsidRDefault="00D61FF6">
      <w:pPr>
        <w:widowControl w:val="0"/>
        <w:ind w:right="-6"/>
        <w:jc w:val="right"/>
        <w:rPr>
          <w:rFonts w:ascii="Times New Roman" w:eastAsia="Times New Roman" w:hAnsi="Times New Roman" w:cs="Times New Roman"/>
          <w:sz w:val="28"/>
          <w:szCs w:val="28"/>
        </w:rPr>
      </w:pPr>
    </w:p>
    <w:p w14:paraId="0000000A" w14:textId="77777777" w:rsidR="00D61FF6" w:rsidRDefault="00D61FF6">
      <w:pPr>
        <w:widowControl w:val="0"/>
        <w:ind w:right="-6"/>
        <w:jc w:val="right"/>
        <w:rPr>
          <w:rFonts w:ascii="Times New Roman" w:eastAsia="Times New Roman" w:hAnsi="Times New Roman" w:cs="Times New Roman"/>
          <w:sz w:val="28"/>
          <w:szCs w:val="28"/>
        </w:rPr>
      </w:pPr>
    </w:p>
    <w:p w14:paraId="0000000B" w14:textId="77777777" w:rsidR="00D61FF6" w:rsidRDefault="00D61FF6">
      <w:pPr>
        <w:widowControl w:val="0"/>
        <w:ind w:right="-6"/>
        <w:jc w:val="right"/>
        <w:rPr>
          <w:rFonts w:ascii="Times New Roman" w:eastAsia="Times New Roman" w:hAnsi="Times New Roman" w:cs="Times New Roman"/>
          <w:sz w:val="28"/>
          <w:szCs w:val="28"/>
        </w:rPr>
      </w:pPr>
    </w:p>
    <w:p w14:paraId="0000000C" w14:textId="77777777" w:rsidR="00D61FF6" w:rsidRDefault="00D61FF6">
      <w:pPr>
        <w:widowControl w:val="0"/>
        <w:ind w:right="-6"/>
        <w:jc w:val="right"/>
        <w:rPr>
          <w:rFonts w:ascii="Times New Roman" w:eastAsia="Times New Roman" w:hAnsi="Times New Roman" w:cs="Times New Roman"/>
          <w:sz w:val="28"/>
          <w:szCs w:val="28"/>
        </w:rPr>
      </w:pPr>
    </w:p>
    <w:p w14:paraId="0000000D" w14:textId="77777777" w:rsidR="00D61FF6" w:rsidRDefault="00D61FF6">
      <w:pPr>
        <w:widowControl w:val="0"/>
        <w:ind w:right="-6"/>
        <w:jc w:val="right"/>
        <w:rPr>
          <w:rFonts w:ascii="Times New Roman" w:eastAsia="Times New Roman" w:hAnsi="Times New Roman" w:cs="Times New Roman"/>
          <w:sz w:val="28"/>
          <w:szCs w:val="28"/>
        </w:rPr>
      </w:pPr>
    </w:p>
    <w:p w14:paraId="0000000E" w14:textId="77777777" w:rsidR="00D61FF6" w:rsidRDefault="00D61FF6">
      <w:pPr>
        <w:widowControl w:val="0"/>
        <w:ind w:right="-6"/>
        <w:jc w:val="right"/>
        <w:rPr>
          <w:rFonts w:ascii="Times New Roman" w:eastAsia="Times New Roman" w:hAnsi="Times New Roman" w:cs="Times New Roman"/>
          <w:sz w:val="28"/>
          <w:szCs w:val="28"/>
        </w:rPr>
      </w:pPr>
    </w:p>
    <w:p w14:paraId="0000000F" w14:textId="77777777" w:rsidR="00D61FF6" w:rsidRDefault="00D61FF6">
      <w:pPr>
        <w:widowControl w:val="0"/>
        <w:spacing w:line="220" w:lineRule="auto"/>
        <w:ind w:right="-6"/>
        <w:jc w:val="center"/>
        <w:rPr>
          <w:rFonts w:ascii="Times New Roman" w:eastAsia="Times New Roman" w:hAnsi="Times New Roman" w:cs="Times New Roman"/>
          <w:sz w:val="28"/>
          <w:szCs w:val="28"/>
        </w:rPr>
      </w:pPr>
    </w:p>
    <w:p w14:paraId="00000010" w14:textId="77777777" w:rsidR="00D61FF6" w:rsidRDefault="00D61FF6">
      <w:pPr>
        <w:widowControl w:val="0"/>
        <w:ind w:right="-6"/>
        <w:jc w:val="center"/>
        <w:rPr>
          <w:rFonts w:ascii="Times New Roman" w:eastAsia="Times New Roman" w:hAnsi="Times New Roman" w:cs="Times New Roman"/>
          <w:sz w:val="28"/>
          <w:szCs w:val="28"/>
        </w:rPr>
      </w:pPr>
    </w:p>
    <w:p w14:paraId="00000011" w14:textId="77777777" w:rsidR="00D61FF6" w:rsidRDefault="00AB56C6">
      <w:pPr>
        <w:widowControl w:val="0"/>
        <w:ind w:right="-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w:t>
      </w:r>
    </w:p>
    <w:p w14:paraId="00000012" w14:textId="3E9F43B4" w:rsidR="00D61FF6" w:rsidRPr="00C52565" w:rsidRDefault="00AB56C6">
      <w:pPr>
        <w:widowControl w:val="0"/>
        <w:ind w:right="-6"/>
        <w:jc w:val="center"/>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Про внесення змін до Кодексу України про адміністративні правопорушення та Кримінального кодексу України для реалізації положень Закону України </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Про цивільну зброю та боєприпаси</w:t>
      </w:r>
      <w:r w:rsidR="00C52565" w:rsidRPr="00C52565">
        <w:rPr>
          <w:rFonts w:ascii="Times New Roman" w:eastAsia="Times New Roman" w:hAnsi="Times New Roman" w:cs="Times New Roman"/>
          <w:sz w:val="28"/>
          <w:szCs w:val="28"/>
          <w:lang w:val="ru-RU"/>
        </w:rPr>
        <w:t>”</w:t>
      </w:r>
    </w:p>
    <w:p w14:paraId="00000013" w14:textId="77777777" w:rsidR="00D61FF6" w:rsidRDefault="00D61FF6">
      <w:pPr>
        <w:widowControl w:val="0"/>
        <w:ind w:right="-6"/>
        <w:jc w:val="center"/>
        <w:rPr>
          <w:rFonts w:ascii="Times New Roman" w:eastAsia="Times New Roman" w:hAnsi="Times New Roman" w:cs="Times New Roman"/>
          <w:sz w:val="28"/>
          <w:szCs w:val="28"/>
        </w:rPr>
      </w:pPr>
    </w:p>
    <w:p w14:paraId="00000014" w14:textId="77777777" w:rsidR="00D61FF6" w:rsidRDefault="00AB56C6">
      <w:pPr>
        <w:widowControl w:val="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постановляє:</w:t>
      </w:r>
    </w:p>
    <w:p w14:paraId="00000015" w14:textId="77777777" w:rsidR="00D61FF6" w:rsidRDefault="00D61FF6">
      <w:pPr>
        <w:widowControl w:val="0"/>
        <w:tabs>
          <w:tab w:val="left" w:pos="993"/>
        </w:tabs>
        <w:ind w:right="-6" w:firstLine="720"/>
        <w:jc w:val="both"/>
        <w:rPr>
          <w:rFonts w:ascii="Times New Roman" w:eastAsia="Times New Roman" w:hAnsi="Times New Roman" w:cs="Times New Roman"/>
          <w:sz w:val="28"/>
          <w:szCs w:val="28"/>
        </w:rPr>
      </w:pPr>
    </w:p>
    <w:p w14:paraId="00000016" w14:textId="77777777" w:rsidR="00D61FF6" w:rsidRDefault="00AB56C6">
      <w:pPr>
        <w:widowControl w:val="0"/>
        <w:tabs>
          <w:tab w:val="left" w:pos="993"/>
        </w:tabs>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 Внести зміни до таких законодавчих актів України:</w:t>
      </w:r>
    </w:p>
    <w:p w14:paraId="00000017" w14:textId="77777777" w:rsidR="00D61FF6" w:rsidRDefault="00D61FF6">
      <w:pPr>
        <w:widowControl w:val="0"/>
        <w:tabs>
          <w:tab w:val="left" w:pos="3873"/>
        </w:tabs>
        <w:ind w:right="-6" w:firstLine="720"/>
        <w:jc w:val="both"/>
        <w:rPr>
          <w:rFonts w:ascii="Times New Roman" w:eastAsia="Times New Roman" w:hAnsi="Times New Roman" w:cs="Times New Roman"/>
          <w:sz w:val="28"/>
          <w:szCs w:val="28"/>
        </w:rPr>
      </w:pPr>
    </w:p>
    <w:p w14:paraId="00000018" w14:textId="77777777"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Кодексі України про адміністративні правопорушення (Відомості Верховної Ради Української РСР, 1984 р., додаток до № 51, ст.1122):</w:t>
      </w:r>
    </w:p>
    <w:p w14:paraId="00000019" w14:textId="33B962BC"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пункт 5 частини першої статті 24 викласти в такій редакції:</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tab/>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5) позбавлення спеціального права, наданого даному громадянинові (права керування транспортними засобами, права полювання, права на володіння цивільною зброєю та бойовими припасами);</w:t>
      </w:r>
    </w:p>
    <w:p w14:paraId="0000001A" w14:textId="730810A2"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0000001B" w14:textId="77777777" w:rsidR="00D61FF6" w:rsidRDefault="00D61FF6">
      <w:pPr>
        <w:jc w:val="both"/>
        <w:rPr>
          <w:rFonts w:ascii="Times New Roman" w:eastAsia="Times New Roman" w:hAnsi="Times New Roman" w:cs="Times New Roman"/>
          <w:sz w:val="28"/>
          <w:szCs w:val="28"/>
        </w:rPr>
      </w:pPr>
    </w:p>
    <w:p w14:paraId="0000001C"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2) частину першу статті 25 викласти в такій редакції:</w:t>
      </w:r>
    </w:p>
    <w:p w14:paraId="0000001D" w14:textId="15255E8E" w:rsidR="00D61FF6" w:rsidRDefault="00C52565">
      <w:pPr>
        <w:jc w:val="both"/>
        <w:rPr>
          <w:rFonts w:ascii="Times New Roman" w:eastAsia="Times New Roman" w:hAnsi="Times New Roman" w:cs="Times New Roman"/>
          <w:sz w:val="28"/>
          <w:szCs w:val="28"/>
        </w:rPr>
      </w:pPr>
      <w:r w:rsidRPr="00C52565">
        <w:rPr>
          <w:rFonts w:ascii="Times New Roman" w:eastAsia="Times New Roman" w:hAnsi="Times New Roman" w:cs="Times New Roman"/>
          <w:sz w:val="28"/>
          <w:szCs w:val="28"/>
        </w:rPr>
        <w:t>“</w:t>
      </w:r>
      <w:r w:rsidR="00AB56C6">
        <w:rPr>
          <w:rFonts w:ascii="Times New Roman" w:eastAsia="Times New Roman" w:hAnsi="Times New Roman" w:cs="Times New Roman"/>
          <w:sz w:val="28"/>
          <w:szCs w:val="28"/>
        </w:rPr>
        <w:t>Оплатне вилучення, конфіскація предметів, позбавлення права керування транспортними засобами та права на володіння цивільною зброєю та бойовими припасами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0000001E" w14:textId="77777777" w:rsidR="00D61FF6" w:rsidRDefault="00D61FF6">
      <w:pPr>
        <w:jc w:val="both"/>
        <w:rPr>
          <w:rFonts w:ascii="Times New Roman" w:eastAsia="Times New Roman" w:hAnsi="Times New Roman" w:cs="Times New Roman"/>
          <w:sz w:val="28"/>
          <w:szCs w:val="28"/>
        </w:rPr>
      </w:pPr>
    </w:p>
    <w:p w14:paraId="0000001F" w14:textId="72C2FFD8"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одне адміністративне правопорушення може бути накладено основне або основне і додаткове стягнення.</w:t>
      </w:r>
      <w:r w:rsidR="00C52565" w:rsidRPr="00C52565">
        <w:rPr>
          <w:rFonts w:ascii="Times New Roman" w:eastAsia="Times New Roman" w:hAnsi="Times New Roman" w:cs="Times New Roman"/>
          <w:sz w:val="28"/>
          <w:szCs w:val="28"/>
          <w:lang w:val="ru-RU"/>
        </w:rPr>
        <w:t>”</w:t>
      </w:r>
    </w:p>
    <w:p w14:paraId="3DDDF934" w14:textId="77777777" w:rsidR="00C52565" w:rsidRDefault="00C52565">
      <w:pPr>
        <w:jc w:val="both"/>
        <w:rPr>
          <w:rFonts w:ascii="Times New Roman" w:eastAsia="Times New Roman" w:hAnsi="Times New Roman" w:cs="Times New Roman"/>
          <w:sz w:val="28"/>
          <w:szCs w:val="28"/>
        </w:rPr>
      </w:pPr>
    </w:p>
    <w:p w14:paraId="3A596FD4" w14:textId="77777777" w:rsidR="00C52565"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3) Статтю 30 викласти в наступній редакції:</w:t>
      </w:r>
    </w:p>
    <w:p w14:paraId="00000020" w14:textId="309BCF89" w:rsidR="00D61FF6" w:rsidRDefault="00C52565">
      <w:pPr>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lang w:val="ru-RU"/>
        </w:rPr>
        <w:t>“</w:t>
      </w:r>
      <w:r w:rsidR="00AB56C6">
        <w:rPr>
          <w:rFonts w:ascii="Times New Roman" w:eastAsia="Times New Roman" w:hAnsi="Times New Roman" w:cs="Times New Roman"/>
          <w:sz w:val="28"/>
          <w:szCs w:val="28"/>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0000021" w14:textId="77777777" w:rsidR="00D61FF6" w:rsidRDefault="00D61FF6">
      <w:pPr>
        <w:jc w:val="both"/>
        <w:rPr>
          <w:rFonts w:ascii="Times New Roman" w:eastAsia="Times New Roman" w:hAnsi="Times New Roman" w:cs="Times New Roman"/>
          <w:sz w:val="28"/>
          <w:szCs w:val="28"/>
        </w:rPr>
      </w:pPr>
    </w:p>
    <w:p w14:paraId="00000022"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00000023" w14:textId="77777777" w:rsidR="00D61FF6" w:rsidRDefault="00D61FF6">
      <w:pPr>
        <w:jc w:val="both"/>
        <w:rPr>
          <w:rFonts w:ascii="Times New Roman" w:eastAsia="Times New Roman" w:hAnsi="Times New Roman" w:cs="Times New Roman"/>
          <w:sz w:val="28"/>
          <w:szCs w:val="28"/>
        </w:rPr>
      </w:pPr>
    </w:p>
    <w:p w14:paraId="00000024"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на володіння цивільною зброєю та бойовими припасами застосовується на строк до трьох років за порушення порядку користування цим правом або на строк від трьох до десяти років за систематичне (три та більше разів протягом року) порушення порядку користування цим правом.</w:t>
      </w:r>
    </w:p>
    <w:p w14:paraId="00000025" w14:textId="77777777" w:rsidR="00D61FF6" w:rsidRDefault="00D61FF6">
      <w:pPr>
        <w:jc w:val="both"/>
        <w:rPr>
          <w:rFonts w:ascii="Times New Roman" w:eastAsia="Times New Roman" w:hAnsi="Times New Roman" w:cs="Times New Roman"/>
          <w:sz w:val="28"/>
          <w:szCs w:val="28"/>
        </w:rPr>
      </w:pPr>
    </w:p>
    <w:p w14:paraId="00000026"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00000027" w14:textId="77777777" w:rsidR="00D61FF6" w:rsidRDefault="00D61FF6">
      <w:pPr>
        <w:jc w:val="both"/>
        <w:rPr>
          <w:rFonts w:ascii="Times New Roman" w:eastAsia="Times New Roman" w:hAnsi="Times New Roman" w:cs="Times New Roman"/>
          <w:sz w:val="28"/>
          <w:szCs w:val="28"/>
        </w:rPr>
      </w:pPr>
    </w:p>
    <w:p w14:paraId="00000028"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00000029" w14:textId="77777777" w:rsidR="00D61FF6" w:rsidRDefault="00D61FF6">
      <w:pPr>
        <w:jc w:val="both"/>
        <w:rPr>
          <w:rFonts w:ascii="Times New Roman" w:eastAsia="Times New Roman" w:hAnsi="Times New Roman" w:cs="Times New Roman"/>
          <w:sz w:val="28"/>
          <w:szCs w:val="28"/>
        </w:rPr>
      </w:pPr>
    </w:p>
    <w:p w14:paraId="0000002A"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0000002B" w14:textId="77777777" w:rsidR="00D61FF6" w:rsidRDefault="00D61FF6">
      <w:pPr>
        <w:jc w:val="both"/>
        <w:rPr>
          <w:rFonts w:ascii="Times New Roman" w:eastAsia="Times New Roman" w:hAnsi="Times New Roman" w:cs="Times New Roman"/>
          <w:sz w:val="28"/>
          <w:szCs w:val="28"/>
        </w:rPr>
      </w:pPr>
    </w:p>
    <w:p w14:paraId="0000002C" w14:textId="426DDFCA"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0000002D" w14:textId="77777777" w:rsidR="00D61FF6" w:rsidRDefault="00D61FF6">
      <w:pPr>
        <w:jc w:val="both"/>
        <w:rPr>
          <w:rFonts w:ascii="Times New Roman" w:eastAsia="Times New Roman" w:hAnsi="Times New Roman" w:cs="Times New Roman"/>
          <w:sz w:val="28"/>
          <w:szCs w:val="28"/>
        </w:rPr>
      </w:pPr>
    </w:p>
    <w:p w14:paraId="0000002E" w14:textId="61E84F3B"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4312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статтю 190 викласти в наступній редакції:</w:t>
      </w:r>
    </w:p>
    <w:p w14:paraId="0000002F" w14:textId="65BFB05A" w:rsidR="00D61FF6" w:rsidRDefault="00C52565">
      <w:pPr>
        <w:widowControl w:val="0"/>
        <w:spacing w:after="15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lang w:val="ru-RU"/>
        </w:rPr>
        <w:t>“</w:t>
      </w:r>
      <w:r w:rsidR="00AB56C6">
        <w:rPr>
          <w:rFonts w:ascii="Times New Roman" w:eastAsia="Times New Roman" w:hAnsi="Times New Roman" w:cs="Times New Roman"/>
          <w:sz w:val="28"/>
          <w:szCs w:val="28"/>
        </w:rPr>
        <w:t>Стаття 190. Порушення громадянами порядку придбання, зберігання, передачі іншим особам або продажу цивільної зброї</w:t>
      </w:r>
    </w:p>
    <w:p w14:paraId="00000030" w14:textId="77777777" w:rsidR="00D61FF6" w:rsidRDefault="00D61FF6">
      <w:pPr>
        <w:jc w:val="both"/>
        <w:rPr>
          <w:rFonts w:ascii="Times New Roman" w:eastAsia="Times New Roman" w:hAnsi="Times New Roman" w:cs="Times New Roman"/>
          <w:sz w:val="28"/>
          <w:szCs w:val="28"/>
        </w:rPr>
      </w:pPr>
    </w:p>
    <w:p w14:paraId="00000031"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Придбання, зберігання, передача іншим особам або продаж громадянами цивільної зброї категорії B без відповідного документа дозвільного характеру, виданого уповноваженим державним органом, –</w:t>
      </w:r>
    </w:p>
    <w:p w14:paraId="00000032" w14:textId="77777777" w:rsidR="00D61FF6" w:rsidRDefault="00D61FF6">
      <w:pPr>
        <w:jc w:val="both"/>
        <w:rPr>
          <w:rFonts w:ascii="Times New Roman" w:eastAsia="Times New Roman" w:hAnsi="Times New Roman" w:cs="Times New Roman"/>
          <w:sz w:val="28"/>
          <w:szCs w:val="28"/>
        </w:rPr>
      </w:pPr>
    </w:p>
    <w:p w14:paraId="00000033"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семидесяти до ста неоподатковуваних мінімумів доходів громадян з конфіскацією зброї або без такої.</w:t>
      </w:r>
    </w:p>
    <w:p w14:paraId="00000034" w14:textId="77777777" w:rsidR="00D61FF6" w:rsidRDefault="00D61FF6">
      <w:pPr>
        <w:jc w:val="both"/>
        <w:rPr>
          <w:rFonts w:ascii="Times New Roman" w:eastAsia="Times New Roman" w:hAnsi="Times New Roman" w:cs="Times New Roman"/>
          <w:sz w:val="28"/>
          <w:szCs w:val="28"/>
        </w:rPr>
      </w:pPr>
    </w:p>
    <w:p w14:paraId="00000035"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36" w14:textId="77777777" w:rsidR="00D61FF6" w:rsidRDefault="00D61FF6">
      <w:pPr>
        <w:jc w:val="both"/>
        <w:rPr>
          <w:rFonts w:ascii="Times New Roman" w:eastAsia="Times New Roman" w:hAnsi="Times New Roman" w:cs="Times New Roman"/>
          <w:sz w:val="28"/>
          <w:szCs w:val="28"/>
        </w:rPr>
      </w:pPr>
    </w:p>
    <w:p w14:paraId="0A2290D8" w14:textId="77777777" w:rsidR="004312E0"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ста п’ятдесяти до двохсот неоподатковуваних мінімумів доходів громадян з конфіскацією зброї та позбавленням права на володіння цивільною зброєю та бойовими припасами на строк до одного року.</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14A6114C" w14:textId="77777777" w:rsidR="004312E0" w:rsidRDefault="004312E0">
      <w:pPr>
        <w:jc w:val="both"/>
        <w:rPr>
          <w:rFonts w:ascii="Times New Roman" w:eastAsia="Times New Roman" w:hAnsi="Times New Roman" w:cs="Times New Roman"/>
          <w:sz w:val="28"/>
          <w:szCs w:val="28"/>
        </w:rPr>
      </w:pPr>
    </w:p>
    <w:p w14:paraId="00000037" w14:textId="05AC575C"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5)</w:t>
      </w:r>
      <w:r w:rsidR="004312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статтю 191 викласти в наступній редакції:</w:t>
      </w:r>
    </w:p>
    <w:p w14:paraId="00000038" w14:textId="60A2B30F" w:rsidR="00D61FF6" w:rsidRDefault="00C52565">
      <w:pPr>
        <w:widowControl w:val="0"/>
        <w:spacing w:after="15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rPr>
        <w:t>“</w:t>
      </w:r>
      <w:r w:rsidR="00AB56C6">
        <w:rPr>
          <w:rFonts w:ascii="Times New Roman" w:eastAsia="Times New Roman" w:hAnsi="Times New Roman" w:cs="Times New Roman"/>
          <w:sz w:val="28"/>
          <w:szCs w:val="28"/>
        </w:rPr>
        <w:t>Стаття 191. Порушення громадянами правил зберігання або транспортування цивільної зброї і бойових припасів</w:t>
      </w:r>
    </w:p>
    <w:p w14:paraId="00000039"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правил зберігання або транспортування цивільної зброї і бойових припасів громадянами, які мають відповідний документ дозвільного характеру, виданий уповноваженим державним органом, –</w:t>
      </w:r>
    </w:p>
    <w:p w14:paraId="0000003A" w14:textId="77777777" w:rsidR="00D61FF6" w:rsidRDefault="00D61FF6">
      <w:pPr>
        <w:jc w:val="both"/>
        <w:rPr>
          <w:rFonts w:ascii="Times New Roman" w:eastAsia="Times New Roman" w:hAnsi="Times New Roman" w:cs="Times New Roman"/>
          <w:sz w:val="28"/>
          <w:szCs w:val="28"/>
        </w:rPr>
      </w:pPr>
    </w:p>
    <w:p w14:paraId="0000003B" w14:textId="3D2BCF22"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семидесяти до ста неоподатковуваних мінімумів доходів громадян.</w:t>
      </w:r>
    </w:p>
    <w:p w14:paraId="54B6306E" w14:textId="77777777" w:rsidR="00C52565" w:rsidRDefault="00C52565">
      <w:pPr>
        <w:jc w:val="both"/>
        <w:rPr>
          <w:rFonts w:ascii="Times New Roman" w:eastAsia="Times New Roman" w:hAnsi="Times New Roman" w:cs="Times New Roman"/>
          <w:sz w:val="28"/>
          <w:szCs w:val="28"/>
        </w:rPr>
      </w:pPr>
    </w:p>
    <w:p w14:paraId="0000003C"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3D" w14:textId="77777777" w:rsidR="00D61FF6" w:rsidRDefault="00D61FF6">
      <w:pPr>
        <w:jc w:val="both"/>
        <w:rPr>
          <w:rFonts w:ascii="Times New Roman" w:eastAsia="Times New Roman" w:hAnsi="Times New Roman" w:cs="Times New Roman"/>
          <w:sz w:val="28"/>
          <w:szCs w:val="28"/>
        </w:rPr>
      </w:pPr>
    </w:p>
    <w:p w14:paraId="0000003E"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ста п’ятдесяти до двохсот неоподатковуваних мінімумів доходів громадян з конфіскацією зброї і бойових припасів з оплатним вилученням зброї та/або боєприпасів, які зберігалися або транспортувалися із порушенням встановлених правил або без такого.</w:t>
      </w:r>
    </w:p>
    <w:p w14:paraId="0000003F" w14:textId="77777777" w:rsidR="00D61FF6" w:rsidRDefault="00D61FF6">
      <w:pPr>
        <w:jc w:val="both"/>
        <w:rPr>
          <w:rFonts w:ascii="Times New Roman" w:eastAsia="Times New Roman" w:hAnsi="Times New Roman" w:cs="Times New Roman"/>
          <w:sz w:val="28"/>
          <w:szCs w:val="28"/>
        </w:rPr>
      </w:pPr>
    </w:p>
    <w:p w14:paraId="00000040"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Втрата цивільної зброї з вини власника, –</w:t>
      </w:r>
    </w:p>
    <w:p w14:paraId="00000041" w14:textId="77777777" w:rsidR="00D61FF6" w:rsidRDefault="00D61FF6">
      <w:pPr>
        <w:jc w:val="both"/>
        <w:rPr>
          <w:rFonts w:ascii="Times New Roman" w:eastAsia="Times New Roman" w:hAnsi="Times New Roman" w:cs="Times New Roman"/>
          <w:sz w:val="28"/>
          <w:szCs w:val="28"/>
        </w:rPr>
      </w:pPr>
    </w:p>
    <w:p w14:paraId="00000042"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ста до двохсот неоподатковуваних мінімумів доходів громадян.</w:t>
      </w:r>
    </w:p>
    <w:p w14:paraId="00000043" w14:textId="77777777" w:rsidR="00D61FF6" w:rsidRDefault="00D61FF6">
      <w:pPr>
        <w:jc w:val="both"/>
        <w:rPr>
          <w:rFonts w:ascii="Times New Roman" w:eastAsia="Times New Roman" w:hAnsi="Times New Roman" w:cs="Times New Roman"/>
          <w:sz w:val="28"/>
          <w:szCs w:val="28"/>
        </w:rPr>
      </w:pPr>
    </w:p>
    <w:p w14:paraId="00000044"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Повторна, протягом року, втрата цивільної зброї з вини власника –</w:t>
      </w:r>
    </w:p>
    <w:p w14:paraId="00000045" w14:textId="77777777" w:rsidR="00D61FF6" w:rsidRDefault="00D61FF6">
      <w:pPr>
        <w:jc w:val="both"/>
        <w:rPr>
          <w:rFonts w:ascii="Times New Roman" w:eastAsia="Times New Roman" w:hAnsi="Times New Roman" w:cs="Times New Roman"/>
          <w:sz w:val="28"/>
          <w:szCs w:val="28"/>
        </w:rPr>
      </w:pPr>
    </w:p>
    <w:p w14:paraId="00000046"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двохсот п’ятидесяти до п’ятисот неоподатковуваних мінімумів доходів громадян.</w:t>
      </w:r>
    </w:p>
    <w:p w14:paraId="00000047" w14:textId="77777777" w:rsidR="00D61FF6" w:rsidRDefault="00D61FF6">
      <w:pPr>
        <w:jc w:val="both"/>
        <w:rPr>
          <w:rFonts w:ascii="Times New Roman" w:eastAsia="Times New Roman" w:hAnsi="Times New Roman" w:cs="Times New Roman"/>
          <w:sz w:val="28"/>
          <w:szCs w:val="28"/>
        </w:rPr>
      </w:pPr>
    </w:p>
    <w:p w14:paraId="20DC5F86" w14:textId="7A1DF71B" w:rsidR="00C52565"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312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статтю 192 викласти в наступній редакції:</w:t>
      </w:r>
    </w:p>
    <w:p w14:paraId="00000048" w14:textId="5CAAD5E3" w:rsidR="00D61FF6" w:rsidRDefault="00C52565">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B56C6">
        <w:rPr>
          <w:rFonts w:ascii="Times New Roman" w:eastAsia="Times New Roman" w:hAnsi="Times New Roman" w:cs="Times New Roman"/>
          <w:sz w:val="28"/>
          <w:szCs w:val="28"/>
        </w:rPr>
        <w:br/>
      </w:r>
      <w:r w:rsidR="00AB56C6">
        <w:rPr>
          <w:rFonts w:ascii="Times New Roman" w:eastAsia="Times New Roman" w:hAnsi="Times New Roman" w:cs="Times New Roman"/>
          <w:sz w:val="28"/>
          <w:szCs w:val="28"/>
        </w:rPr>
        <w:tab/>
      </w:r>
      <w:r w:rsidRPr="00A1388C">
        <w:rPr>
          <w:rFonts w:ascii="Times New Roman" w:eastAsia="Times New Roman" w:hAnsi="Times New Roman" w:cs="Times New Roman"/>
          <w:sz w:val="28"/>
          <w:szCs w:val="28"/>
        </w:rPr>
        <w:t>“</w:t>
      </w:r>
      <w:r w:rsidR="00AB56C6">
        <w:rPr>
          <w:rFonts w:ascii="Times New Roman" w:eastAsia="Times New Roman" w:hAnsi="Times New Roman" w:cs="Times New Roman"/>
          <w:sz w:val="28"/>
          <w:szCs w:val="28"/>
        </w:rPr>
        <w:t>Стаття 192. Порушення строків повідомлення про зміну місця постійного зберігання цивільної зброї</w:t>
      </w:r>
    </w:p>
    <w:p w14:paraId="00000049"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встановлених строків повідомлення про зміну місця постійного зберігання цивільної зброї –</w:t>
      </w:r>
    </w:p>
    <w:p w14:paraId="0000004A" w14:textId="77777777" w:rsidR="00D61FF6" w:rsidRDefault="00D61FF6">
      <w:pPr>
        <w:jc w:val="both"/>
        <w:rPr>
          <w:rFonts w:ascii="Times New Roman" w:eastAsia="Times New Roman" w:hAnsi="Times New Roman" w:cs="Times New Roman"/>
          <w:sz w:val="28"/>
          <w:szCs w:val="28"/>
        </w:rPr>
      </w:pPr>
    </w:p>
    <w:p w14:paraId="0000004B" w14:textId="4FD768E5"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п’ятдесяти до сімдесяти неоподатковуваних мінімумів доходів громадян.</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0000004C" w14:textId="77777777" w:rsidR="00D61FF6" w:rsidRDefault="00D61FF6">
      <w:pPr>
        <w:jc w:val="both"/>
        <w:rPr>
          <w:rFonts w:ascii="Times New Roman" w:eastAsia="Times New Roman" w:hAnsi="Times New Roman" w:cs="Times New Roman"/>
          <w:sz w:val="28"/>
          <w:szCs w:val="28"/>
        </w:rPr>
      </w:pPr>
    </w:p>
    <w:p w14:paraId="0000004D" w14:textId="77777777"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статтю 193 викласти в наступній редакції:</w:t>
      </w:r>
    </w:p>
    <w:p w14:paraId="0000004E" w14:textId="77777777"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193. Ухилення від реалізації цивільної зброї і бойових припасів</w:t>
      </w:r>
    </w:p>
    <w:p w14:paraId="0000004F"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Ухилення від реалізації цивільної зброї і бойових припасів громадянами після припинення дії документу дозвільного характеру, –</w:t>
      </w:r>
    </w:p>
    <w:p w14:paraId="00000050" w14:textId="77777777" w:rsidR="00D61FF6" w:rsidRDefault="00D61FF6">
      <w:pPr>
        <w:jc w:val="both"/>
        <w:rPr>
          <w:rFonts w:ascii="Times New Roman" w:eastAsia="Times New Roman" w:hAnsi="Times New Roman" w:cs="Times New Roman"/>
          <w:sz w:val="28"/>
          <w:szCs w:val="28"/>
        </w:rPr>
      </w:pPr>
    </w:p>
    <w:p w14:paraId="7FC4F121" w14:textId="77777777" w:rsidR="00C52565"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п’ятдесяти до сімдесяти неоподатковуваних мінімумів доходів громадян з оплатним вилученням (за ринковою ціною) зброї і бойових припасів.</w:t>
      </w:r>
      <w:r w:rsidR="00C52565" w:rsidRPr="00C52565">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51" w14:textId="2AD6714A" w:rsidR="00D61FF6" w:rsidRDefault="00C5256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B56C6">
        <w:rPr>
          <w:rFonts w:ascii="Times New Roman" w:eastAsia="Times New Roman" w:hAnsi="Times New Roman" w:cs="Times New Roman"/>
          <w:sz w:val="28"/>
          <w:szCs w:val="28"/>
        </w:rPr>
        <w:br/>
      </w:r>
      <w:r w:rsidR="00AB56C6">
        <w:rPr>
          <w:rFonts w:ascii="Times New Roman" w:eastAsia="Times New Roman" w:hAnsi="Times New Roman" w:cs="Times New Roman"/>
          <w:sz w:val="28"/>
          <w:szCs w:val="28"/>
        </w:rPr>
        <w:tab/>
        <w:t>8) статтю 194 викласти в наступній редакції:</w:t>
      </w:r>
    </w:p>
    <w:p w14:paraId="00000052" w14:textId="6DBB5EB0" w:rsidR="00D61FF6" w:rsidRDefault="00C52565">
      <w:pPr>
        <w:widowControl w:val="0"/>
        <w:spacing w:after="15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lang w:val="ru-RU"/>
        </w:rPr>
        <w:t>“</w:t>
      </w:r>
      <w:r w:rsidR="00AB56C6">
        <w:rPr>
          <w:rFonts w:ascii="Times New Roman" w:eastAsia="Times New Roman" w:hAnsi="Times New Roman" w:cs="Times New Roman"/>
          <w:sz w:val="28"/>
          <w:szCs w:val="28"/>
        </w:rPr>
        <w:t>Стаття 194. Порушення працівниками торговельних підприємств (організацій) порядку продажу цивільної зброї і бойових припасів</w:t>
      </w:r>
    </w:p>
    <w:p w14:paraId="00000053" w14:textId="77777777" w:rsidR="00D61FF6" w:rsidRDefault="00D61FF6">
      <w:pPr>
        <w:jc w:val="both"/>
        <w:rPr>
          <w:rFonts w:ascii="Times New Roman" w:eastAsia="Times New Roman" w:hAnsi="Times New Roman" w:cs="Times New Roman"/>
          <w:sz w:val="28"/>
          <w:szCs w:val="28"/>
        </w:rPr>
      </w:pPr>
    </w:p>
    <w:p w14:paraId="00000054"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Продаж працівниками торговельних підприємств (організацій) цивільної зброї і бойових припасів підприємствам, установам, організаціям та громадянам, які не мають відповідного документа дозвільного характеру, виданого уповноваженим державним органом, –</w:t>
      </w:r>
    </w:p>
    <w:p w14:paraId="00000055" w14:textId="77777777" w:rsidR="00D61FF6" w:rsidRDefault="00D61FF6">
      <w:pPr>
        <w:jc w:val="both"/>
        <w:rPr>
          <w:rFonts w:ascii="Times New Roman" w:eastAsia="Times New Roman" w:hAnsi="Times New Roman" w:cs="Times New Roman"/>
          <w:sz w:val="28"/>
          <w:szCs w:val="28"/>
        </w:rPr>
      </w:pPr>
    </w:p>
    <w:p w14:paraId="00000056"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тисячі до тисячі п’ятсот неоподатковуваних мінімумів доходів громадян.</w:t>
      </w:r>
    </w:p>
    <w:p w14:paraId="00000057" w14:textId="77777777" w:rsidR="00D61FF6" w:rsidRDefault="00D61FF6">
      <w:pPr>
        <w:jc w:val="both"/>
        <w:rPr>
          <w:rFonts w:ascii="Times New Roman" w:eastAsia="Times New Roman" w:hAnsi="Times New Roman" w:cs="Times New Roman"/>
          <w:sz w:val="28"/>
          <w:szCs w:val="28"/>
        </w:rPr>
      </w:pPr>
    </w:p>
    <w:p w14:paraId="00000058"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0000059" w14:textId="77777777" w:rsidR="00D61FF6" w:rsidRDefault="00D61FF6">
      <w:pPr>
        <w:jc w:val="both"/>
        <w:rPr>
          <w:rFonts w:ascii="Times New Roman" w:eastAsia="Times New Roman" w:hAnsi="Times New Roman" w:cs="Times New Roman"/>
          <w:sz w:val="28"/>
          <w:szCs w:val="28"/>
        </w:rPr>
      </w:pPr>
    </w:p>
    <w:p w14:paraId="0000005A" w14:textId="1486200C"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двох тисяч до п’яти тисяч неоподатковуваних мінімумів доходів громадян.</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0000005B" w14:textId="77777777" w:rsidR="00D61FF6" w:rsidRDefault="00D61FF6">
      <w:pPr>
        <w:jc w:val="both"/>
        <w:rPr>
          <w:rFonts w:ascii="Times New Roman" w:eastAsia="Times New Roman" w:hAnsi="Times New Roman" w:cs="Times New Roman"/>
          <w:sz w:val="28"/>
          <w:szCs w:val="28"/>
        </w:rPr>
      </w:pPr>
    </w:p>
    <w:p w14:paraId="0000005C" w14:textId="0A6227D5"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3C270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статтю 195 викласти в наступній редакції:</w:t>
      </w:r>
    </w:p>
    <w:p w14:paraId="0000005D" w14:textId="516CB1BF" w:rsidR="00D61FF6" w:rsidRDefault="00C52565">
      <w:pPr>
        <w:widowControl w:val="0"/>
        <w:spacing w:after="15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rPr>
        <w:t>“</w:t>
      </w:r>
      <w:r w:rsidR="00AB56C6">
        <w:rPr>
          <w:rFonts w:ascii="Times New Roman" w:eastAsia="Times New Roman" w:hAnsi="Times New Roman" w:cs="Times New Roman"/>
          <w:sz w:val="28"/>
          <w:szCs w:val="28"/>
        </w:rPr>
        <w:t>Стаття 195. Порушення працівниками підприємств, установ, організацій правил зберігання або транспортування цивільної зброї і бойових припасів</w:t>
      </w:r>
    </w:p>
    <w:p w14:paraId="0000005E"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правил зберігання або перевезення цивільної зброї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0000005F" w14:textId="77777777" w:rsidR="00D61FF6" w:rsidRDefault="00D61FF6">
      <w:pPr>
        <w:jc w:val="both"/>
        <w:rPr>
          <w:rFonts w:ascii="Times New Roman" w:eastAsia="Times New Roman" w:hAnsi="Times New Roman" w:cs="Times New Roman"/>
          <w:sz w:val="28"/>
          <w:szCs w:val="28"/>
        </w:rPr>
      </w:pPr>
    </w:p>
    <w:p w14:paraId="00000060" w14:textId="77777777"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тисячі до тисячі п’ятсот неоподатковуваних мінімумів доходів громадян.</w:t>
      </w:r>
    </w:p>
    <w:p w14:paraId="00000061" w14:textId="77777777" w:rsidR="00D61FF6" w:rsidRDefault="00D61FF6">
      <w:pPr>
        <w:jc w:val="both"/>
        <w:rPr>
          <w:rFonts w:ascii="Times New Roman" w:eastAsia="Times New Roman" w:hAnsi="Times New Roman" w:cs="Times New Roman"/>
          <w:sz w:val="28"/>
          <w:szCs w:val="28"/>
        </w:rPr>
      </w:pPr>
    </w:p>
    <w:p w14:paraId="00000062" w14:textId="77777777" w:rsidR="00D61FF6" w:rsidRDefault="00AB56C6" w:rsidP="004312E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63" w14:textId="77777777" w:rsidR="00D61FF6" w:rsidRDefault="00D61FF6">
      <w:pPr>
        <w:jc w:val="both"/>
        <w:rPr>
          <w:rFonts w:ascii="Times New Roman" w:eastAsia="Times New Roman" w:hAnsi="Times New Roman" w:cs="Times New Roman"/>
          <w:sz w:val="28"/>
          <w:szCs w:val="28"/>
        </w:rPr>
      </w:pPr>
    </w:p>
    <w:p w14:paraId="00000064" w14:textId="0F5C3F0D" w:rsidR="00D61FF6" w:rsidRDefault="00AB56C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тисячі п’ятисот до трьох тисяч неоподатковуваних мінімумів доходів громадян.</w:t>
      </w:r>
      <w:r w:rsidR="00C52565" w:rsidRPr="00C52565">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w:t>
      </w:r>
    </w:p>
    <w:p w14:paraId="00000065" w14:textId="77777777" w:rsidR="00D61FF6" w:rsidRDefault="00D61FF6">
      <w:pPr>
        <w:jc w:val="center"/>
        <w:rPr>
          <w:rFonts w:ascii="Times New Roman" w:eastAsia="Times New Roman" w:hAnsi="Times New Roman" w:cs="Times New Roman"/>
          <w:sz w:val="28"/>
          <w:szCs w:val="28"/>
        </w:rPr>
      </w:pPr>
    </w:p>
    <w:p w14:paraId="00000066" w14:textId="50792AD1" w:rsidR="00D61FF6" w:rsidRDefault="00AB56C6">
      <w:pPr>
        <w:widowControl w:val="0"/>
        <w:spacing w:after="15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3C270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після статті 266 додати статтю 266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наступного змісту:</w:t>
      </w:r>
    </w:p>
    <w:p w14:paraId="00000067" w14:textId="613F9C53" w:rsidR="00D61FF6" w:rsidRDefault="00C52565">
      <w:pPr>
        <w:widowControl w:val="0"/>
        <w:spacing w:after="15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lang w:val="ru-RU"/>
        </w:rPr>
        <w:t>“</w:t>
      </w:r>
      <w:r w:rsidR="00AB56C6">
        <w:rPr>
          <w:rFonts w:ascii="Times New Roman" w:eastAsia="Times New Roman" w:hAnsi="Times New Roman" w:cs="Times New Roman"/>
          <w:sz w:val="28"/>
          <w:szCs w:val="28"/>
        </w:rPr>
        <w:t>Стаття 266</w:t>
      </w:r>
      <w:r w:rsidR="00AB56C6">
        <w:rPr>
          <w:rFonts w:ascii="Times New Roman" w:eastAsia="Times New Roman" w:hAnsi="Times New Roman" w:cs="Times New Roman"/>
          <w:sz w:val="28"/>
          <w:szCs w:val="28"/>
          <w:vertAlign w:val="superscript"/>
        </w:rPr>
        <w:t>1</w:t>
      </w:r>
      <w:r w:rsidR="00AB56C6">
        <w:rPr>
          <w:rFonts w:ascii="Times New Roman" w:eastAsia="Times New Roman" w:hAnsi="Times New Roman" w:cs="Times New Roman"/>
          <w:sz w:val="28"/>
          <w:szCs w:val="28"/>
        </w:rPr>
        <w:t>. Огляд особи, яка здійснює транспортування або носіння цивільної зброї на стан алкогольного та/або наркотичного сп’яніння (нетверезий стан)</w:t>
      </w:r>
    </w:p>
    <w:p w14:paraId="00000068" w14:textId="77777777" w:rsidR="00D61FF6" w:rsidRDefault="00AB56C6" w:rsidP="004312E0">
      <w:pPr>
        <w:shd w:val="clear" w:color="auto" w:fill="FFFFFF"/>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які здійснюють транспортування або носіння цивільної зброї і щодо яких є підстави вважати, що вони перебувають у стані алкогольного та/або наркотичного сп’яніння (нетверезому стані).</w:t>
      </w:r>
    </w:p>
    <w:p w14:paraId="00000069" w14:textId="77777777" w:rsidR="00D61FF6" w:rsidRDefault="00D61FF6">
      <w:pPr>
        <w:shd w:val="clear" w:color="auto" w:fill="FFFFFF"/>
        <w:jc w:val="both"/>
        <w:rPr>
          <w:rFonts w:ascii="Times New Roman" w:eastAsia="Times New Roman" w:hAnsi="Times New Roman" w:cs="Times New Roman"/>
          <w:sz w:val="28"/>
          <w:szCs w:val="28"/>
        </w:rPr>
      </w:pPr>
    </w:p>
    <w:p w14:paraId="0000006A" w14:textId="77777777" w:rsidR="00D61FF6" w:rsidRDefault="00AB56C6" w:rsidP="004312E0">
      <w:pPr>
        <w:shd w:val="clear" w:color="auto" w:fill="FFFFFF"/>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Огляд такої особи на стан алкогольного та/або наркотичного сп’яніння (нетверезий стан) проводиться в порядку передбаченому статтею 266 цього Кодексу.</w:t>
      </w:r>
    </w:p>
    <w:p w14:paraId="0000006B" w14:textId="77777777" w:rsidR="00D61FF6" w:rsidRDefault="00D61FF6">
      <w:pPr>
        <w:shd w:val="clear" w:color="auto" w:fill="FFFFFF"/>
        <w:jc w:val="both"/>
        <w:rPr>
          <w:rFonts w:ascii="Times New Roman" w:eastAsia="Times New Roman" w:hAnsi="Times New Roman" w:cs="Times New Roman"/>
          <w:sz w:val="28"/>
          <w:szCs w:val="28"/>
        </w:rPr>
      </w:pPr>
    </w:p>
    <w:p w14:paraId="0000006C" w14:textId="77777777" w:rsidR="00D61FF6" w:rsidRDefault="00AB56C6" w:rsidP="004312E0">
      <w:pPr>
        <w:shd w:val="clear" w:color="auto" w:fill="FFFFFF"/>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Примітка: </w:t>
      </w:r>
    </w:p>
    <w:p w14:paraId="0000006D" w14:textId="281A3BFF" w:rsidR="00D61FF6" w:rsidRDefault="00AB56C6" w:rsidP="004312E0">
      <w:pPr>
        <w:shd w:val="clear" w:color="auto" w:fill="FFFFFF"/>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Стан алкогольного та/або наркотичного сп’яніння (нетверезий стан) - стан перебування особи під впливом дії алкоголю (вміст чистого алкоголю перевищує значення 0,45 г на літр крові або перевищує значення 0,20 мг на </w:t>
      </w:r>
      <w:r>
        <w:rPr>
          <w:rFonts w:ascii="Times New Roman" w:eastAsia="Times New Roman" w:hAnsi="Times New Roman" w:cs="Times New Roman"/>
          <w:sz w:val="28"/>
          <w:szCs w:val="28"/>
        </w:rPr>
        <w:lastRenderedPageBreak/>
        <w:t>літр повітря, що видихає така особа) та/або під дією речовин, визначених у переліку наркотичних засобів, психотропних речовин і прекурсорів, затверджених постановою Кабінету Міністрів України.</w:t>
      </w:r>
      <w:r w:rsidR="00C52565" w:rsidRPr="004312E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6E" w14:textId="77777777" w:rsidR="00D61FF6" w:rsidRDefault="00D61FF6">
      <w:pPr>
        <w:widowControl w:val="0"/>
        <w:spacing w:after="150"/>
        <w:ind w:right="-6" w:firstLine="720"/>
        <w:jc w:val="both"/>
        <w:rPr>
          <w:rFonts w:ascii="Times New Roman" w:eastAsia="Times New Roman" w:hAnsi="Times New Roman" w:cs="Times New Roman"/>
          <w:sz w:val="28"/>
          <w:szCs w:val="28"/>
        </w:rPr>
      </w:pPr>
    </w:p>
    <w:p w14:paraId="1AC8C64C" w14:textId="77777777" w:rsidR="00C52565" w:rsidRDefault="00AB56C6">
      <w:pPr>
        <w:widowControl w:val="0"/>
        <w:tabs>
          <w:tab w:val="left" w:pos="1134"/>
        </w:tabs>
        <w:spacing w:after="12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У Кримінальному Кодексі України (Відомості Верховної Ради України, 2001 р., № 25-26, ст.131):</w:t>
      </w:r>
    </w:p>
    <w:p w14:paraId="4996B024" w14:textId="028AC091" w:rsidR="00C52565" w:rsidRDefault="00AB56C6" w:rsidP="00C52565">
      <w:pPr>
        <w:widowControl w:val="0"/>
        <w:tabs>
          <w:tab w:val="left" w:pos="1134"/>
        </w:tabs>
        <w:spacing w:after="12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1)</w:t>
      </w:r>
      <w:r w:rsidR="003C270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Статтю 36 викласти в такій редакції:</w:t>
      </w:r>
    </w:p>
    <w:p w14:paraId="0000006F" w14:textId="4370631A" w:rsidR="00D61FF6" w:rsidRDefault="00AB56C6" w:rsidP="00C52565">
      <w:pPr>
        <w:widowControl w:val="0"/>
        <w:tabs>
          <w:tab w:val="left" w:pos="1134"/>
        </w:tabs>
        <w:spacing w:after="12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52565" w:rsidRPr="004312E0">
        <w:rPr>
          <w:rFonts w:ascii="Times New Roman" w:eastAsia="Times New Roman" w:hAnsi="Times New Roman" w:cs="Times New Roman"/>
          <w:sz w:val="28"/>
          <w:szCs w:val="28"/>
        </w:rPr>
        <w:t>“</w:t>
      </w:r>
      <w:r>
        <w:rPr>
          <w:rFonts w:ascii="Times New Roman" w:eastAsia="Times New Roman" w:hAnsi="Times New Roman" w:cs="Times New Roman"/>
          <w:sz w:val="28"/>
          <w:szCs w:val="28"/>
        </w:rPr>
        <w:t>Стаття 36. Необхідна оборона</w:t>
      </w:r>
    </w:p>
    <w:p w14:paraId="00000070"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Необхідною обороною є застосування сили та інші дії, які вчинені з метою захисту охоронюваних законом прав, свобод та/або інтересів особи, що захищається та/або інших осіб, а також суспільних інтересів та/або інтересів держави від суспільно небезпечного, протиправного посягання із застосуванням насильства, чи реальної загрози такого посягання шляхом заподіяння шкоди тому хто посягає, задля негайного відвернення чи припинення такого посягання.</w:t>
      </w:r>
    </w:p>
    <w:p w14:paraId="00000071" w14:textId="77777777" w:rsidR="00D61FF6" w:rsidRDefault="00D61FF6">
      <w:pPr>
        <w:ind w:right="-61"/>
        <w:jc w:val="both"/>
        <w:rPr>
          <w:rFonts w:ascii="Times New Roman" w:eastAsia="Times New Roman" w:hAnsi="Times New Roman" w:cs="Times New Roman"/>
          <w:sz w:val="28"/>
          <w:szCs w:val="28"/>
        </w:rPr>
      </w:pPr>
    </w:p>
    <w:p w14:paraId="00000072"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Кожна особа має право на необхідну оборону незалежно від можливості уникнути суспільно небезпечного, протиправного посягання та/або можливості звернутися за допомогою до інших осіб чи до органів влади.</w:t>
      </w:r>
    </w:p>
    <w:p w14:paraId="00000073" w14:textId="77777777" w:rsidR="00D61FF6" w:rsidRDefault="00D61FF6">
      <w:pPr>
        <w:ind w:right="-61"/>
        <w:jc w:val="both"/>
        <w:rPr>
          <w:rFonts w:ascii="Times New Roman" w:eastAsia="Times New Roman" w:hAnsi="Times New Roman" w:cs="Times New Roman"/>
          <w:sz w:val="28"/>
          <w:szCs w:val="28"/>
        </w:rPr>
      </w:pPr>
    </w:p>
    <w:p w14:paraId="00000074" w14:textId="77777777" w:rsidR="00D61FF6" w:rsidRDefault="00AB56C6">
      <w:pPr>
        <w:ind w:right="-61"/>
        <w:jc w:val="both"/>
        <w:rPr>
          <w:rFonts w:ascii="Times New Roman" w:eastAsia="Times New Roman" w:hAnsi="Times New Roman" w:cs="Times New Roman"/>
          <w:sz w:val="28"/>
          <w:szCs w:val="28"/>
        </w:rPr>
      </w:pPr>
      <w:r w:rsidRPr="00C826D9">
        <w:rPr>
          <w:rFonts w:ascii="Times New Roman" w:eastAsia="Times New Roman" w:hAnsi="Times New Roman" w:cs="Times New Roman"/>
          <w:sz w:val="28"/>
          <w:szCs w:val="28"/>
        </w:rPr>
        <w:t>3. Якщо внаслідок сильного душевного хвилювання, яке викликане суспільно небезпечним, протиправним  посяганням, особа, яка захищалася, не могла оцінити відповідність заподіяної нею шкоди небезпечності посягання чи обстановці захисту, така особа, не підлягає кримінальній відповідальності.</w:t>
      </w:r>
    </w:p>
    <w:p w14:paraId="00000075" w14:textId="77777777" w:rsidR="00D61FF6" w:rsidRDefault="00D61FF6">
      <w:pPr>
        <w:ind w:right="-61"/>
        <w:jc w:val="both"/>
        <w:rPr>
          <w:rFonts w:ascii="Times New Roman" w:eastAsia="Times New Roman" w:hAnsi="Times New Roman" w:cs="Times New Roman"/>
          <w:sz w:val="28"/>
          <w:szCs w:val="28"/>
        </w:rPr>
      </w:pPr>
    </w:p>
    <w:p w14:paraId="00000076"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Не є кримінальним правопорушенням та виключає кримінальну відповідальність застосування особою будь-якої зброї чи будь-яких інших засобів, чи предметів у випадках:</w:t>
      </w:r>
    </w:p>
    <w:p w14:paraId="00000077"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озброєної особи, чи негайного відвернення реальної загрози такого нападу, незалежно від мети нападу;</w:t>
      </w:r>
    </w:p>
    <w:p w14:paraId="00000078"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групи (двох або більше) осіб, чи негайного відвернення реальної загрози такого нападу, незалежно від мети нападу;</w:t>
      </w:r>
    </w:p>
    <w:p w14:paraId="00000079"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чи негайного відвернення реальної загрози нападу неозброєної особи, якщо така особа має беззаперечні переваги у фізичній кондиції порівняно з особою, яка реалізує право на необхідну оборону, незалежно від мети нападу;</w:t>
      </w:r>
    </w:p>
    <w:p w14:paraId="0000007A"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насильницького задоволення статевої пристрасті у будь-яких формах чи проявах, чи для негайного відвернення загрози такого насильства;</w:t>
      </w:r>
    </w:p>
    <w:p w14:paraId="0000007C"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 яким протиправно заволоділа;</w:t>
      </w:r>
    </w:p>
    <w:p w14:paraId="0000007E" w14:textId="77777777"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відвернення спроби протиправного заволодіння вогнепальною зброєю, яка законно перебуває у власності особи, незалежно від тяжкості шкоди, яку заподіяно тому, хто посягає.</w:t>
      </w:r>
    </w:p>
    <w:p w14:paraId="0000007F" w14:textId="77777777" w:rsidR="00D61FF6" w:rsidRDefault="00AB56C6">
      <w:pPr>
        <w:ind w:right="-61"/>
        <w:jc w:val="both"/>
        <w:rPr>
          <w:rFonts w:ascii="Times New Roman" w:eastAsia="Times New Roman" w:hAnsi="Times New Roman" w:cs="Times New Roman"/>
          <w:sz w:val="28"/>
          <w:szCs w:val="28"/>
        </w:rPr>
      </w:pPr>
      <w:r w:rsidRPr="00C826D9">
        <w:rPr>
          <w:rFonts w:ascii="Times New Roman" w:eastAsia="Times New Roman" w:hAnsi="Times New Roman" w:cs="Times New Roman"/>
          <w:sz w:val="28"/>
          <w:szCs w:val="28"/>
        </w:rPr>
        <w:t>- захисту від нападу тварин, що безпосередньо загрожують життю чи здоров’ю людей, чи негайного відвернення реальної загрози такого нападу.</w:t>
      </w:r>
    </w:p>
    <w:p w14:paraId="00000080" w14:textId="77777777" w:rsidR="00D61FF6" w:rsidRDefault="00D61FF6">
      <w:pPr>
        <w:ind w:right="-61"/>
        <w:jc w:val="both"/>
        <w:rPr>
          <w:rFonts w:ascii="Times New Roman" w:eastAsia="Times New Roman" w:hAnsi="Times New Roman" w:cs="Times New Roman"/>
          <w:sz w:val="28"/>
          <w:szCs w:val="28"/>
        </w:rPr>
      </w:pPr>
    </w:p>
    <w:p w14:paraId="00000081"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Примітки: </w:t>
      </w:r>
    </w:p>
    <w:p w14:paraId="00000082" w14:textId="77777777" w:rsidR="00D61FF6" w:rsidRDefault="00D61FF6">
      <w:pPr>
        <w:ind w:right="-61"/>
        <w:jc w:val="both"/>
        <w:rPr>
          <w:rFonts w:ascii="Times New Roman" w:eastAsia="Times New Roman" w:hAnsi="Times New Roman" w:cs="Times New Roman"/>
          <w:sz w:val="28"/>
          <w:szCs w:val="28"/>
        </w:rPr>
      </w:pPr>
    </w:p>
    <w:p w14:paraId="00000083"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охоронюваними законом правами, свободами та/або інтересами особи, що захищається та/або інших осіб, а також суспільними інтересами та/або інтересами держави в цій статті визнаються особисті майнові, немайнові та інші права, свободи та інтереси, які гарантовані або закріплені в Конституції України, інших законах України та міжнародних договорах, які ратифіковані Верховною Радою України або набули чинності в Україні в інший, передбачений ними, спосіб. </w:t>
      </w:r>
    </w:p>
    <w:p w14:paraId="00000084" w14:textId="77777777" w:rsidR="00D61FF6" w:rsidRDefault="00D61FF6">
      <w:pPr>
        <w:ind w:right="-61"/>
        <w:jc w:val="both"/>
        <w:rPr>
          <w:rFonts w:ascii="Times New Roman" w:eastAsia="Times New Roman" w:hAnsi="Times New Roman" w:cs="Times New Roman"/>
          <w:sz w:val="28"/>
          <w:szCs w:val="28"/>
        </w:rPr>
      </w:pPr>
    </w:p>
    <w:p w14:paraId="00000085"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протиправним посяганням в цій статті визнаються будь-які протиправні дії певної особи (осіб), які мають місце в дійсності і часі, які  спрямовані на завдання шкоди охоронюваним законом правам, свободам та інтересам особи, а також - суспільним чи державним інтересам та які не припинилися на момент реалізації права на необхідну оборону.</w:t>
      </w:r>
    </w:p>
    <w:p w14:paraId="00000086" w14:textId="77777777" w:rsidR="00D61FF6" w:rsidRDefault="00D61FF6">
      <w:pPr>
        <w:ind w:right="-61"/>
        <w:jc w:val="both"/>
        <w:rPr>
          <w:rFonts w:ascii="Times New Roman" w:eastAsia="Times New Roman" w:hAnsi="Times New Roman" w:cs="Times New Roman"/>
          <w:sz w:val="28"/>
          <w:szCs w:val="28"/>
        </w:rPr>
      </w:pPr>
    </w:p>
    <w:p w14:paraId="00000087" w14:textId="22B517BA" w:rsidR="00D61FF6" w:rsidRDefault="00AB56C6" w:rsidP="004312E0">
      <w:pPr>
        <w:ind w:right="-61" w:firstLine="720"/>
        <w:jc w:val="both"/>
        <w:rPr>
          <w:rFonts w:ascii="Times New Roman" w:eastAsia="Times New Roman" w:hAnsi="Times New Roman" w:cs="Times New Roman"/>
          <w:sz w:val="28"/>
          <w:szCs w:val="28"/>
        </w:rPr>
      </w:pPr>
      <w:r w:rsidRPr="005B5D98">
        <w:rPr>
          <w:rFonts w:ascii="Times New Roman" w:eastAsia="Times New Roman" w:hAnsi="Times New Roman" w:cs="Times New Roman"/>
          <w:sz w:val="28"/>
          <w:szCs w:val="28"/>
        </w:rPr>
        <w:t xml:space="preserve">Під реальною загрозою в цій статті визнаються обставини, сукупність яких дозволяє особі, яка захищається, зробити висновок про необхідність реалізації права на необхідну оборону. Такими обставинами зокрема, але не виключно, можуть бути: події, очевидцем яких є особа, яка захищається; поведінка нападника </w:t>
      </w:r>
      <w:r w:rsidR="00AB75A9">
        <w:rPr>
          <w:rFonts w:ascii="Times New Roman" w:eastAsia="Times New Roman" w:hAnsi="Times New Roman" w:cs="Times New Roman"/>
          <w:sz w:val="28"/>
          <w:szCs w:val="28"/>
        </w:rPr>
        <w:t xml:space="preserve">та інтенсивність і характер його дій, спрямованість умислу </w:t>
      </w:r>
      <w:r w:rsidRPr="005B5D98">
        <w:rPr>
          <w:rFonts w:ascii="Times New Roman" w:eastAsia="Times New Roman" w:hAnsi="Times New Roman" w:cs="Times New Roman"/>
          <w:sz w:val="28"/>
          <w:szCs w:val="28"/>
        </w:rPr>
        <w:t>як по відношенню до особи, що захищається, так і по відношенню до третіх осіб тощо.</w:t>
      </w:r>
    </w:p>
    <w:p w14:paraId="00000088" w14:textId="77777777" w:rsidR="00D61FF6" w:rsidRDefault="00D61FF6">
      <w:pPr>
        <w:ind w:right="-61"/>
        <w:jc w:val="both"/>
        <w:rPr>
          <w:rFonts w:ascii="Times New Roman" w:eastAsia="Times New Roman" w:hAnsi="Times New Roman" w:cs="Times New Roman"/>
          <w:sz w:val="28"/>
          <w:szCs w:val="28"/>
        </w:rPr>
      </w:pPr>
    </w:p>
    <w:p w14:paraId="00000089"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Сильним душевним хвилюванням (фізіологічним афектом) є раптовий емоційний процес, викликаний поведінкою особи, що посягає, який протікає швидко і бурхливо, та певною мірою знижує здатність особи усвідомлювати свої дії і керувати ними. Наявність такого стану в момент реалізації права на необхідну оборону має визначатися шляхом проведення відповідної експертизи.</w:t>
      </w:r>
    </w:p>
    <w:p w14:paraId="0000008A" w14:textId="77777777" w:rsidR="00D61FF6" w:rsidRDefault="00D61FF6">
      <w:pPr>
        <w:ind w:right="-61"/>
        <w:jc w:val="both"/>
        <w:rPr>
          <w:rFonts w:ascii="Times New Roman" w:eastAsia="Times New Roman" w:hAnsi="Times New Roman" w:cs="Times New Roman"/>
          <w:sz w:val="28"/>
          <w:szCs w:val="28"/>
        </w:rPr>
      </w:pPr>
    </w:p>
    <w:p w14:paraId="0000008B"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нападом визнаються активні протиправні дії правопорушника, які спрямовані проти особи, що захищається та/або проти інших осіб, внаслідок яких особа, що захищається та/або інші особи можуть втратити життя, здоров'я, свободу та/або майно, що є їх власністю чи яке належить їм на відповідній правовій підставі.</w:t>
      </w:r>
    </w:p>
    <w:p w14:paraId="0000008C" w14:textId="77777777" w:rsidR="00D61FF6" w:rsidRDefault="00D61FF6">
      <w:pPr>
        <w:ind w:right="-61"/>
        <w:jc w:val="both"/>
        <w:rPr>
          <w:rFonts w:ascii="Times New Roman" w:eastAsia="Times New Roman" w:hAnsi="Times New Roman" w:cs="Times New Roman"/>
          <w:sz w:val="28"/>
          <w:szCs w:val="28"/>
        </w:rPr>
      </w:pPr>
    </w:p>
    <w:p w14:paraId="0000008D"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Озброєною визнається особа, яка вчиняє протиправне посягання із застосуванням будь-якого технічного пристрою чи будь-якого іншого предмету, що за своїми властивостями здатен завдати шкоди життю та/або здоров’ю хоча б однієї особи.</w:t>
      </w:r>
    </w:p>
    <w:p w14:paraId="0000008E" w14:textId="77777777" w:rsidR="00D61FF6" w:rsidRDefault="00D61FF6">
      <w:pPr>
        <w:ind w:right="-61"/>
        <w:jc w:val="both"/>
        <w:rPr>
          <w:rFonts w:ascii="Times New Roman" w:eastAsia="Times New Roman" w:hAnsi="Times New Roman" w:cs="Times New Roman"/>
          <w:sz w:val="28"/>
          <w:szCs w:val="28"/>
        </w:rPr>
      </w:pPr>
    </w:p>
    <w:p w14:paraId="0000008F"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Беззаперечними перевагами у фізичній кондиції визнаються: фізичний стан нападника, рівень його вмінь та навичок та/або стан жертви (вік, стать, фізичний стан тощо), які обумовлюють безпорадність жертви у протистоянні з нападником голіруч.</w:t>
      </w:r>
    </w:p>
    <w:p w14:paraId="00000090" w14:textId="77777777" w:rsidR="00D61FF6" w:rsidRDefault="00D61FF6">
      <w:pPr>
        <w:ind w:right="-61"/>
        <w:jc w:val="both"/>
        <w:rPr>
          <w:rFonts w:ascii="Times New Roman" w:eastAsia="Times New Roman" w:hAnsi="Times New Roman" w:cs="Times New Roman"/>
          <w:sz w:val="28"/>
          <w:szCs w:val="28"/>
        </w:rPr>
      </w:pPr>
    </w:p>
    <w:p w14:paraId="00000091" w14:textId="0EF2DD00"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Житлом у цій статті визнається в цілому житловий будинок, квартира, інше жиле приміщення, призначене та придатне для постійного або тимчасового проживання в них на законних підставах. </w:t>
      </w:r>
    </w:p>
    <w:p w14:paraId="00000092" w14:textId="77777777" w:rsidR="00D61FF6" w:rsidRDefault="00D61FF6">
      <w:pPr>
        <w:ind w:right="-61"/>
        <w:jc w:val="both"/>
        <w:rPr>
          <w:rFonts w:ascii="Times New Roman" w:eastAsia="Times New Roman" w:hAnsi="Times New Roman" w:cs="Times New Roman"/>
          <w:sz w:val="28"/>
          <w:szCs w:val="28"/>
        </w:rPr>
      </w:pPr>
    </w:p>
    <w:p w14:paraId="00000093"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Садибою в цій статті визнається приватне домоволодіння особи – житловий будинок з прилеглою земельною ділянкою та будь-якими нежитловими спорудами на цій ділянці, однак лише за умови, що:</w:t>
      </w:r>
    </w:p>
    <w:p w14:paraId="00000094" w14:textId="5B8ED1EA"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доступ на відповідну земельну ділянку фізично обмежений таким чином, що виключає ненавмисний чи випадковий доступ сторонніх осіб на неї</w:t>
      </w:r>
      <w:r w:rsidR="005B5D98">
        <w:rPr>
          <w:rFonts w:ascii="Times New Roman" w:eastAsia="Times New Roman" w:hAnsi="Times New Roman" w:cs="Times New Roman"/>
          <w:sz w:val="28"/>
          <w:szCs w:val="28"/>
        </w:rPr>
        <w:t xml:space="preserve"> та сама земельна ділянка знаходиться у власності чи користуванні тощо у передбачений законом спосіб, що підтверджується відповідними документами</w:t>
      </w:r>
      <w:r>
        <w:rPr>
          <w:rFonts w:ascii="Times New Roman" w:eastAsia="Times New Roman" w:hAnsi="Times New Roman" w:cs="Times New Roman"/>
          <w:sz w:val="28"/>
          <w:szCs w:val="28"/>
        </w:rPr>
        <w:t>;</w:t>
      </w:r>
    </w:p>
    <w:p w14:paraId="00000095" w14:textId="3223F4C4" w:rsidR="00D61FF6" w:rsidRDefault="00AB56C6">
      <w:pPr>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периметр зовнішніх меж садиби має позначки, які наочно та зрозуміло попереджають про заборону стороннім особам знаходитися в межах садиби</w:t>
      </w:r>
      <w:r w:rsidR="005B5D98">
        <w:rPr>
          <w:rFonts w:ascii="Times New Roman" w:eastAsia="Times New Roman" w:hAnsi="Times New Roman" w:cs="Times New Roman"/>
          <w:sz w:val="28"/>
          <w:szCs w:val="28"/>
        </w:rPr>
        <w:t>.</w:t>
      </w:r>
    </w:p>
    <w:p w14:paraId="2871DFAB" w14:textId="77777777" w:rsidR="005B5D98" w:rsidRDefault="005B5D98">
      <w:pPr>
        <w:ind w:right="-61"/>
        <w:jc w:val="both"/>
        <w:rPr>
          <w:rFonts w:ascii="Times New Roman" w:eastAsia="Times New Roman" w:hAnsi="Times New Roman" w:cs="Times New Roman"/>
          <w:sz w:val="28"/>
          <w:szCs w:val="28"/>
        </w:rPr>
      </w:pPr>
    </w:p>
    <w:p w14:paraId="00000098" w14:textId="77777777"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іншим володінням особи розуміються нерухомі чи рухомі речі (включаючи будь-який транспортний засіб), які належать особі, яка захищається, на будь-якому правовому титулі і які можуть використовуватися нею для задоволення необмеженого кола потреб, а також місце, транспортний засіб або територія, де особа, яка захищається, знаходиться правомірно та має право знаходитися.</w:t>
      </w:r>
    </w:p>
    <w:p w14:paraId="00000099" w14:textId="77777777" w:rsidR="00D61FF6" w:rsidRDefault="00D61FF6">
      <w:pPr>
        <w:ind w:right="-61"/>
        <w:jc w:val="both"/>
        <w:rPr>
          <w:rFonts w:ascii="Times New Roman" w:eastAsia="Times New Roman" w:hAnsi="Times New Roman" w:cs="Times New Roman"/>
          <w:sz w:val="28"/>
          <w:szCs w:val="28"/>
        </w:rPr>
      </w:pPr>
    </w:p>
    <w:p w14:paraId="0000009A" w14:textId="7DD1832F" w:rsidR="00D61FF6" w:rsidRDefault="00AB56C6" w:rsidP="004312E0">
      <w:pPr>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насильницьким задоволенням статевої пристрасті в цій статті розуміється задоволення статевої пристрасті у будь-якій формі чи проявах, що поєднане з умисним зовнішнім негативним впливом (залякуванням, погрозою вчинити зовнішній негативний вплив) на організм особи, що захищається (або її родичів та/чи близьких осіб) або на її фізичну свободу (або її родичів та/чи близьких осіб), вчинений з метою подолання чи попередження опору потерпілої особи або приведення її у безпорадний стан. Такий вплив може виражатись у нанесенні ударів, побоїв, заподіянні тілесних ушкоджень, здавлюванні дихальних шляхів чи іншому обмеженні доступу повітря для дихання, зв'язуванні та/або триманні рук або ніг, обмеженні або позбавленні особистої волі, демонстрації (застосуванні) зброї або інших предметів, які спроможні нанести тілесні ушкодження чи завдати болю, уведенні в організм </w:t>
      </w:r>
      <w:r>
        <w:rPr>
          <w:rFonts w:ascii="Times New Roman" w:eastAsia="Times New Roman" w:hAnsi="Times New Roman" w:cs="Times New Roman"/>
          <w:sz w:val="28"/>
          <w:szCs w:val="28"/>
        </w:rPr>
        <w:lastRenderedPageBreak/>
        <w:t>потерпілої особи проти її волі наркотичних засобів, психотропних, отруйних, сильнодіючих речовин тощо.</w:t>
      </w:r>
      <w:r w:rsidR="00C52565" w:rsidRPr="00C52565">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9B" w14:textId="77777777" w:rsidR="00D61FF6" w:rsidRDefault="00D61FF6">
      <w:pPr>
        <w:ind w:right="-61"/>
        <w:jc w:val="both"/>
        <w:rPr>
          <w:rFonts w:ascii="Times New Roman" w:eastAsia="Times New Roman" w:hAnsi="Times New Roman" w:cs="Times New Roman"/>
          <w:sz w:val="28"/>
          <w:szCs w:val="28"/>
        </w:rPr>
      </w:pPr>
    </w:p>
    <w:p w14:paraId="0000009C" w14:textId="77777777" w:rsidR="00D61FF6" w:rsidRDefault="00AB56C6">
      <w:pPr>
        <w:widowControl w:val="0"/>
        <w:tabs>
          <w:tab w:val="left" w:pos="1134"/>
        </w:tabs>
        <w:spacing w:after="120"/>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статтю 263 викласти в такій редакції:</w:t>
      </w:r>
    </w:p>
    <w:p w14:paraId="0000009D" w14:textId="320EE76F" w:rsidR="00D61FF6" w:rsidRDefault="00C52565">
      <w:pPr>
        <w:widowControl w:val="0"/>
        <w:tabs>
          <w:tab w:val="left" w:pos="1134"/>
        </w:tabs>
        <w:spacing w:after="120"/>
        <w:ind w:right="-6" w:firstLine="720"/>
        <w:jc w:val="both"/>
        <w:rPr>
          <w:rFonts w:ascii="Times New Roman" w:eastAsia="Times New Roman" w:hAnsi="Times New Roman" w:cs="Times New Roman"/>
          <w:sz w:val="28"/>
          <w:szCs w:val="28"/>
        </w:rPr>
      </w:pPr>
      <w:r w:rsidRPr="00A1388C">
        <w:rPr>
          <w:rFonts w:ascii="Times New Roman" w:eastAsia="Times New Roman" w:hAnsi="Times New Roman" w:cs="Times New Roman"/>
          <w:sz w:val="28"/>
          <w:szCs w:val="28"/>
          <w:lang w:val="ru-RU"/>
        </w:rPr>
        <w:t>“</w:t>
      </w:r>
      <w:r w:rsidR="00AB56C6">
        <w:rPr>
          <w:rFonts w:ascii="Times New Roman" w:eastAsia="Times New Roman" w:hAnsi="Times New Roman" w:cs="Times New Roman"/>
          <w:sz w:val="28"/>
          <w:szCs w:val="28"/>
        </w:rPr>
        <w:t>Стаття 263. Незаконне поводження зі зброєю, бойовими припасами або вибуховими речовинами</w:t>
      </w:r>
    </w:p>
    <w:p w14:paraId="33E6328A"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1. Носіння, зберігання, придбання, передача чи збут цивільної вогнепальної зброї (крім гладкоствольної мисливської), бойових припасів, без передбаченого законом дозволу -</w:t>
      </w:r>
    </w:p>
    <w:p w14:paraId="212DA323"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караються позбавленням волі на строк до трьох років.</w:t>
      </w:r>
    </w:p>
    <w:p w14:paraId="6ED848BC"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2. Носіння, зберігання, придбання, передача чи збут вогнепальної зброї, забороненої законом у цивільному обігу -</w:t>
      </w:r>
    </w:p>
    <w:p w14:paraId="7A6B3806"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караються позбавленням волі на строк від трьох до п’яти років.</w:t>
      </w:r>
    </w:p>
    <w:p w14:paraId="7E513563"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3. Носіння, зберігання, придбання, передача чи збут вибухових речовин (крім пороху та капсулів, що використовуються для спорядження боєприпасів) або вибухових пристроїв без передбаченого законом дозволу –</w:t>
      </w:r>
    </w:p>
    <w:p w14:paraId="0C7A16DF"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карається позбавленням волі на строк від трьох до п’яти років.</w:t>
      </w:r>
    </w:p>
    <w:p w14:paraId="42CC1EE3"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4. Використання зброї, вибухових речовин або вибухових пристроїв, набутих без передбаченого законом дозволу, як знаряддя чи засіб вчинення злочину, відповідальність за який передбачена статтями 110, 112, 113, 121, 122, 129, 146, 147, 187, 189, 194, 261, 294, 342, 345, 345-1, 346, 347, 347-1, 348, 348-1, 349, 349-1, 350, 352, 377, 378, 379, 398, 399, 400 цього Кодексу -</w:t>
      </w:r>
    </w:p>
    <w:p w14:paraId="2BC9B4F2"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караються позбавленням волі на строк від трьох до семи років</w:t>
      </w:r>
    </w:p>
    <w:p w14:paraId="742F7084" w14:textId="77777777" w:rsidR="004312E0" w:rsidRPr="004312E0" w:rsidRDefault="004312E0" w:rsidP="004312E0">
      <w:pPr>
        <w:widowControl w:val="0"/>
        <w:spacing w:after="150"/>
        <w:ind w:right="-6"/>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5.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p>
    <w:p w14:paraId="5AFC7887" w14:textId="77777777" w:rsidR="004312E0" w:rsidRPr="004312E0" w:rsidRDefault="004312E0" w:rsidP="004312E0">
      <w:pPr>
        <w:widowControl w:val="0"/>
        <w:spacing w:after="150"/>
        <w:ind w:right="-6" w:firstLine="720"/>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Примітка.</w:t>
      </w:r>
    </w:p>
    <w:p w14:paraId="22A8C78F" w14:textId="77777777" w:rsidR="004312E0" w:rsidRPr="004312E0" w:rsidRDefault="004312E0" w:rsidP="004312E0">
      <w:pPr>
        <w:widowControl w:val="0"/>
        <w:spacing w:after="150"/>
        <w:ind w:right="-6" w:firstLine="720"/>
        <w:jc w:val="both"/>
        <w:rPr>
          <w:rFonts w:ascii="Times New Roman" w:eastAsia="Times New Roman" w:hAnsi="Times New Roman" w:cs="Times New Roman"/>
          <w:sz w:val="28"/>
          <w:szCs w:val="28"/>
          <w:lang/>
        </w:rPr>
      </w:pPr>
      <w:r w:rsidRPr="004312E0">
        <w:rPr>
          <w:rFonts w:ascii="Times New Roman" w:eastAsia="Times New Roman" w:hAnsi="Times New Roman" w:cs="Times New Roman"/>
          <w:sz w:val="28"/>
          <w:szCs w:val="28"/>
          <w:lang/>
        </w:rPr>
        <w:t>Не містять складу злочину і не мають наслідком кримінальну відповідальність за ст. 263 Кримінального кодексу дії пов’язані із виготовлення і зберігання аналогів старовинної вогнепальної зброї, незалежно від мети виготовлення.”</w:t>
      </w:r>
    </w:p>
    <w:p w14:paraId="000000A1" w14:textId="77777777" w:rsidR="00D61FF6" w:rsidRPr="004312E0" w:rsidRDefault="00D61FF6" w:rsidP="005444CE">
      <w:pPr>
        <w:widowControl w:val="0"/>
        <w:spacing w:after="150"/>
        <w:ind w:right="-6"/>
        <w:jc w:val="both"/>
        <w:rPr>
          <w:rFonts w:ascii="Times New Roman" w:eastAsia="Times New Roman" w:hAnsi="Times New Roman" w:cs="Times New Roman"/>
          <w:sz w:val="28"/>
          <w:szCs w:val="28"/>
          <w:lang/>
        </w:rPr>
      </w:pPr>
    </w:p>
    <w:p w14:paraId="000000A2" w14:textId="77777777" w:rsidR="00D61FF6" w:rsidRDefault="00AB56C6">
      <w:pPr>
        <w:widowControl w:val="0"/>
        <w:spacing w:before="120" w:after="120"/>
        <w:ind w:right="-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ІI. Прикінцеві та перехідні положення</w:t>
      </w:r>
    </w:p>
    <w:p w14:paraId="000000A3" w14:textId="6B1BE23D" w:rsidR="00D61FF6" w:rsidRDefault="00AB56C6">
      <w:pPr>
        <w:widowControl w:val="0"/>
        <w:spacing w:before="120" w:after="120"/>
        <w:ind w:right="-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Цей Закон набирає чинності одночасно з набранням чинності Закону України </w:t>
      </w:r>
      <w:r w:rsidR="00C52565" w:rsidRPr="00A1388C">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цивільну зброю та боєприпаси</w:t>
      </w:r>
      <w:r w:rsidR="00C52565" w:rsidRPr="00A1388C">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A4" w14:textId="77777777" w:rsidR="00D61FF6" w:rsidRDefault="00D61FF6">
      <w:pPr>
        <w:widowControl w:val="0"/>
        <w:spacing w:after="150"/>
        <w:ind w:right="-6"/>
        <w:jc w:val="both"/>
        <w:rPr>
          <w:rFonts w:ascii="Times New Roman" w:eastAsia="Times New Roman" w:hAnsi="Times New Roman" w:cs="Times New Roman"/>
          <w:sz w:val="28"/>
          <w:szCs w:val="28"/>
        </w:rPr>
      </w:pPr>
    </w:p>
    <w:p w14:paraId="000000A5" w14:textId="77777777" w:rsidR="00D61FF6" w:rsidRDefault="00D61FF6">
      <w:pPr>
        <w:widowControl w:val="0"/>
        <w:spacing w:after="150"/>
        <w:ind w:right="-6" w:firstLine="720"/>
        <w:jc w:val="both"/>
        <w:rPr>
          <w:rFonts w:ascii="Times New Roman" w:eastAsia="Times New Roman" w:hAnsi="Times New Roman" w:cs="Times New Roman"/>
          <w:sz w:val="28"/>
          <w:szCs w:val="28"/>
        </w:rPr>
      </w:pPr>
    </w:p>
    <w:p w14:paraId="000000A6" w14:textId="1C7E3EF3" w:rsidR="00D61FF6" w:rsidRPr="00C52565" w:rsidRDefault="00AB56C6">
      <w:pPr>
        <w:pBdr>
          <w:top w:val="nil"/>
          <w:left w:val="nil"/>
          <w:bottom w:val="nil"/>
          <w:right w:val="nil"/>
          <w:between w:val="nil"/>
        </w:pBd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Голова </w:t>
      </w:r>
      <w:r>
        <w:rPr>
          <w:rFonts w:ascii="Times New Roman" w:eastAsia="Times New Roman" w:hAnsi="Times New Roman" w:cs="Times New Roman"/>
          <w:sz w:val="28"/>
          <w:szCs w:val="28"/>
        </w:rPr>
        <w:br/>
        <w:t xml:space="preserve">Верховної Ради України                                                 </w:t>
      </w:r>
      <w:r w:rsidR="00C52565" w:rsidRPr="00C52565">
        <w:rPr>
          <w:rFonts w:ascii="Times New Roman" w:eastAsia="Times New Roman" w:hAnsi="Times New Roman" w:cs="Times New Roman"/>
          <w:sz w:val="28"/>
          <w:szCs w:val="28"/>
          <w:lang w:val="ru-RU"/>
        </w:rPr>
        <w:t xml:space="preserve">  </w:t>
      </w:r>
    </w:p>
    <w:p w14:paraId="000000A7" w14:textId="77777777" w:rsidR="00D61FF6" w:rsidRDefault="00D61FF6">
      <w:pPr>
        <w:widowControl w:val="0"/>
        <w:ind w:right="-6"/>
        <w:jc w:val="both"/>
        <w:rPr>
          <w:rFonts w:ascii="Times New Roman" w:eastAsia="Times New Roman" w:hAnsi="Times New Roman" w:cs="Times New Roman"/>
          <w:sz w:val="28"/>
          <w:szCs w:val="28"/>
        </w:rPr>
      </w:pPr>
    </w:p>
    <w:sectPr w:rsidR="00D61FF6">
      <w:headerReference w:type="even" r:id="rId10"/>
      <w:headerReference w:type="default" r:id="rId11"/>
      <w:pgSz w:w="11900" w:h="16840"/>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A3C92" w14:textId="77777777" w:rsidR="00C043E5" w:rsidRDefault="00C043E5">
      <w:r>
        <w:separator/>
      </w:r>
    </w:p>
  </w:endnote>
  <w:endnote w:type="continuationSeparator" w:id="0">
    <w:p w14:paraId="4347E7D2" w14:textId="77777777" w:rsidR="00C043E5" w:rsidRDefault="00C0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Georgia">
    <w:altName w:val="﷽﷽﷽﷽﷽﷽﷽﷽"/>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8C734" w14:textId="77777777" w:rsidR="00C043E5" w:rsidRDefault="00C043E5">
      <w:r>
        <w:separator/>
      </w:r>
    </w:p>
  </w:footnote>
  <w:footnote w:type="continuationSeparator" w:id="0">
    <w:p w14:paraId="2CDF2E3A" w14:textId="77777777" w:rsidR="00C043E5" w:rsidRDefault="00C04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Pr>
      <w:id w:val="675777734"/>
      <w:docPartObj>
        <w:docPartGallery w:val="Page Numbers (Top of Page)"/>
        <w:docPartUnique/>
      </w:docPartObj>
    </w:sdtPr>
    <w:sdtEndPr>
      <w:rPr>
        <w:rStyle w:val="ab"/>
      </w:rPr>
    </w:sdtEndPr>
    <w:sdtContent>
      <w:p w14:paraId="7E4E0CAF" w14:textId="0720DAC5" w:rsidR="00B302B2" w:rsidRDefault="00B302B2" w:rsidP="009D53CE">
        <w:pPr>
          <w:pStyle w:val="a4"/>
          <w:framePr w:wrap="none" w:vAnchor="text" w:hAnchor="margin" w:xAlign="center" w:y="1"/>
          <w:rPr>
            <w:rStyle w:val="ab"/>
          </w:rPr>
        </w:pPr>
        <w:r>
          <w:rPr>
            <w:rStyle w:val="ab"/>
          </w:rPr>
          <w:fldChar w:fldCharType="begin"/>
        </w:r>
        <w:r>
          <w:rPr>
            <w:rStyle w:val="ab"/>
          </w:rPr>
          <w:instrText xml:space="preserve"> PAGE </w:instrText>
        </w:r>
        <w:r>
          <w:rPr>
            <w:rStyle w:val="ab"/>
          </w:rPr>
          <w:fldChar w:fldCharType="end"/>
        </w:r>
      </w:p>
    </w:sdtContent>
  </w:sdt>
  <w:p w14:paraId="2ADA7ED5" w14:textId="77777777" w:rsidR="00B302B2" w:rsidRDefault="00B302B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Pr>
      <w:id w:val="-549372480"/>
      <w:docPartObj>
        <w:docPartGallery w:val="Page Numbers (Top of Page)"/>
        <w:docPartUnique/>
      </w:docPartObj>
    </w:sdtPr>
    <w:sdtEndPr>
      <w:rPr>
        <w:rStyle w:val="ab"/>
      </w:rPr>
    </w:sdtEndPr>
    <w:sdtContent>
      <w:p w14:paraId="16E65E98" w14:textId="1928882D" w:rsidR="00B302B2" w:rsidRDefault="00B302B2" w:rsidP="009D53CE">
        <w:pPr>
          <w:pStyle w:val="a4"/>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F32207">
          <w:rPr>
            <w:rStyle w:val="ab"/>
            <w:noProof/>
          </w:rPr>
          <w:t>3</w:t>
        </w:r>
        <w:r>
          <w:rPr>
            <w:rStyle w:val="ab"/>
          </w:rPr>
          <w:fldChar w:fldCharType="end"/>
        </w:r>
      </w:p>
    </w:sdtContent>
  </w:sdt>
  <w:p w14:paraId="000000A8" w14:textId="74BD22A1" w:rsidR="00D61FF6" w:rsidRDefault="00D61FF6">
    <w:pPr>
      <w:pBdr>
        <w:top w:val="nil"/>
        <w:left w:val="nil"/>
        <w:bottom w:val="nil"/>
        <w:right w:val="nil"/>
        <w:between w:val="nil"/>
      </w:pBdr>
      <w:tabs>
        <w:tab w:val="center" w:pos="4677"/>
        <w:tab w:val="right" w:pos="9355"/>
      </w:tabs>
      <w:jc w:val="center"/>
      <w:rPr>
        <w:color w:val="000000"/>
      </w:rPr>
    </w:pPr>
  </w:p>
  <w:p w14:paraId="000000A9" w14:textId="77777777" w:rsidR="00D61FF6" w:rsidRDefault="00D61FF6">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FF6"/>
    <w:rsid w:val="000E47ED"/>
    <w:rsid w:val="002F0644"/>
    <w:rsid w:val="00322A78"/>
    <w:rsid w:val="003C270E"/>
    <w:rsid w:val="004312E0"/>
    <w:rsid w:val="005444CE"/>
    <w:rsid w:val="005B5D98"/>
    <w:rsid w:val="00A1388C"/>
    <w:rsid w:val="00AB56C6"/>
    <w:rsid w:val="00AB75A9"/>
    <w:rsid w:val="00B302B2"/>
    <w:rsid w:val="00C043E5"/>
    <w:rsid w:val="00C52565"/>
    <w:rsid w:val="00C826D9"/>
    <w:rsid w:val="00D61FF6"/>
    <w:rsid w:val="00E11E22"/>
    <w:rsid w:val="00F3220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0DE9"/>
  <w15:docId w15:val="{09A6FCCE-8550-134B-9ABD-667249CB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2C40FC"/>
    <w:pPr>
      <w:tabs>
        <w:tab w:val="center" w:pos="4677"/>
        <w:tab w:val="right" w:pos="9355"/>
      </w:tabs>
    </w:pPr>
  </w:style>
  <w:style w:type="character" w:customStyle="1" w:styleId="a5">
    <w:name w:val="Верхній колонтитул Знак"/>
    <w:basedOn w:val="a0"/>
    <w:link w:val="a4"/>
    <w:uiPriority w:val="99"/>
    <w:rsid w:val="002C40FC"/>
    <w:rPr>
      <w:sz w:val="24"/>
      <w:szCs w:val="24"/>
    </w:rPr>
  </w:style>
  <w:style w:type="paragraph" w:styleId="a6">
    <w:name w:val="footer"/>
    <w:basedOn w:val="a"/>
    <w:link w:val="a7"/>
    <w:uiPriority w:val="99"/>
    <w:unhideWhenUsed/>
    <w:rsid w:val="002C40FC"/>
    <w:pPr>
      <w:tabs>
        <w:tab w:val="center" w:pos="4677"/>
        <w:tab w:val="right" w:pos="9355"/>
      </w:tabs>
    </w:pPr>
  </w:style>
  <w:style w:type="character" w:customStyle="1" w:styleId="a7">
    <w:name w:val="Нижній колонтитул Знак"/>
    <w:basedOn w:val="a0"/>
    <w:link w:val="a6"/>
    <w:uiPriority w:val="99"/>
    <w:rsid w:val="002C40FC"/>
    <w:rPr>
      <w:sz w:val="24"/>
      <w:szCs w:val="24"/>
    </w:rPr>
  </w:style>
  <w:style w:type="paragraph" w:styleId="20">
    <w:name w:val="Body Text Indent 2"/>
    <w:basedOn w:val="a"/>
    <w:link w:val="21"/>
    <w:uiPriority w:val="99"/>
    <w:semiHidden/>
    <w:unhideWhenUsed/>
    <w:rsid w:val="002C40FC"/>
    <w:pPr>
      <w:spacing w:after="120" w:line="480" w:lineRule="auto"/>
      <w:ind w:left="283"/>
    </w:pPr>
    <w:rPr>
      <w:rFonts w:ascii="Antiqua" w:hAnsi="Antiqua" w:cs="Antiqua"/>
      <w:sz w:val="26"/>
      <w:szCs w:val="26"/>
    </w:rPr>
  </w:style>
  <w:style w:type="character" w:customStyle="1" w:styleId="21">
    <w:name w:val="Основний текст з відступом 2 Знак"/>
    <w:basedOn w:val="a0"/>
    <w:link w:val="20"/>
    <w:uiPriority w:val="99"/>
    <w:semiHidden/>
    <w:rsid w:val="002C40FC"/>
    <w:rPr>
      <w:rFonts w:ascii="Antiqua" w:hAnsi="Antiqua" w:cs="Antiqua"/>
      <w:sz w:val="26"/>
      <w:szCs w:val="26"/>
      <w:lang w:val="uk-UA"/>
    </w:rPr>
  </w:style>
  <w:style w:type="paragraph" w:customStyle="1" w:styleId="a8">
    <w:name w:val="Нормальний текст"/>
    <w:basedOn w:val="a"/>
    <w:uiPriority w:val="99"/>
    <w:rsid w:val="002C40FC"/>
    <w:pPr>
      <w:spacing w:before="120"/>
      <w:ind w:firstLine="567"/>
      <w:jc w:val="both"/>
    </w:pPr>
    <w:rPr>
      <w:rFonts w:ascii="Antiqua" w:hAnsi="Antiqua" w:cs="Antiqua"/>
      <w:sz w:val="26"/>
      <w:szCs w:val="26"/>
    </w:rPr>
  </w:style>
  <w:style w:type="paragraph" w:styleId="a9">
    <w:name w:val="List Paragraph"/>
    <w:basedOn w:val="a"/>
    <w:uiPriority w:val="34"/>
    <w:qFormat/>
    <w:rsid w:val="000A17F6"/>
    <w:pPr>
      <w:ind w:left="720"/>
      <w:contextualSpacing/>
    </w:p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ab">
    <w:name w:val="page number"/>
    <w:basedOn w:val="a0"/>
    <w:uiPriority w:val="99"/>
    <w:semiHidden/>
    <w:unhideWhenUsed/>
    <w:rsid w:val="00B30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19891">
      <w:bodyDiv w:val="1"/>
      <w:marLeft w:val="0"/>
      <w:marRight w:val="0"/>
      <w:marTop w:val="0"/>
      <w:marBottom w:val="0"/>
      <w:divBdr>
        <w:top w:val="none" w:sz="0" w:space="0" w:color="auto"/>
        <w:left w:val="none" w:sz="0" w:space="0" w:color="auto"/>
        <w:bottom w:val="none" w:sz="0" w:space="0" w:color="auto"/>
        <w:right w:val="none" w:sz="0" w:space="0" w:color="auto"/>
      </w:divBdr>
    </w:div>
    <w:div w:id="1440643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pEhXmZoHnhoctzcSxjBno+kYkDg==">AMUW2mUZVl7CLigrcpylo4QTWDe5Omi8V890Ei7lm10e4LLYucF0/KgzlG+NKxmpHROhkOnQWZjDSTI9/hoLCNwPbZznff6dlW5rv4diG4zYaKhK/1JF+o0uL1VnoVRPtDYY+edy3OxDrf7NfApcFgZa5Rb/UA2aXlqioKeRGvYoLz7R4YC7rmrIru7mTs3Je2Tk9qWl1By45LI1QfCllh19eU5DDlD0oFKyTonS9au/wfktjKxnV68GFOMDnHopORDSxNa8U166Mk+VR4xaN9wx/VEiHSvjwvtU4PdG6/v26Qk7oxh46fbFhDoM08Lh3m7fjK8HY2EbgE7StvAHkbQQSsMuwL1OQ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8D119-D2EF-43DC-B1E8-55019D6610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F5183D-305C-414E-8F84-D5683E91B2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FF38FC4-F91B-4473-A3D1-99D49B430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11633</Words>
  <Characters>6631</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2020-11-24T13:22:00Z</dcterms:created>
  <dcterms:modified xsi:type="dcterms:W3CDTF">2020-11-24T13:22:00Z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