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B674D" w:rsidRDefault="00FA1CD0" w:rsidP="009A2EF1">
      <w:pPr>
        <w:pBdr>
          <w:top w:val="nil"/>
          <w:left w:val="nil"/>
          <w:bottom w:val="nil"/>
          <w:right w:val="nil"/>
          <w:between w:val="nil"/>
        </w:pBdr>
        <w:spacing w:after="25" w:line="240" w:lineRule="auto"/>
        <w:jc w:val="center"/>
        <w:rPr>
          <w:rFonts w:ascii="Times New Roman" w:eastAsia="Times New Roman" w:hAnsi="Times New Roman" w:cs="Times New Roman"/>
          <w:b/>
          <w:color w:val="000000"/>
          <w:sz w:val="28"/>
          <w:szCs w:val="28"/>
        </w:rPr>
      </w:pPr>
      <w:bookmarkStart w:id="0" w:name="_heading=h.gjdgxs" w:colFirst="0" w:colLast="0"/>
      <w:bookmarkStart w:id="1" w:name="_GoBack"/>
      <w:bookmarkEnd w:id="0"/>
      <w:bookmarkEnd w:id="1"/>
      <w:r>
        <w:rPr>
          <w:rFonts w:ascii="Times New Roman" w:eastAsia="Times New Roman" w:hAnsi="Times New Roman" w:cs="Times New Roman"/>
          <w:b/>
          <w:color w:val="000000"/>
          <w:sz w:val="28"/>
          <w:szCs w:val="28"/>
        </w:rPr>
        <w:t>ПОЯСНЮВАЛЬНА ЗАПИСКА</w:t>
      </w:r>
    </w:p>
    <w:p w14:paraId="00000002" w14:textId="625DD489" w:rsidR="00AB674D" w:rsidRPr="009A2EF1" w:rsidRDefault="00FA1CD0" w:rsidP="009A2EF1">
      <w:pPr>
        <w:pBdr>
          <w:top w:val="nil"/>
          <w:left w:val="nil"/>
          <w:bottom w:val="nil"/>
          <w:right w:val="nil"/>
          <w:between w:val="nil"/>
        </w:pBdr>
        <w:spacing w:after="25" w:line="240" w:lineRule="auto"/>
        <w:jc w:val="center"/>
        <w:rPr>
          <w:rFonts w:ascii="Times New Roman" w:eastAsia="Times New Roman" w:hAnsi="Times New Roman" w:cs="Times New Roman"/>
          <w:b/>
          <w:color w:val="000000"/>
          <w:sz w:val="28"/>
          <w:szCs w:val="28"/>
          <w:lang w:val="ru-RU"/>
        </w:rPr>
      </w:pPr>
      <w:r>
        <w:rPr>
          <w:rFonts w:ascii="Times New Roman" w:eastAsia="Times New Roman" w:hAnsi="Times New Roman" w:cs="Times New Roman"/>
          <w:b/>
          <w:color w:val="000000"/>
          <w:sz w:val="28"/>
          <w:szCs w:val="28"/>
        </w:rPr>
        <w:t>до про</w:t>
      </w:r>
      <w:r w:rsidR="009A2EF1">
        <w:rPr>
          <w:rFonts w:ascii="Times New Roman" w:eastAsia="Times New Roman" w:hAnsi="Times New Roman" w:cs="Times New Roman"/>
          <w:b/>
          <w:sz w:val="28"/>
          <w:szCs w:val="28"/>
        </w:rPr>
        <w:t>е</w:t>
      </w:r>
      <w:r>
        <w:rPr>
          <w:rFonts w:ascii="Times New Roman" w:eastAsia="Times New Roman" w:hAnsi="Times New Roman" w:cs="Times New Roman"/>
          <w:b/>
          <w:color w:val="000000"/>
          <w:sz w:val="28"/>
          <w:szCs w:val="28"/>
        </w:rPr>
        <w:t xml:space="preserve">кту Закону України </w:t>
      </w:r>
      <w:r w:rsidR="009A2EF1" w:rsidRPr="009A2EF1">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 xml:space="preserve">Про внесення змін до Кодексу України про адміністративні правопорушення та Кримінального кодексу України для реалізації положень Закону України </w:t>
      </w:r>
      <w:r w:rsidR="009A2EF1" w:rsidRPr="009A2EF1">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Про цивільн</w:t>
      </w:r>
      <w:r>
        <w:rPr>
          <w:rFonts w:ascii="Times New Roman" w:eastAsia="Times New Roman" w:hAnsi="Times New Roman" w:cs="Times New Roman"/>
          <w:b/>
          <w:sz w:val="28"/>
          <w:szCs w:val="28"/>
        </w:rPr>
        <w:t>у</w:t>
      </w:r>
      <w:r>
        <w:rPr>
          <w:rFonts w:ascii="Times New Roman" w:eastAsia="Times New Roman" w:hAnsi="Times New Roman" w:cs="Times New Roman"/>
          <w:b/>
          <w:color w:val="000000"/>
          <w:sz w:val="28"/>
          <w:szCs w:val="28"/>
        </w:rPr>
        <w:t xml:space="preserve"> збро</w:t>
      </w:r>
      <w:r>
        <w:rPr>
          <w:rFonts w:ascii="Times New Roman" w:eastAsia="Times New Roman" w:hAnsi="Times New Roman" w:cs="Times New Roman"/>
          <w:b/>
          <w:sz w:val="28"/>
          <w:szCs w:val="28"/>
        </w:rPr>
        <w:t>ю</w:t>
      </w:r>
      <w:r>
        <w:rPr>
          <w:rFonts w:ascii="Times New Roman" w:eastAsia="Times New Roman" w:hAnsi="Times New Roman" w:cs="Times New Roman"/>
          <w:b/>
          <w:color w:val="000000"/>
          <w:sz w:val="28"/>
          <w:szCs w:val="28"/>
        </w:rPr>
        <w:t xml:space="preserve"> та бо</w:t>
      </w:r>
      <w:r>
        <w:rPr>
          <w:rFonts w:ascii="Times New Roman" w:eastAsia="Times New Roman" w:hAnsi="Times New Roman" w:cs="Times New Roman"/>
          <w:b/>
          <w:sz w:val="28"/>
          <w:szCs w:val="28"/>
        </w:rPr>
        <w:t>є</w:t>
      </w:r>
      <w:r>
        <w:rPr>
          <w:rFonts w:ascii="Times New Roman" w:eastAsia="Times New Roman" w:hAnsi="Times New Roman" w:cs="Times New Roman"/>
          <w:b/>
          <w:color w:val="000000"/>
          <w:sz w:val="28"/>
          <w:szCs w:val="28"/>
        </w:rPr>
        <w:t>припас</w:t>
      </w:r>
      <w:r>
        <w:rPr>
          <w:rFonts w:ascii="Times New Roman" w:eastAsia="Times New Roman" w:hAnsi="Times New Roman" w:cs="Times New Roman"/>
          <w:b/>
          <w:sz w:val="28"/>
          <w:szCs w:val="28"/>
        </w:rPr>
        <w:t>и</w:t>
      </w:r>
      <w:r w:rsidR="009A2EF1" w:rsidRPr="009A2EF1">
        <w:rPr>
          <w:rFonts w:ascii="Times New Roman" w:eastAsia="Times New Roman" w:hAnsi="Times New Roman" w:cs="Times New Roman"/>
          <w:b/>
          <w:color w:val="000000"/>
          <w:sz w:val="28"/>
          <w:szCs w:val="28"/>
          <w:lang w:val="ru-RU"/>
        </w:rPr>
        <w:t>”</w:t>
      </w:r>
    </w:p>
    <w:p w14:paraId="00000003" w14:textId="77777777" w:rsidR="00AB674D" w:rsidRDefault="00AB674D" w:rsidP="009A2EF1">
      <w:pPr>
        <w:pBdr>
          <w:top w:val="nil"/>
          <w:left w:val="nil"/>
          <w:bottom w:val="nil"/>
          <w:right w:val="nil"/>
          <w:between w:val="nil"/>
        </w:pBdr>
        <w:spacing w:after="25" w:line="240" w:lineRule="auto"/>
        <w:jc w:val="both"/>
        <w:rPr>
          <w:rFonts w:ascii="Times New Roman" w:eastAsia="Times New Roman" w:hAnsi="Times New Roman" w:cs="Times New Roman"/>
          <w:color w:val="000000"/>
          <w:sz w:val="28"/>
          <w:szCs w:val="28"/>
        </w:rPr>
      </w:pPr>
    </w:p>
    <w:p w14:paraId="00000004"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 Обґрунтування необхідності прийняття Закону</w:t>
      </w:r>
    </w:p>
    <w:p w14:paraId="00000005" w14:textId="1416253A" w:rsidR="00AB674D" w:rsidRDefault="00FA1CD0" w:rsidP="009A2EF1">
      <w:pPr>
        <w:spacing w:after="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Даний законопро</w:t>
      </w:r>
      <w:r w:rsidR="009A2EF1">
        <w:rPr>
          <w:rFonts w:ascii="Times New Roman" w:eastAsia="Times New Roman" w:hAnsi="Times New Roman" w:cs="Times New Roman"/>
          <w:sz w:val="28"/>
          <w:szCs w:val="28"/>
        </w:rPr>
        <w:t>е</w:t>
      </w:r>
      <w:r>
        <w:rPr>
          <w:rFonts w:ascii="Times New Roman" w:eastAsia="Times New Roman" w:hAnsi="Times New Roman" w:cs="Times New Roman"/>
          <w:sz w:val="28"/>
          <w:szCs w:val="28"/>
        </w:rPr>
        <w:t>кт подано у зв’язку з розробленням про</w:t>
      </w:r>
      <w:r w:rsidR="009A2EF1">
        <w:rPr>
          <w:rFonts w:ascii="Times New Roman" w:eastAsia="Times New Roman" w:hAnsi="Times New Roman" w:cs="Times New Roman"/>
          <w:sz w:val="28"/>
          <w:szCs w:val="28"/>
        </w:rPr>
        <w:t>е</w:t>
      </w:r>
      <w:r>
        <w:rPr>
          <w:rFonts w:ascii="Times New Roman" w:eastAsia="Times New Roman" w:hAnsi="Times New Roman" w:cs="Times New Roman"/>
          <w:sz w:val="28"/>
          <w:szCs w:val="28"/>
        </w:rPr>
        <w:t xml:space="preserve">кту Закону України </w:t>
      </w:r>
      <w:r w:rsidR="009A2EF1" w:rsidRPr="009A2EF1">
        <w:rPr>
          <w:rFonts w:ascii="Times New Roman" w:eastAsia="Times New Roman" w:hAnsi="Times New Roman" w:cs="Times New Roman"/>
          <w:sz w:val="28"/>
          <w:szCs w:val="28"/>
        </w:rPr>
        <w:t>“</w:t>
      </w:r>
      <w:r>
        <w:rPr>
          <w:rFonts w:ascii="Times New Roman" w:eastAsia="Times New Roman" w:hAnsi="Times New Roman" w:cs="Times New Roman"/>
          <w:sz w:val="28"/>
          <w:szCs w:val="28"/>
        </w:rPr>
        <w:t>Про цивільну зброю та боєприпаси</w:t>
      </w:r>
      <w:r w:rsidR="009A2EF1" w:rsidRPr="009A2EF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який обумовлений необхідністю законодавчого регулювання відносин, що виникають при реалізації права кожної людини на життя та захист від злочинних посягань, права на недоторканність та безпеку людини, її життя, здоров'я, честі та гідності, принципу рівності конституційних прав і свобод громадян та непорушності права приватної власності; визначає перелік повноважень органів державної влади та управління у сфері обігу зброї та боєприпасів; </w:t>
      </w:r>
      <w:r>
        <w:rPr>
          <w:rFonts w:ascii="Times New Roman" w:eastAsia="Times New Roman" w:hAnsi="Times New Roman" w:cs="Times New Roman"/>
          <w:color w:val="000000"/>
          <w:sz w:val="28"/>
          <w:szCs w:val="28"/>
        </w:rPr>
        <w:t xml:space="preserve">а також на виконання вимог Закону України </w:t>
      </w:r>
      <w:r w:rsidR="009A2EF1" w:rsidRPr="009A2EF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Про внесення змін до деяких законодавчих актів України щодо удосконалення процедури внесення змін</w:t>
      </w:r>
      <w:r w:rsidR="009A2EF1" w:rsidRPr="009A2EF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від 19 травня 2020 року № 619-IX, що набрав чинності 11 червня 2020 року, яким визначено процедуру внесення змін до Кримінального кодексу України, Кримінального процесуального кодексу України та Кодексу України про адміністративні правопорушення, відповідно до якої зміни до зазначених законодавчих актів можуть вноситися виключно законами про внесення змін до законодавства України про кримінальну відповідальність та/або кримінального процесуального законодавства України та/або законодавства України про адміністративні правопорушення.</w:t>
      </w:r>
    </w:p>
    <w:p w14:paraId="00000006" w14:textId="77777777" w:rsidR="00AB674D" w:rsidRDefault="00AB674D"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00000007" w14:textId="58031E13"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Мета та завдання законо</w:t>
      </w:r>
      <w:r>
        <w:rPr>
          <w:rFonts w:ascii="Times New Roman" w:eastAsia="Times New Roman" w:hAnsi="Times New Roman" w:cs="Times New Roman"/>
          <w:b/>
          <w:sz w:val="28"/>
          <w:szCs w:val="28"/>
        </w:rPr>
        <w:t>про</w:t>
      </w:r>
      <w:r w:rsidR="009A2EF1">
        <w:rPr>
          <w:rFonts w:ascii="Times New Roman" w:eastAsia="Times New Roman" w:hAnsi="Times New Roman" w:cs="Times New Roman"/>
          <w:b/>
          <w:sz w:val="28"/>
          <w:szCs w:val="28"/>
        </w:rPr>
        <w:t>е</w:t>
      </w:r>
      <w:r>
        <w:rPr>
          <w:rFonts w:ascii="Times New Roman" w:eastAsia="Times New Roman" w:hAnsi="Times New Roman" w:cs="Times New Roman"/>
          <w:b/>
          <w:sz w:val="28"/>
          <w:szCs w:val="28"/>
        </w:rPr>
        <w:t>кт</w:t>
      </w:r>
      <w:r>
        <w:rPr>
          <w:rFonts w:ascii="Times New Roman" w:eastAsia="Times New Roman" w:hAnsi="Times New Roman" w:cs="Times New Roman"/>
          <w:b/>
          <w:color w:val="000000"/>
          <w:sz w:val="28"/>
          <w:szCs w:val="28"/>
        </w:rPr>
        <w:t>у</w:t>
      </w:r>
    </w:p>
    <w:p w14:paraId="00000008" w14:textId="77C25602"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Про</w:t>
      </w:r>
      <w:r w:rsidR="009A2EF1">
        <w:rPr>
          <w:rFonts w:ascii="Times New Roman" w:eastAsia="Times New Roman" w:hAnsi="Times New Roman" w:cs="Times New Roman"/>
          <w:sz w:val="28"/>
          <w:szCs w:val="28"/>
        </w:rPr>
        <w:t>е</w:t>
      </w:r>
      <w:r>
        <w:rPr>
          <w:rFonts w:ascii="Times New Roman" w:eastAsia="Times New Roman" w:hAnsi="Times New Roman" w:cs="Times New Roman"/>
          <w:sz w:val="28"/>
          <w:szCs w:val="28"/>
        </w:rPr>
        <w:t>кт</w:t>
      </w:r>
      <w:r>
        <w:rPr>
          <w:rFonts w:ascii="Times New Roman" w:eastAsia="Times New Roman" w:hAnsi="Times New Roman" w:cs="Times New Roman"/>
          <w:color w:val="000000"/>
          <w:sz w:val="28"/>
          <w:szCs w:val="28"/>
        </w:rPr>
        <w:t xml:space="preserve"> Закону розроблено з метою унормування положень Кримінального кодексу України та Кодексу України про адміністративні правопорушення відповідно до положень законо</w:t>
      </w:r>
      <w:r>
        <w:rPr>
          <w:rFonts w:ascii="Times New Roman" w:eastAsia="Times New Roman" w:hAnsi="Times New Roman" w:cs="Times New Roman"/>
          <w:sz w:val="28"/>
          <w:szCs w:val="28"/>
        </w:rPr>
        <w:t>про</w:t>
      </w:r>
      <w:r w:rsidR="009A2EF1">
        <w:rPr>
          <w:rFonts w:ascii="Times New Roman" w:eastAsia="Times New Roman" w:hAnsi="Times New Roman" w:cs="Times New Roman"/>
          <w:sz w:val="28"/>
          <w:szCs w:val="28"/>
        </w:rPr>
        <w:t>е</w:t>
      </w:r>
      <w:r>
        <w:rPr>
          <w:rFonts w:ascii="Times New Roman" w:eastAsia="Times New Roman" w:hAnsi="Times New Roman" w:cs="Times New Roman"/>
          <w:sz w:val="28"/>
          <w:szCs w:val="28"/>
        </w:rPr>
        <w:t>кт</w:t>
      </w:r>
      <w:r>
        <w:rPr>
          <w:rFonts w:ascii="Times New Roman" w:eastAsia="Times New Roman" w:hAnsi="Times New Roman" w:cs="Times New Roman"/>
          <w:color w:val="000000"/>
          <w:sz w:val="28"/>
          <w:szCs w:val="28"/>
        </w:rPr>
        <w:t xml:space="preserve">у </w:t>
      </w:r>
      <w:r w:rsidR="009A2EF1" w:rsidRPr="009A2EF1">
        <w:rPr>
          <w:rFonts w:ascii="Times New Roman" w:eastAsia="Times New Roman" w:hAnsi="Times New Roman" w:cs="Times New Roman"/>
          <w:color w:val="000000"/>
          <w:sz w:val="28"/>
          <w:szCs w:val="28"/>
        </w:rPr>
        <w:t>“</w:t>
      </w:r>
      <w:r>
        <w:rPr>
          <w:rFonts w:ascii="Times New Roman" w:eastAsia="Times New Roman" w:hAnsi="Times New Roman" w:cs="Times New Roman"/>
          <w:sz w:val="28"/>
          <w:szCs w:val="28"/>
        </w:rPr>
        <w:t>Про цивільну зброю та боєприпаси</w:t>
      </w:r>
      <w:r w:rsidR="009A2EF1" w:rsidRPr="009A2EF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яким законодавчо врегульовуються відносини, що виникають у сфері </w:t>
      </w:r>
      <w:r>
        <w:rPr>
          <w:rFonts w:ascii="Times New Roman" w:eastAsia="Times New Roman" w:hAnsi="Times New Roman" w:cs="Times New Roman"/>
          <w:sz w:val="28"/>
          <w:szCs w:val="28"/>
        </w:rPr>
        <w:t>оборот</w:t>
      </w:r>
      <w:r>
        <w:rPr>
          <w:rFonts w:ascii="Times New Roman" w:eastAsia="Times New Roman" w:hAnsi="Times New Roman" w:cs="Times New Roman"/>
          <w:color w:val="000000"/>
          <w:sz w:val="28"/>
          <w:szCs w:val="28"/>
        </w:rPr>
        <w:t>у в Україні цивільної зброї, бойових припасів</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а також </w:t>
      </w:r>
      <w:proofErr w:type="spellStart"/>
      <w:r>
        <w:rPr>
          <w:rFonts w:ascii="Times New Roman" w:eastAsia="Times New Roman" w:hAnsi="Times New Roman" w:cs="Times New Roman"/>
          <w:color w:val="000000"/>
          <w:sz w:val="28"/>
          <w:szCs w:val="28"/>
        </w:rPr>
        <w:t>конструктивно</w:t>
      </w:r>
      <w:proofErr w:type="spellEnd"/>
      <w:r>
        <w:rPr>
          <w:rFonts w:ascii="Times New Roman" w:eastAsia="Times New Roman" w:hAnsi="Times New Roman" w:cs="Times New Roman"/>
          <w:color w:val="000000"/>
          <w:sz w:val="28"/>
          <w:szCs w:val="28"/>
        </w:rPr>
        <w:t xml:space="preserve"> схожих зі зброєю та бойовими припасами виробів</w:t>
      </w:r>
      <w:r>
        <w:rPr>
          <w:rFonts w:ascii="Times New Roman" w:eastAsia="Times New Roman" w:hAnsi="Times New Roman" w:cs="Times New Roman"/>
          <w:sz w:val="28"/>
          <w:szCs w:val="28"/>
        </w:rPr>
        <w:t>.</w:t>
      </w:r>
    </w:p>
    <w:p w14:paraId="00000009" w14:textId="77777777" w:rsidR="00AB674D" w:rsidRDefault="00AB674D"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0000000A" w14:textId="263EE95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3. Загальна характеристика та основні положення </w:t>
      </w:r>
      <w:r>
        <w:rPr>
          <w:rFonts w:ascii="Times New Roman" w:eastAsia="Times New Roman" w:hAnsi="Times New Roman" w:cs="Times New Roman"/>
          <w:b/>
          <w:sz w:val="28"/>
          <w:szCs w:val="28"/>
        </w:rPr>
        <w:t>про</w:t>
      </w:r>
      <w:r w:rsidR="009A2EF1">
        <w:rPr>
          <w:rFonts w:ascii="Times New Roman" w:eastAsia="Times New Roman" w:hAnsi="Times New Roman" w:cs="Times New Roman"/>
          <w:b/>
          <w:sz w:val="28"/>
          <w:szCs w:val="28"/>
        </w:rPr>
        <w:t>е</w:t>
      </w:r>
      <w:r>
        <w:rPr>
          <w:rFonts w:ascii="Times New Roman" w:eastAsia="Times New Roman" w:hAnsi="Times New Roman" w:cs="Times New Roman"/>
          <w:b/>
          <w:sz w:val="28"/>
          <w:szCs w:val="28"/>
        </w:rPr>
        <w:t>кт</w:t>
      </w:r>
      <w:r>
        <w:rPr>
          <w:rFonts w:ascii="Times New Roman" w:eastAsia="Times New Roman" w:hAnsi="Times New Roman" w:cs="Times New Roman"/>
          <w:b/>
          <w:color w:val="000000"/>
          <w:sz w:val="28"/>
          <w:szCs w:val="28"/>
        </w:rPr>
        <w:t>у Закону</w:t>
      </w:r>
    </w:p>
    <w:p w14:paraId="0000000B" w14:textId="67FD1EC4"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Даним законо</w:t>
      </w:r>
      <w:r>
        <w:rPr>
          <w:rFonts w:ascii="Times New Roman" w:eastAsia="Times New Roman" w:hAnsi="Times New Roman" w:cs="Times New Roman"/>
          <w:sz w:val="28"/>
          <w:szCs w:val="28"/>
        </w:rPr>
        <w:t>про</w:t>
      </w:r>
      <w:r w:rsidR="009A2EF1">
        <w:rPr>
          <w:rFonts w:ascii="Times New Roman" w:eastAsia="Times New Roman" w:hAnsi="Times New Roman" w:cs="Times New Roman"/>
          <w:sz w:val="28"/>
          <w:szCs w:val="28"/>
        </w:rPr>
        <w:t>е</w:t>
      </w:r>
      <w:r>
        <w:rPr>
          <w:rFonts w:ascii="Times New Roman" w:eastAsia="Times New Roman" w:hAnsi="Times New Roman" w:cs="Times New Roman"/>
          <w:sz w:val="28"/>
          <w:szCs w:val="28"/>
        </w:rPr>
        <w:t>кт</w:t>
      </w:r>
      <w:r>
        <w:rPr>
          <w:rFonts w:ascii="Times New Roman" w:eastAsia="Times New Roman" w:hAnsi="Times New Roman" w:cs="Times New Roman"/>
          <w:color w:val="000000"/>
          <w:sz w:val="28"/>
          <w:szCs w:val="28"/>
        </w:rPr>
        <w:t>ом передбачається внесення змін до Кримінального кодексу України в частині уточнення меж необхідної оборони та встановлення відповідальності за незаконне поводження зі зброєю, бойовими припасами або вибуховими речовинами.</w:t>
      </w:r>
    </w:p>
    <w:p w14:paraId="0000000C"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Кодексі України про адміністративні правопорушення запропонованими змінами:</w:t>
      </w:r>
    </w:p>
    <w:p w14:paraId="0000000D"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передбачається позбавлення спеціального права, наданого даному громадянинові - права на володіння цивільною зброєю та бойовими припасами;</w:t>
      </w:r>
    </w:p>
    <w:p w14:paraId="0000000E"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виключаються застарілі радянські норми, відповідно до яких забороняється застосовувати позбавлення права полювання, конфіскацію вогнепальної зброї, інших знарядь полювання і бойових припасів до осіб, для яких полювання є основним джерелом існування;</w:t>
      </w:r>
    </w:p>
    <w:p w14:paraId="0000000F"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збільшуються розміри штрафів за правопорушення у сфері </w:t>
      </w:r>
      <w:r>
        <w:rPr>
          <w:rFonts w:ascii="Times New Roman" w:eastAsia="Times New Roman" w:hAnsi="Times New Roman" w:cs="Times New Roman"/>
          <w:sz w:val="28"/>
          <w:szCs w:val="28"/>
        </w:rPr>
        <w:t>оборот</w:t>
      </w:r>
      <w:r>
        <w:rPr>
          <w:rFonts w:ascii="Times New Roman" w:eastAsia="Times New Roman" w:hAnsi="Times New Roman" w:cs="Times New Roman"/>
          <w:color w:val="000000"/>
          <w:sz w:val="28"/>
          <w:szCs w:val="28"/>
        </w:rPr>
        <w:t>у зброї;</w:t>
      </w:r>
    </w:p>
    <w:p w14:paraId="00000010"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встановлюються вимоги до проведення огляду особи, яка здійснює транспортування або носіння цивільної зброї на стан алкогольного, наркотичного чи іншого сп’яніння або щодо її перебування під впливом лікарських препаратів, що знижують увагу та швидкість реакції</w:t>
      </w:r>
      <w:r>
        <w:rPr>
          <w:rFonts w:ascii="Times New Roman" w:eastAsia="Times New Roman" w:hAnsi="Times New Roman" w:cs="Times New Roman"/>
          <w:sz w:val="28"/>
          <w:szCs w:val="28"/>
        </w:rPr>
        <w:t>;</w:t>
      </w:r>
    </w:p>
    <w:p w14:paraId="00000011"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дається визначення нетверезому стану.</w:t>
      </w:r>
    </w:p>
    <w:p w14:paraId="00000012" w14:textId="77777777" w:rsidR="00AB674D" w:rsidRDefault="00AB674D"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00000013"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Стан нормативно-правової бази у даній сфері правового регулювання</w:t>
      </w:r>
    </w:p>
    <w:p w14:paraId="00000014"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цій сфері правового регулювання діє Конституція України, інструкція про порядок виготовлення, придбання, зберігання, обліку, перевезення та використання вогнепальної, пневматичної, холодної і </w:t>
      </w:r>
      <w:proofErr w:type="spellStart"/>
      <w:r>
        <w:rPr>
          <w:rFonts w:ascii="Times New Roman" w:eastAsia="Times New Roman" w:hAnsi="Times New Roman" w:cs="Times New Roman"/>
          <w:color w:val="000000"/>
          <w:sz w:val="28"/>
          <w:szCs w:val="28"/>
        </w:rPr>
        <w:t>охолощеної</w:t>
      </w:r>
      <w:proofErr w:type="spellEnd"/>
      <w:r>
        <w:rPr>
          <w:rFonts w:ascii="Times New Roman" w:eastAsia="Times New Roman" w:hAnsi="Times New Roman" w:cs="Times New Roman"/>
          <w:color w:val="000000"/>
          <w:sz w:val="28"/>
          <w:szCs w:val="28"/>
        </w:rPr>
        <w:t xml:space="preserve"> зброї,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та патронів до них, а також боєприпасів до зброї, основних частин зброї та вибухових матеріалів, затверджена наказом Міністерства внутрішніх справ України № 622 від 21.08.1998, який зареєстровано в Міністерстві юстиції України 7 жовтня 1998 р. за № 637/3077.</w:t>
      </w:r>
    </w:p>
    <w:p w14:paraId="00000015"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Також дана сфера правовідносин регулюється Кримінальним кодексом України, Кодексом України про адміністративні правопорушення.</w:t>
      </w:r>
    </w:p>
    <w:p w14:paraId="00000016" w14:textId="77777777" w:rsidR="00AB674D" w:rsidRDefault="00AB674D"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00000017" w14:textId="77777777"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Фінансово-економічне обґрунтування</w:t>
      </w:r>
    </w:p>
    <w:p w14:paraId="00000018" w14:textId="194B69FD"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Реалізація даного законо</w:t>
      </w:r>
      <w:r>
        <w:rPr>
          <w:rFonts w:ascii="Times New Roman" w:eastAsia="Times New Roman" w:hAnsi="Times New Roman" w:cs="Times New Roman"/>
          <w:sz w:val="28"/>
          <w:szCs w:val="28"/>
        </w:rPr>
        <w:t>про</w:t>
      </w:r>
      <w:r w:rsidR="009A2EF1">
        <w:rPr>
          <w:rFonts w:ascii="Times New Roman" w:eastAsia="Times New Roman" w:hAnsi="Times New Roman" w:cs="Times New Roman"/>
          <w:sz w:val="28"/>
          <w:szCs w:val="28"/>
        </w:rPr>
        <w:t>е</w:t>
      </w:r>
      <w:r>
        <w:rPr>
          <w:rFonts w:ascii="Times New Roman" w:eastAsia="Times New Roman" w:hAnsi="Times New Roman" w:cs="Times New Roman"/>
          <w:sz w:val="28"/>
          <w:szCs w:val="28"/>
        </w:rPr>
        <w:t>кт</w:t>
      </w:r>
      <w:r>
        <w:rPr>
          <w:rFonts w:ascii="Times New Roman" w:eastAsia="Times New Roman" w:hAnsi="Times New Roman" w:cs="Times New Roman"/>
          <w:color w:val="000000"/>
          <w:sz w:val="28"/>
          <w:szCs w:val="28"/>
        </w:rPr>
        <w:t xml:space="preserve">у не потребує додаткових витрат з Державного бюджету України. </w:t>
      </w:r>
    </w:p>
    <w:p w14:paraId="00000019" w14:textId="77777777" w:rsidR="00AB674D" w:rsidRDefault="00AB674D"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0000001A" w14:textId="616FCBA6"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Очікувані правові та соціальні наслідки прийняття законо</w:t>
      </w:r>
      <w:r>
        <w:rPr>
          <w:rFonts w:ascii="Times New Roman" w:eastAsia="Times New Roman" w:hAnsi="Times New Roman" w:cs="Times New Roman"/>
          <w:b/>
          <w:sz w:val="28"/>
          <w:szCs w:val="28"/>
        </w:rPr>
        <w:t>про</w:t>
      </w:r>
      <w:r w:rsidR="009A2EF1">
        <w:rPr>
          <w:rFonts w:ascii="Times New Roman" w:eastAsia="Times New Roman" w:hAnsi="Times New Roman" w:cs="Times New Roman"/>
          <w:b/>
          <w:sz w:val="28"/>
          <w:szCs w:val="28"/>
        </w:rPr>
        <w:t>е</w:t>
      </w:r>
      <w:r>
        <w:rPr>
          <w:rFonts w:ascii="Times New Roman" w:eastAsia="Times New Roman" w:hAnsi="Times New Roman" w:cs="Times New Roman"/>
          <w:b/>
          <w:sz w:val="28"/>
          <w:szCs w:val="28"/>
        </w:rPr>
        <w:t>кт</w:t>
      </w:r>
      <w:r>
        <w:rPr>
          <w:rFonts w:ascii="Times New Roman" w:eastAsia="Times New Roman" w:hAnsi="Times New Roman" w:cs="Times New Roman"/>
          <w:b/>
          <w:color w:val="000000"/>
          <w:sz w:val="28"/>
          <w:szCs w:val="28"/>
        </w:rPr>
        <w:t>у</w:t>
      </w:r>
    </w:p>
    <w:p w14:paraId="0000001B" w14:textId="1435A202" w:rsidR="00AB674D" w:rsidRDefault="00FA1CD0"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Прийняття законо</w:t>
      </w:r>
      <w:r>
        <w:rPr>
          <w:rFonts w:ascii="Times New Roman" w:eastAsia="Times New Roman" w:hAnsi="Times New Roman" w:cs="Times New Roman"/>
          <w:sz w:val="28"/>
          <w:szCs w:val="28"/>
        </w:rPr>
        <w:t>про</w:t>
      </w:r>
      <w:r w:rsidR="009A2EF1">
        <w:rPr>
          <w:rFonts w:ascii="Times New Roman" w:eastAsia="Times New Roman" w:hAnsi="Times New Roman" w:cs="Times New Roman"/>
          <w:sz w:val="28"/>
          <w:szCs w:val="28"/>
        </w:rPr>
        <w:t>е</w:t>
      </w:r>
      <w:r>
        <w:rPr>
          <w:rFonts w:ascii="Times New Roman" w:eastAsia="Times New Roman" w:hAnsi="Times New Roman" w:cs="Times New Roman"/>
          <w:sz w:val="28"/>
          <w:szCs w:val="28"/>
        </w:rPr>
        <w:t>кт</w:t>
      </w:r>
      <w:r>
        <w:rPr>
          <w:rFonts w:ascii="Times New Roman" w:eastAsia="Times New Roman" w:hAnsi="Times New Roman" w:cs="Times New Roman"/>
          <w:color w:val="000000"/>
          <w:sz w:val="28"/>
          <w:szCs w:val="28"/>
        </w:rPr>
        <w:t xml:space="preserve">у призведе до </w:t>
      </w:r>
      <w:r>
        <w:rPr>
          <w:rFonts w:ascii="Times New Roman" w:eastAsia="Times New Roman" w:hAnsi="Times New Roman" w:cs="Times New Roman"/>
          <w:sz w:val="28"/>
          <w:szCs w:val="28"/>
        </w:rPr>
        <w:t>осучаснення нормативного регулювання питань необхідної оборони, що має позитивно вплинути на судову практику, пов’язану з питаннями захисту життя, здоров’я особи, що захищається, а також внормує відповідальність за порушення Закону України “Про цивільну зброю та боєприпаси”.</w:t>
      </w:r>
    </w:p>
    <w:p w14:paraId="0000001C" w14:textId="77777777" w:rsidR="00AB674D" w:rsidRDefault="00AB674D" w:rsidP="009A2EF1">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0000001E" w14:textId="77777777" w:rsidR="00AB674D" w:rsidRDefault="00AB674D" w:rsidP="009A2EF1">
      <w:pPr>
        <w:pBdr>
          <w:top w:val="nil"/>
          <w:left w:val="nil"/>
          <w:bottom w:val="nil"/>
          <w:right w:val="nil"/>
          <w:between w:val="nil"/>
        </w:pBdr>
        <w:spacing w:after="25" w:line="240" w:lineRule="auto"/>
        <w:jc w:val="both"/>
        <w:rPr>
          <w:rFonts w:ascii="Times New Roman" w:eastAsia="Times New Roman" w:hAnsi="Times New Roman" w:cs="Times New Roman"/>
          <w:color w:val="000000"/>
          <w:sz w:val="28"/>
          <w:szCs w:val="28"/>
        </w:rPr>
      </w:pPr>
    </w:p>
    <w:p w14:paraId="00000020" w14:textId="77777777" w:rsidR="00AB674D" w:rsidRDefault="00AB674D" w:rsidP="009A2EF1">
      <w:pPr>
        <w:spacing w:after="25" w:line="240" w:lineRule="auto"/>
        <w:jc w:val="both"/>
        <w:rPr>
          <w:rFonts w:ascii="Times New Roman" w:eastAsia="Times New Roman" w:hAnsi="Times New Roman" w:cs="Times New Roman"/>
          <w:sz w:val="28"/>
          <w:szCs w:val="28"/>
        </w:rPr>
      </w:pPr>
    </w:p>
    <w:tbl>
      <w:tblPr>
        <w:tblStyle w:val="af2"/>
        <w:tblW w:w="9889" w:type="dxa"/>
        <w:tblInd w:w="0" w:type="dxa"/>
        <w:tblLayout w:type="fixed"/>
        <w:tblLook w:val="0000" w:firstRow="0" w:lastRow="0" w:firstColumn="0" w:lastColumn="0" w:noHBand="0" w:noVBand="0"/>
      </w:tblPr>
      <w:tblGrid>
        <w:gridCol w:w="3936"/>
        <w:gridCol w:w="5953"/>
      </w:tblGrid>
      <w:tr w:rsidR="00AB674D" w14:paraId="6A6FE931" w14:textId="77777777">
        <w:tc>
          <w:tcPr>
            <w:tcW w:w="3936" w:type="dxa"/>
          </w:tcPr>
          <w:p w14:paraId="00000021" w14:textId="22968175" w:rsidR="00AB674D" w:rsidRDefault="00D04692" w:rsidP="009A2EF1">
            <w:pPr>
              <w:spacing w:after="25" w:line="240" w:lineRule="auto"/>
              <w:rPr>
                <w:rFonts w:ascii="Times New Roman" w:eastAsia="Times New Roman" w:hAnsi="Times New Roman" w:cs="Times New Roman"/>
                <w:b/>
                <w:sz w:val="28"/>
                <w:szCs w:val="28"/>
              </w:rPr>
            </w:pPr>
            <w:sdt>
              <w:sdtPr>
                <w:tag w:val="goog_rdk_0"/>
                <w:id w:val="-1828130351"/>
              </w:sdtPr>
              <w:sdtEndPr/>
              <w:sdtContent/>
            </w:sdt>
            <w:r w:rsidR="00FA1CD0">
              <w:rPr>
                <w:rFonts w:ascii="Times New Roman" w:eastAsia="Times New Roman" w:hAnsi="Times New Roman" w:cs="Times New Roman"/>
                <w:b/>
                <w:sz w:val="28"/>
                <w:szCs w:val="28"/>
              </w:rPr>
              <w:t>Народн</w:t>
            </w:r>
            <w:r w:rsidR="009A2EF1">
              <w:rPr>
                <w:rFonts w:ascii="Times New Roman" w:eastAsia="Times New Roman" w:hAnsi="Times New Roman" w:cs="Times New Roman"/>
                <w:b/>
                <w:sz w:val="28"/>
                <w:szCs w:val="28"/>
              </w:rPr>
              <w:t>ий</w:t>
            </w:r>
            <w:r w:rsidR="00FA1CD0">
              <w:rPr>
                <w:rFonts w:ascii="Times New Roman" w:eastAsia="Times New Roman" w:hAnsi="Times New Roman" w:cs="Times New Roman"/>
                <w:b/>
                <w:sz w:val="28"/>
                <w:szCs w:val="28"/>
              </w:rPr>
              <w:t xml:space="preserve"> депутат України</w:t>
            </w:r>
          </w:p>
        </w:tc>
        <w:tc>
          <w:tcPr>
            <w:tcW w:w="5953" w:type="dxa"/>
          </w:tcPr>
          <w:p w14:paraId="00000022" w14:textId="1AFB8174" w:rsidR="00AB674D" w:rsidRDefault="009A2EF1" w:rsidP="009A2EF1">
            <w:pPr>
              <w:spacing w:after="25" w:line="240" w:lineRule="auto"/>
              <w:jc w:val="right"/>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Шараскін</w:t>
            </w:r>
            <w:proofErr w:type="spellEnd"/>
            <w:r>
              <w:rPr>
                <w:rFonts w:ascii="Times New Roman" w:eastAsia="Times New Roman" w:hAnsi="Times New Roman" w:cs="Times New Roman"/>
                <w:b/>
                <w:sz w:val="28"/>
                <w:szCs w:val="28"/>
              </w:rPr>
              <w:t xml:space="preserve"> А. А.</w:t>
            </w:r>
          </w:p>
        </w:tc>
      </w:tr>
    </w:tbl>
    <w:p w14:paraId="00000024" w14:textId="77777777" w:rsidR="00AB674D" w:rsidRDefault="00AB674D" w:rsidP="009A2EF1">
      <w:pPr>
        <w:pBdr>
          <w:top w:val="nil"/>
          <w:left w:val="nil"/>
          <w:bottom w:val="nil"/>
          <w:right w:val="nil"/>
          <w:between w:val="nil"/>
        </w:pBdr>
        <w:spacing w:after="25" w:line="240" w:lineRule="auto"/>
        <w:jc w:val="both"/>
        <w:rPr>
          <w:rFonts w:ascii="Times New Roman" w:eastAsia="Times New Roman" w:hAnsi="Times New Roman" w:cs="Times New Roman"/>
          <w:b/>
          <w:color w:val="000000"/>
          <w:sz w:val="28"/>
          <w:szCs w:val="28"/>
        </w:rPr>
      </w:pPr>
    </w:p>
    <w:sectPr w:rsidR="00AB674D" w:rsidSect="009A2EF1">
      <w:headerReference w:type="default" r:id="rId10"/>
      <w:pgSz w:w="12240" w:h="15840"/>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8874B2" w14:textId="77777777" w:rsidR="00D04692" w:rsidRDefault="00D04692">
      <w:pPr>
        <w:spacing w:line="240" w:lineRule="auto"/>
      </w:pPr>
      <w:r>
        <w:separator/>
      </w:r>
    </w:p>
  </w:endnote>
  <w:endnote w:type="continuationSeparator" w:id="0">
    <w:p w14:paraId="47CA3EB5" w14:textId="77777777" w:rsidR="00D04692" w:rsidRDefault="00D046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526B1" w14:textId="77777777" w:rsidR="00D04692" w:rsidRDefault="00D04692">
      <w:pPr>
        <w:spacing w:line="240" w:lineRule="auto"/>
      </w:pPr>
      <w:r>
        <w:separator/>
      </w:r>
    </w:p>
  </w:footnote>
  <w:footnote w:type="continuationSeparator" w:id="0">
    <w:p w14:paraId="44F44D07" w14:textId="77777777" w:rsidR="00D04692" w:rsidRDefault="00D046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5" w14:textId="5B0D135D" w:rsidR="00AB674D" w:rsidRDefault="00FA1CD0">
    <w:pPr>
      <w:pBdr>
        <w:top w:val="nil"/>
        <w:left w:val="nil"/>
        <w:bottom w:val="nil"/>
        <w:right w:val="nil"/>
        <w:between w:val="nil"/>
      </w:pBdr>
      <w:tabs>
        <w:tab w:val="center" w:pos="4677"/>
        <w:tab w:val="right" w:pos="9355"/>
      </w:tabs>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5B2F2A">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00000026" w14:textId="77777777" w:rsidR="00AB674D" w:rsidRDefault="00AB674D">
    <w:pPr>
      <w:pBdr>
        <w:top w:val="nil"/>
        <w:left w:val="nil"/>
        <w:bottom w:val="nil"/>
        <w:right w:val="nil"/>
        <w:between w:val="nil"/>
      </w:pBdr>
      <w:tabs>
        <w:tab w:val="center" w:pos="4677"/>
        <w:tab w:val="right" w:pos="9355"/>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74D"/>
    <w:rsid w:val="000063ED"/>
    <w:rsid w:val="005B2F2A"/>
    <w:rsid w:val="00665553"/>
    <w:rsid w:val="009A2EF1"/>
    <w:rsid w:val="00AB674D"/>
    <w:rsid w:val="00D04692"/>
    <w:rsid w:val="00FA1CD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1F050"/>
  <w15:docId w15:val="{09A6FCCE-8550-134B-9ABD-667249CB9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link w:val="11"/>
    <w:uiPriority w:val="9"/>
    <w:qFormat/>
    <w:rsid w:val="00231EF0"/>
    <w:pPr>
      <w:keepNext/>
      <w:keepLines/>
      <w:spacing w:before="400" w:after="120"/>
      <w:outlineLvl w:val="0"/>
    </w:pPr>
    <w:rPr>
      <w:sz w:val="40"/>
      <w:szCs w:val="40"/>
    </w:rPr>
  </w:style>
  <w:style w:type="paragraph" w:styleId="2">
    <w:name w:val="heading 2"/>
    <w:basedOn w:val="10"/>
    <w:next w:val="10"/>
    <w:link w:val="20"/>
    <w:uiPriority w:val="9"/>
    <w:semiHidden/>
    <w:unhideWhenUsed/>
    <w:qFormat/>
    <w:rsid w:val="00231EF0"/>
    <w:pPr>
      <w:keepNext/>
      <w:keepLines/>
      <w:spacing w:before="360" w:after="120"/>
      <w:outlineLvl w:val="1"/>
    </w:pPr>
    <w:rPr>
      <w:sz w:val="32"/>
      <w:szCs w:val="32"/>
    </w:rPr>
  </w:style>
  <w:style w:type="paragraph" w:styleId="3">
    <w:name w:val="heading 3"/>
    <w:basedOn w:val="10"/>
    <w:next w:val="10"/>
    <w:link w:val="30"/>
    <w:uiPriority w:val="9"/>
    <w:semiHidden/>
    <w:unhideWhenUsed/>
    <w:qFormat/>
    <w:rsid w:val="00231EF0"/>
    <w:pPr>
      <w:keepNext/>
      <w:keepLines/>
      <w:spacing w:before="320" w:after="80"/>
      <w:outlineLvl w:val="2"/>
    </w:pPr>
    <w:rPr>
      <w:color w:val="434343"/>
      <w:sz w:val="28"/>
      <w:szCs w:val="28"/>
    </w:rPr>
  </w:style>
  <w:style w:type="paragraph" w:styleId="4">
    <w:name w:val="heading 4"/>
    <w:basedOn w:val="10"/>
    <w:next w:val="10"/>
    <w:link w:val="40"/>
    <w:uiPriority w:val="9"/>
    <w:semiHidden/>
    <w:unhideWhenUsed/>
    <w:qFormat/>
    <w:rsid w:val="00231EF0"/>
    <w:pPr>
      <w:keepNext/>
      <w:keepLines/>
      <w:spacing w:before="280" w:after="80"/>
      <w:outlineLvl w:val="3"/>
    </w:pPr>
    <w:rPr>
      <w:color w:val="666666"/>
      <w:sz w:val="24"/>
      <w:szCs w:val="24"/>
    </w:rPr>
  </w:style>
  <w:style w:type="paragraph" w:styleId="5">
    <w:name w:val="heading 5"/>
    <w:basedOn w:val="10"/>
    <w:next w:val="10"/>
    <w:link w:val="50"/>
    <w:uiPriority w:val="9"/>
    <w:semiHidden/>
    <w:unhideWhenUsed/>
    <w:qFormat/>
    <w:rsid w:val="00231EF0"/>
    <w:pPr>
      <w:keepNext/>
      <w:keepLines/>
      <w:spacing w:before="240" w:after="80"/>
      <w:outlineLvl w:val="4"/>
    </w:pPr>
    <w:rPr>
      <w:color w:val="666666"/>
    </w:rPr>
  </w:style>
  <w:style w:type="paragraph" w:styleId="6">
    <w:name w:val="heading 6"/>
    <w:basedOn w:val="10"/>
    <w:next w:val="10"/>
    <w:link w:val="60"/>
    <w:uiPriority w:val="9"/>
    <w:semiHidden/>
    <w:unhideWhenUsed/>
    <w:qFormat/>
    <w:rsid w:val="00231EF0"/>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10"/>
    <w:next w:val="10"/>
    <w:link w:val="a4"/>
    <w:uiPriority w:val="10"/>
    <w:qFormat/>
    <w:rsid w:val="00231EF0"/>
    <w:pPr>
      <w:keepNext/>
      <w:keepLines/>
      <w:spacing w:after="60"/>
    </w:pPr>
    <w:rPr>
      <w:sz w:val="52"/>
      <w:szCs w:val="52"/>
    </w:rPr>
  </w:style>
  <w:style w:type="character" w:customStyle="1" w:styleId="11">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
    <w:semiHidden/>
    <w:locked/>
    <w:rPr>
      <w:rFonts w:asciiTheme="minorHAnsi" w:eastAsiaTheme="minorEastAsia" w:hAnsiTheme="minorHAnsi" w:cs="Times New Roman"/>
      <w:b/>
      <w:bCs/>
    </w:rPr>
  </w:style>
  <w:style w:type="paragraph" w:customStyle="1" w:styleId="10">
    <w:name w:val="Звичайний1"/>
    <w:rsid w:val="00231EF0"/>
  </w:style>
  <w:style w:type="table" w:customStyle="1" w:styleId="TableNormal0">
    <w:name w:val="Table Normal"/>
    <w:rsid w:val="00231EF0"/>
    <w:tblPr>
      <w:tblCellMar>
        <w:top w:w="0" w:type="dxa"/>
        <w:left w:w="0" w:type="dxa"/>
        <w:bottom w:w="0" w:type="dxa"/>
        <w:right w:w="0" w:type="dxa"/>
      </w:tblCellMar>
    </w:tblPr>
  </w:style>
  <w:style w:type="paragraph" w:styleId="a5">
    <w:name w:val="Subtitle"/>
    <w:basedOn w:val="a"/>
    <w:next w:val="a"/>
    <w:link w:val="a6"/>
    <w:uiPriority w:val="11"/>
    <w:qFormat/>
    <w:pPr>
      <w:keepNext/>
      <w:keepLines/>
      <w:pBdr>
        <w:top w:val="nil"/>
        <w:left w:val="nil"/>
        <w:bottom w:val="nil"/>
        <w:right w:val="nil"/>
        <w:between w:val="nil"/>
      </w:pBdr>
      <w:spacing w:after="320"/>
    </w:pPr>
    <w:rPr>
      <w:color w:val="666666"/>
      <w:sz w:val="30"/>
      <w:szCs w:val="30"/>
    </w:r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rPr>
  </w:style>
  <w:style w:type="paragraph" w:styleId="a7">
    <w:name w:val="Balloon Text"/>
    <w:basedOn w:val="a"/>
    <w:link w:val="a8"/>
    <w:uiPriority w:val="99"/>
    <w:semiHidden/>
    <w:unhideWhenUsed/>
    <w:rsid w:val="00E07285"/>
    <w:pPr>
      <w:spacing w:line="240" w:lineRule="auto"/>
    </w:pPr>
    <w:rPr>
      <w:rFonts w:ascii="Segoe UI" w:hAnsi="Segoe UI" w:cs="Segoe UI"/>
      <w:sz w:val="18"/>
      <w:szCs w:val="18"/>
    </w:rPr>
  </w:style>
  <w:style w:type="character" w:customStyle="1" w:styleId="a6">
    <w:name w:val="Підзаголовок Знак"/>
    <w:basedOn w:val="a0"/>
    <w:link w:val="a5"/>
    <w:uiPriority w:val="11"/>
    <w:locked/>
    <w:rPr>
      <w:rFonts w:asciiTheme="majorHAnsi" w:eastAsiaTheme="majorEastAsia" w:hAnsiTheme="majorHAnsi" w:cs="Times New Roman"/>
      <w:sz w:val="24"/>
      <w:szCs w:val="24"/>
    </w:rPr>
  </w:style>
  <w:style w:type="character" w:customStyle="1" w:styleId="apple-style-span">
    <w:name w:val="apple-style-span"/>
    <w:basedOn w:val="a0"/>
    <w:uiPriority w:val="99"/>
    <w:rsid w:val="00376CB0"/>
    <w:rPr>
      <w:rFonts w:cs="Times New Roman"/>
    </w:rPr>
  </w:style>
  <w:style w:type="character" w:customStyle="1" w:styleId="a8">
    <w:name w:val="Текст у виносці Знак"/>
    <w:basedOn w:val="a0"/>
    <w:link w:val="a7"/>
    <w:uiPriority w:val="99"/>
    <w:semiHidden/>
    <w:locked/>
    <w:rsid w:val="00E07285"/>
    <w:rPr>
      <w:rFonts w:ascii="Segoe UI" w:hAnsi="Segoe UI" w:cs="Segoe UI"/>
      <w:sz w:val="18"/>
      <w:szCs w:val="18"/>
    </w:rPr>
  </w:style>
  <w:style w:type="character" w:styleId="a9">
    <w:name w:val="Hyperlink"/>
    <w:basedOn w:val="a0"/>
    <w:uiPriority w:val="99"/>
    <w:semiHidden/>
    <w:unhideWhenUsed/>
    <w:rsid w:val="00236A48"/>
    <w:rPr>
      <w:rFonts w:cs="Times New Roman"/>
      <w:color w:val="0000FF"/>
      <w:u w:val="single"/>
    </w:rPr>
  </w:style>
  <w:style w:type="paragraph" w:customStyle="1" w:styleId="tj">
    <w:name w:val="tj"/>
    <w:basedOn w:val="a"/>
    <w:rsid w:val="000C6E2E"/>
    <w:pPr>
      <w:spacing w:before="100" w:beforeAutospacing="1" w:after="100" w:afterAutospacing="1" w:line="240" w:lineRule="auto"/>
    </w:pPr>
    <w:rPr>
      <w:rFonts w:ascii="Times New Roman" w:hAnsi="Times New Roman" w:cs="Times New Roman"/>
      <w:sz w:val="24"/>
      <w:szCs w:val="24"/>
      <w:lang w:eastAsia="uk-UA"/>
    </w:rPr>
  </w:style>
  <w:style w:type="paragraph" w:styleId="aa">
    <w:name w:val="Normal (Web)"/>
    <w:basedOn w:val="a"/>
    <w:uiPriority w:val="99"/>
    <w:unhideWhenUsed/>
    <w:rsid w:val="00C201B6"/>
    <w:pPr>
      <w:spacing w:before="100" w:beforeAutospacing="1" w:after="100" w:afterAutospacing="1" w:line="240" w:lineRule="auto"/>
    </w:pPr>
    <w:rPr>
      <w:rFonts w:ascii="Times New Roman" w:hAnsi="Times New Roman" w:cs="Times New Roman"/>
      <w:sz w:val="24"/>
      <w:szCs w:val="24"/>
      <w:lang w:eastAsia="uk-UA"/>
    </w:rPr>
  </w:style>
  <w:style w:type="paragraph" w:styleId="ab">
    <w:name w:val="List Paragraph"/>
    <w:basedOn w:val="a"/>
    <w:uiPriority w:val="34"/>
    <w:qFormat/>
    <w:rsid w:val="00DE60CD"/>
    <w:pPr>
      <w:ind w:left="720"/>
      <w:contextualSpacing/>
    </w:pPr>
  </w:style>
  <w:style w:type="paragraph" w:styleId="ac">
    <w:name w:val="header"/>
    <w:basedOn w:val="a"/>
    <w:link w:val="ad"/>
    <w:uiPriority w:val="99"/>
    <w:unhideWhenUsed/>
    <w:rsid w:val="002027E5"/>
    <w:pPr>
      <w:tabs>
        <w:tab w:val="center" w:pos="4677"/>
        <w:tab w:val="right" w:pos="9355"/>
      </w:tabs>
      <w:spacing w:line="240" w:lineRule="auto"/>
    </w:pPr>
  </w:style>
  <w:style w:type="character" w:customStyle="1" w:styleId="ad">
    <w:name w:val="Верхній колонтитул Знак"/>
    <w:basedOn w:val="a0"/>
    <w:link w:val="ac"/>
    <w:uiPriority w:val="99"/>
    <w:rsid w:val="002027E5"/>
  </w:style>
  <w:style w:type="paragraph" w:styleId="ae">
    <w:name w:val="footer"/>
    <w:basedOn w:val="a"/>
    <w:link w:val="af"/>
    <w:uiPriority w:val="99"/>
    <w:unhideWhenUsed/>
    <w:rsid w:val="002027E5"/>
    <w:pPr>
      <w:tabs>
        <w:tab w:val="center" w:pos="4677"/>
        <w:tab w:val="right" w:pos="9355"/>
      </w:tabs>
      <w:spacing w:line="240" w:lineRule="auto"/>
    </w:pPr>
  </w:style>
  <w:style w:type="character" w:customStyle="1" w:styleId="af">
    <w:name w:val="Нижній колонтитул Знак"/>
    <w:basedOn w:val="a0"/>
    <w:link w:val="ae"/>
    <w:uiPriority w:val="99"/>
    <w:rsid w:val="002027E5"/>
  </w:style>
  <w:style w:type="paragraph" w:styleId="af0">
    <w:name w:val="Body Text"/>
    <w:basedOn w:val="a"/>
    <w:link w:val="af1"/>
    <w:uiPriority w:val="99"/>
    <w:rsid w:val="005A026F"/>
    <w:pPr>
      <w:spacing w:after="140" w:line="288" w:lineRule="auto"/>
      <w:ind w:left="720" w:hanging="360"/>
    </w:pPr>
    <w:rPr>
      <w:rFonts w:ascii="Calibri" w:eastAsia="SimSun" w:hAnsi="Calibri" w:cs="Lucida Sans"/>
      <w:color w:val="00000A"/>
      <w:sz w:val="28"/>
      <w:szCs w:val="28"/>
      <w:lang w:val="uk" w:eastAsia="zh-CN" w:bidi="hi-IN"/>
    </w:rPr>
  </w:style>
  <w:style w:type="character" w:customStyle="1" w:styleId="af1">
    <w:name w:val="Основний текст Знак"/>
    <w:basedOn w:val="a0"/>
    <w:link w:val="af0"/>
    <w:uiPriority w:val="99"/>
    <w:rsid w:val="005A026F"/>
    <w:rPr>
      <w:rFonts w:ascii="Calibri" w:eastAsia="SimSun" w:hAnsi="Calibri" w:cs="Lucida Sans"/>
      <w:color w:val="00000A"/>
      <w:sz w:val="28"/>
      <w:szCs w:val="28"/>
      <w:lang w:val="uk" w:eastAsia="zh-CN" w:bidi="hi-IN"/>
    </w:rPr>
  </w:style>
  <w:style w:type="table" w:customStyle="1" w:styleId="af2">
    <w:basedOn w:val="TableNormal0"/>
    <w:tblPr>
      <w:tblStyleRowBandSize w:val="1"/>
      <w:tblStyleColBandSize w:val="1"/>
      <w:tblCellMar>
        <w:left w:w="115" w:type="dxa"/>
        <w:right w:w="115" w:type="dxa"/>
      </w:tblCellMar>
    </w:tblPr>
  </w:style>
  <w:style w:type="paragraph" w:styleId="af3">
    <w:name w:val="annotation text"/>
    <w:basedOn w:val="a"/>
    <w:link w:val="af4"/>
    <w:uiPriority w:val="99"/>
    <w:semiHidden/>
    <w:unhideWhenUsed/>
    <w:pPr>
      <w:spacing w:line="240" w:lineRule="auto"/>
    </w:pPr>
    <w:rPr>
      <w:sz w:val="20"/>
      <w:szCs w:val="20"/>
    </w:rPr>
  </w:style>
  <w:style w:type="character" w:customStyle="1" w:styleId="af4">
    <w:name w:val="Текст примітки Знак"/>
    <w:basedOn w:val="a0"/>
    <w:link w:val="af3"/>
    <w:uiPriority w:val="99"/>
    <w:semiHidden/>
    <w:rPr>
      <w:sz w:val="20"/>
      <w:szCs w:val="20"/>
    </w:rPr>
  </w:style>
  <w:style w:type="character" w:styleId="af5">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VTXw7/JvA+p4DMaFklRaEHvpFw==">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</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5AFCC9-3297-41E8-A958-64FECD140C86}">
  <ds:schemaRefs>
    <ds:schemaRef ds:uri="http://schemas.microsoft.com/sharepoint/v3/contenttype/forms"/>
  </ds:schemaRefs>
</ds:datastoreItem>
</file>

<file path=customXml/itemProps3.xml><?xml version="1.0" encoding="utf-8"?>
<ds:datastoreItem xmlns:ds="http://schemas.openxmlformats.org/officeDocument/2006/customXml" ds:itemID="{6ABC99D8-88CF-4F14-88A4-F1FEC3E16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7BA1B9-A6C5-401D-A4DF-73A7A970E93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2852</Words>
  <Characters>1626</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2020-11-24T13:23:00Z</dcterms:created>
  <dcterms:modified xsi:type="dcterms:W3CDTF">2020-11-24T13:23:00Z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