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Default="00B8186B" w:rsidP="000B43E6">
      <w:pPr>
        <w:spacing w:after="0" w:line="240" w:lineRule="auto"/>
        <w:ind w:firstLine="709"/>
        <w:rPr>
          <w:szCs w:val="28"/>
        </w:rPr>
      </w:pPr>
    </w:p>
    <w:p w:rsidR="00905D2F" w:rsidRDefault="00905D2F" w:rsidP="000B43E6">
      <w:pPr>
        <w:spacing w:after="0" w:line="240" w:lineRule="auto"/>
        <w:ind w:firstLine="709"/>
        <w:rPr>
          <w:szCs w:val="28"/>
        </w:rPr>
      </w:pPr>
    </w:p>
    <w:p w:rsidR="00B8186B" w:rsidRPr="00222112" w:rsidRDefault="00B8186B" w:rsidP="000B43E6">
      <w:pPr>
        <w:pStyle w:val="7"/>
        <w:keepNext w:val="0"/>
        <w:widowControl w:val="0"/>
        <w:ind w:firstLine="709"/>
        <w:rPr>
          <w:rFonts w:ascii="Times New Roman" w:hAnsi="Times New Roman" w:cs="Times New Roman"/>
        </w:rPr>
      </w:pPr>
    </w:p>
    <w:p w:rsidR="00B8186B" w:rsidRPr="00222112" w:rsidRDefault="00B8186B" w:rsidP="000B43E6">
      <w:pPr>
        <w:pStyle w:val="7"/>
        <w:keepNext w:val="0"/>
        <w:widowControl w:val="0"/>
        <w:ind w:firstLine="709"/>
        <w:rPr>
          <w:rFonts w:ascii="Times New Roman" w:hAnsi="Times New Roman" w:cs="Times New Roman"/>
        </w:rPr>
      </w:pPr>
    </w:p>
    <w:p w:rsidR="00B8186B" w:rsidRPr="00222112" w:rsidRDefault="00B8186B" w:rsidP="000B43E6">
      <w:pPr>
        <w:pStyle w:val="7"/>
        <w:keepNext w:val="0"/>
        <w:widowControl w:val="0"/>
        <w:ind w:firstLine="709"/>
        <w:rPr>
          <w:rFonts w:ascii="Times New Roman" w:hAnsi="Times New Roman" w:cs="Times New Roman"/>
        </w:rPr>
      </w:pPr>
    </w:p>
    <w:p w:rsidR="00B8186B" w:rsidRPr="00222112" w:rsidRDefault="00B8186B" w:rsidP="000B43E6">
      <w:pPr>
        <w:pStyle w:val="7"/>
        <w:keepNext w:val="0"/>
        <w:widowControl w:val="0"/>
        <w:ind w:firstLine="709"/>
        <w:rPr>
          <w:rFonts w:ascii="Times New Roman" w:hAnsi="Times New Roman" w:cs="Times New Roman"/>
        </w:rPr>
      </w:pPr>
    </w:p>
    <w:p w:rsidR="003D0897" w:rsidRPr="00222112" w:rsidRDefault="003D0897" w:rsidP="000B43E6">
      <w:pPr>
        <w:pStyle w:val="7"/>
        <w:keepNext w:val="0"/>
        <w:widowControl w:val="0"/>
        <w:ind w:firstLine="709"/>
        <w:rPr>
          <w:rFonts w:ascii="Times New Roman" w:hAnsi="Times New Roman" w:cs="Times New Roman"/>
        </w:rPr>
      </w:pPr>
    </w:p>
    <w:p w:rsidR="00B8186B" w:rsidRPr="00FB0E0A" w:rsidRDefault="00B8186B" w:rsidP="00AF75E9">
      <w:pPr>
        <w:pStyle w:val="7"/>
        <w:keepNext w:val="0"/>
        <w:widowControl w:val="0"/>
        <w:ind w:firstLine="0"/>
        <w:rPr>
          <w:rFonts w:ascii="Times New Roman" w:hAnsi="Times New Roman" w:cs="Times New Roman"/>
        </w:rPr>
      </w:pPr>
      <w:r w:rsidRPr="00FB0E0A">
        <w:rPr>
          <w:rFonts w:ascii="Times New Roman" w:hAnsi="Times New Roman" w:cs="Times New Roman"/>
        </w:rPr>
        <w:t>ВИСНОВОК</w:t>
      </w:r>
    </w:p>
    <w:p w:rsidR="00DC79BA" w:rsidRPr="00FB0E0A" w:rsidRDefault="00B8186B" w:rsidP="00AF75E9">
      <w:pPr>
        <w:pStyle w:val="a3"/>
        <w:widowControl w:val="0"/>
        <w:ind w:firstLine="0"/>
        <w:jc w:val="center"/>
        <w:rPr>
          <w:rFonts w:ascii="Times New Roman" w:hAnsi="Times New Roman" w:cs="Times New Roman"/>
          <w:b/>
          <w:bCs/>
        </w:rPr>
      </w:pPr>
      <w:r w:rsidRPr="00FB0E0A">
        <w:rPr>
          <w:rFonts w:ascii="Times New Roman" w:hAnsi="Times New Roman" w:cs="Times New Roman"/>
          <w:b/>
        </w:rPr>
        <w:t xml:space="preserve">на проект Закону України </w:t>
      </w:r>
      <w:r w:rsidR="00FE13B1" w:rsidRPr="00FB0E0A">
        <w:rPr>
          <w:rFonts w:ascii="Times New Roman" w:hAnsi="Times New Roman" w:cs="Times New Roman"/>
          <w:b/>
          <w:bCs/>
        </w:rPr>
        <w:t>«</w:t>
      </w:r>
      <w:bookmarkStart w:id="0" w:name="_Hlk36729976"/>
      <w:r w:rsidR="005E574D" w:rsidRPr="00FB0E0A">
        <w:rPr>
          <w:rFonts w:ascii="Times New Roman" w:hAnsi="Times New Roman" w:cs="Times New Roman"/>
          <w:b/>
          <w:bCs/>
        </w:rPr>
        <w:t xml:space="preserve">Про </w:t>
      </w:r>
      <w:bookmarkEnd w:id="0"/>
      <w:r w:rsidR="00EA6ABF" w:rsidRPr="00FB0E0A">
        <w:rPr>
          <w:rFonts w:ascii="Times New Roman" w:hAnsi="Times New Roman" w:cs="Times New Roman"/>
          <w:b/>
          <w:bCs/>
        </w:rPr>
        <w:t xml:space="preserve">внесення змін до Кодексу України про адміністративні правопорушення та Кримінального кодексу України для реалізації положень Закону України «Про цивільну зброю </w:t>
      </w:r>
    </w:p>
    <w:p w:rsidR="00B8186B" w:rsidRPr="00FB0E0A" w:rsidRDefault="00EA6ABF" w:rsidP="00AF75E9">
      <w:pPr>
        <w:pStyle w:val="a3"/>
        <w:widowControl w:val="0"/>
        <w:ind w:firstLine="0"/>
        <w:jc w:val="center"/>
        <w:rPr>
          <w:rFonts w:ascii="Times New Roman" w:hAnsi="Times New Roman" w:cs="Times New Roman"/>
          <w:b/>
          <w:bCs/>
        </w:rPr>
      </w:pPr>
      <w:r w:rsidRPr="00FB0E0A">
        <w:rPr>
          <w:rFonts w:ascii="Times New Roman" w:hAnsi="Times New Roman" w:cs="Times New Roman"/>
          <w:b/>
          <w:bCs/>
        </w:rPr>
        <w:t>та боєприпаси»</w:t>
      </w:r>
      <w:r w:rsidR="003A60FC" w:rsidRPr="00FB0E0A">
        <w:rPr>
          <w:rFonts w:ascii="Times New Roman" w:hAnsi="Times New Roman" w:cs="Times New Roman"/>
          <w:b/>
          <w:bCs/>
        </w:rPr>
        <w:t>»</w:t>
      </w:r>
    </w:p>
    <w:p w:rsidR="00B8186B" w:rsidRPr="00FB0E0A" w:rsidRDefault="00B8186B" w:rsidP="000B43E6">
      <w:pPr>
        <w:pStyle w:val="a3"/>
        <w:ind w:firstLine="709"/>
        <w:rPr>
          <w:rFonts w:ascii="Times New Roman" w:hAnsi="Times New Roman" w:cs="Times New Roman"/>
        </w:rPr>
      </w:pPr>
    </w:p>
    <w:p w:rsidR="00286C72" w:rsidRPr="00FB0E0A" w:rsidRDefault="00286C72" w:rsidP="00286C72">
      <w:pPr>
        <w:spacing w:after="0" w:line="240" w:lineRule="auto"/>
        <w:ind w:firstLine="709"/>
        <w:jc w:val="both"/>
        <w:rPr>
          <w:szCs w:val="28"/>
        </w:rPr>
      </w:pPr>
      <w:r w:rsidRPr="00FB0E0A">
        <w:rPr>
          <w:szCs w:val="28"/>
        </w:rPr>
        <w:t xml:space="preserve">Метою законопроекту, як це зазначається у пояснювальній записці до нього, є </w:t>
      </w:r>
      <w:r w:rsidR="00A278A6" w:rsidRPr="00FB0E0A">
        <w:rPr>
          <w:szCs w:val="28"/>
        </w:rPr>
        <w:t>«</w:t>
      </w:r>
      <w:r w:rsidR="00222112" w:rsidRPr="00FB0E0A">
        <w:rPr>
          <w:szCs w:val="28"/>
          <w:lang w:eastAsia="uk-UA"/>
        </w:rPr>
        <w:t xml:space="preserve">унормування положень Кримінального кодексу України та Кодексу України про адміністративні правопорушення відповідно до положень законопроекту «Про цивільну зброю та боєприпаси», яким законодавчо врегульовуються відносини, що виникають у сфері обороту в Україні цивільної зброї, бойових припасів, а також </w:t>
      </w:r>
      <w:proofErr w:type="spellStart"/>
      <w:r w:rsidR="00222112" w:rsidRPr="00FB0E0A">
        <w:rPr>
          <w:szCs w:val="28"/>
          <w:lang w:eastAsia="uk-UA"/>
        </w:rPr>
        <w:t>конструктивно</w:t>
      </w:r>
      <w:proofErr w:type="spellEnd"/>
      <w:r w:rsidR="00222112" w:rsidRPr="00FB0E0A">
        <w:rPr>
          <w:szCs w:val="28"/>
          <w:lang w:eastAsia="uk-UA"/>
        </w:rPr>
        <w:t xml:space="preserve"> схожих зі зброєю та бойовими припасами виробів</w:t>
      </w:r>
      <w:r w:rsidR="00A278A6" w:rsidRPr="00FB0E0A">
        <w:rPr>
          <w:szCs w:val="28"/>
          <w:lang w:eastAsia="uk-UA"/>
        </w:rPr>
        <w:t>»</w:t>
      </w:r>
      <w:r w:rsidRPr="00FB0E0A">
        <w:rPr>
          <w:szCs w:val="28"/>
        </w:rPr>
        <w:t>.</w:t>
      </w:r>
    </w:p>
    <w:p w:rsidR="000C28A9" w:rsidRPr="00FB0E0A" w:rsidRDefault="00286C72" w:rsidP="00743802">
      <w:pPr>
        <w:spacing w:after="0" w:line="240" w:lineRule="auto"/>
        <w:ind w:firstLine="709"/>
        <w:jc w:val="both"/>
        <w:rPr>
          <w:szCs w:val="28"/>
        </w:rPr>
      </w:pPr>
      <w:r w:rsidRPr="00FB0E0A">
        <w:rPr>
          <w:szCs w:val="28"/>
        </w:rPr>
        <w:t xml:space="preserve">Для досягнення вказаної мети, </w:t>
      </w:r>
      <w:r w:rsidR="000C28A9" w:rsidRPr="00FB0E0A">
        <w:rPr>
          <w:szCs w:val="28"/>
        </w:rPr>
        <w:t xml:space="preserve">пропонується </w:t>
      </w:r>
      <w:proofErr w:type="spellStart"/>
      <w:r w:rsidR="000C28A9" w:rsidRPr="00FB0E0A">
        <w:rPr>
          <w:szCs w:val="28"/>
        </w:rPr>
        <w:t>внести</w:t>
      </w:r>
      <w:proofErr w:type="spellEnd"/>
      <w:r w:rsidR="000C28A9" w:rsidRPr="00FB0E0A">
        <w:rPr>
          <w:szCs w:val="28"/>
        </w:rPr>
        <w:t xml:space="preserve"> до</w:t>
      </w:r>
      <w:r w:rsidRPr="00FB0E0A">
        <w:rPr>
          <w:szCs w:val="28"/>
        </w:rPr>
        <w:t xml:space="preserve"> Кодексу України про адміністративні правопорушення (далі – КУпАП)</w:t>
      </w:r>
      <w:r w:rsidR="00A278A6" w:rsidRPr="00FB0E0A">
        <w:rPr>
          <w:szCs w:val="28"/>
        </w:rPr>
        <w:t xml:space="preserve"> </w:t>
      </w:r>
      <w:r w:rsidR="00321AC8" w:rsidRPr="00FB0E0A">
        <w:rPr>
          <w:szCs w:val="28"/>
        </w:rPr>
        <w:t xml:space="preserve">та </w:t>
      </w:r>
      <w:r w:rsidR="00A278A6" w:rsidRPr="00FB0E0A">
        <w:rPr>
          <w:szCs w:val="28"/>
        </w:rPr>
        <w:t>Кримінального кодексу України (далі – КК)</w:t>
      </w:r>
      <w:r w:rsidR="003A60FC" w:rsidRPr="00FB0E0A">
        <w:rPr>
          <w:szCs w:val="28"/>
        </w:rPr>
        <w:t xml:space="preserve"> зміни</w:t>
      </w:r>
      <w:r w:rsidRPr="00FB0E0A">
        <w:rPr>
          <w:szCs w:val="28"/>
        </w:rPr>
        <w:t xml:space="preserve">, якими: 1) </w:t>
      </w:r>
      <w:r w:rsidR="00DC79BA" w:rsidRPr="00FB0E0A">
        <w:rPr>
          <w:szCs w:val="28"/>
        </w:rPr>
        <w:t xml:space="preserve">до переліку видів адміністративних стягнень додається ще один вид позбавлення спеціального права, наданого даному громадянинові – </w:t>
      </w:r>
      <w:r w:rsidR="003A60FC" w:rsidRPr="00FB0E0A">
        <w:rPr>
          <w:szCs w:val="28"/>
        </w:rPr>
        <w:t xml:space="preserve">позбавлення </w:t>
      </w:r>
      <w:r w:rsidR="00DC79BA" w:rsidRPr="00FB0E0A">
        <w:rPr>
          <w:szCs w:val="28"/>
        </w:rPr>
        <w:t xml:space="preserve">права на володіння </w:t>
      </w:r>
      <w:r w:rsidR="00DC79BA" w:rsidRPr="00450496">
        <w:rPr>
          <w:szCs w:val="28"/>
        </w:rPr>
        <w:t xml:space="preserve">цивільною зброєю та бойовими припасами до неї (п. 5 ч. 1 ст. 24 КУпАП </w:t>
      </w:r>
      <w:r w:rsidR="00FB0E0A" w:rsidRPr="00450496">
        <w:rPr>
          <w:szCs w:val="28"/>
        </w:rPr>
        <w:t>у</w:t>
      </w:r>
      <w:r w:rsidR="00DC79BA" w:rsidRPr="00450496">
        <w:rPr>
          <w:szCs w:val="28"/>
        </w:rPr>
        <w:t xml:space="preserve"> редакції законопроекту)</w:t>
      </w:r>
      <w:r w:rsidR="00A278A6" w:rsidRPr="00450496">
        <w:rPr>
          <w:szCs w:val="28"/>
        </w:rPr>
        <w:t xml:space="preserve">; </w:t>
      </w:r>
      <w:r w:rsidR="00DC79BA" w:rsidRPr="00450496">
        <w:rPr>
          <w:szCs w:val="28"/>
        </w:rPr>
        <w:t>2</w:t>
      </w:r>
      <w:r w:rsidR="008823C8" w:rsidRPr="00450496">
        <w:rPr>
          <w:szCs w:val="28"/>
        </w:rPr>
        <w:t>) підвищуються розміри штрафів за правопорушення</w:t>
      </w:r>
      <w:r w:rsidR="009D2D05" w:rsidRPr="00450496">
        <w:rPr>
          <w:szCs w:val="28"/>
        </w:rPr>
        <w:t>,</w:t>
      </w:r>
      <w:r w:rsidR="008823C8" w:rsidRPr="00450496">
        <w:rPr>
          <w:szCs w:val="28"/>
        </w:rPr>
        <w:t xml:space="preserve"> пов’язані </w:t>
      </w:r>
      <w:r w:rsidR="00743802" w:rsidRPr="00450496">
        <w:rPr>
          <w:szCs w:val="28"/>
        </w:rPr>
        <w:t xml:space="preserve">з цивільним оборотом зброї та боєприпасів (зміни до ст. </w:t>
      </w:r>
      <w:r w:rsidR="009D2D05" w:rsidRPr="00450496">
        <w:rPr>
          <w:szCs w:val="28"/>
        </w:rPr>
        <w:t xml:space="preserve">ст. </w:t>
      </w:r>
      <w:r w:rsidR="00743802" w:rsidRPr="00450496">
        <w:rPr>
          <w:szCs w:val="28"/>
        </w:rPr>
        <w:t>190</w:t>
      </w:r>
      <w:r w:rsidR="009D2D05" w:rsidRPr="00450496">
        <w:rPr>
          <w:szCs w:val="28"/>
        </w:rPr>
        <w:t xml:space="preserve"> – </w:t>
      </w:r>
      <w:r w:rsidR="00743802" w:rsidRPr="00450496">
        <w:rPr>
          <w:szCs w:val="28"/>
        </w:rPr>
        <w:t>195 КУпАП)</w:t>
      </w:r>
      <w:r w:rsidR="00A278A6" w:rsidRPr="00450496">
        <w:rPr>
          <w:szCs w:val="28"/>
        </w:rPr>
        <w:t>;</w:t>
      </w:r>
      <w:r w:rsidR="00743802" w:rsidRPr="00450496">
        <w:rPr>
          <w:szCs w:val="28"/>
        </w:rPr>
        <w:t xml:space="preserve"> </w:t>
      </w:r>
      <w:r w:rsidR="009D2D05" w:rsidRPr="00450496">
        <w:rPr>
          <w:szCs w:val="28"/>
        </w:rPr>
        <w:t>3</w:t>
      </w:r>
      <w:r w:rsidR="00743802" w:rsidRPr="00450496">
        <w:rPr>
          <w:szCs w:val="28"/>
        </w:rPr>
        <w:t xml:space="preserve">) </w:t>
      </w:r>
      <w:proofErr w:type="spellStart"/>
      <w:r w:rsidR="00743802" w:rsidRPr="00450496">
        <w:rPr>
          <w:szCs w:val="28"/>
        </w:rPr>
        <w:t>уточн</w:t>
      </w:r>
      <w:r w:rsidR="003A60FC" w:rsidRPr="00450496">
        <w:rPr>
          <w:szCs w:val="28"/>
        </w:rPr>
        <w:t>ю</w:t>
      </w:r>
      <w:r w:rsidR="00743802" w:rsidRPr="00450496">
        <w:rPr>
          <w:szCs w:val="28"/>
        </w:rPr>
        <w:t>ються</w:t>
      </w:r>
      <w:proofErr w:type="spellEnd"/>
      <w:r w:rsidR="00743802" w:rsidRPr="00450496">
        <w:rPr>
          <w:szCs w:val="28"/>
        </w:rPr>
        <w:t xml:space="preserve"> межі необхідної оборони </w:t>
      </w:r>
      <w:r w:rsidR="00EE46FC" w:rsidRPr="00450496">
        <w:rPr>
          <w:szCs w:val="28"/>
        </w:rPr>
        <w:t>(</w:t>
      </w:r>
      <w:r w:rsidR="00743802" w:rsidRPr="00450496">
        <w:rPr>
          <w:szCs w:val="28"/>
        </w:rPr>
        <w:t xml:space="preserve">ч. 1 </w:t>
      </w:r>
      <w:r w:rsidR="00996B0B">
        <w:rPr>
          <w:szCs w:val="28"/>
        </w:rPr>
        <w:t xml:space="preserve">    </w:t>
      </w:r>
      <w:r w:rsidR="00743802" w:rsidRPr="00450496">
        <w:rPr>
          <w:szCs w:val="28"/>
        </w:rPr>
        <w:t xml:space="preserve">ст. 36 КК </w:t>
      </w:r>
      <w:r w:rsidR="00FB0E0A" w:rsidRPr="00450496">
        <w:rPr>
          <w:szCs w:val="28"/>
        </w:rPr>
        <w:t>у</w:t>
      </w:r>
      <w:r w:rsidR="00EE46FC" w:rsidRPr="00450496">
        <w:rPr>
          <w:szCs w:val="28"/>
        </w:rPr>
        <w:t xml:space="preserve"> редакції законопроекту); </w:t>
      </w:r>
      <w:r w:rsidR="00A30FA7" w:rsidRPr="00450496">
        <w:rPr>
          <w:szCs w:val="28"/>
        </w:rPr>
        <w:t>4</w:t>
      </w:r>
      <w:r w:rsidR="00743802" w:rsidRPr="00450496">
        <w:rPr>
          <w:szCs w:val="28"/>
        </w:rPr>
        <w:t xml:space="preserve">) </w:t>
      </w:r>
      <w:r w:rsidR="009D3B9B" w:rsidRPr="00450496">
        <w:rPr>
          <w:bCs/>
          <w:szCs w:val="28"/>
        </w:rPr>
        <w:t xml:space="preserve">скасовується відповідальність за порушення правил </w:t>
      </w:r>
      <w:r w:rsidR="00321AC8" w:rsidRPr="00450496">
        <w:rPr>
          <w:bCs/>
          <w:szCs w:val="28"/>
        </w:rPr>
        <w:t>обігу</w:t>
      </w:r>
      <w:r w:rsidR="009D3B9B" w:rsidRPr="00450496">
        <w:rPr>
          <w:bCs/>
          <w:szCs w:val="28"/>
        </w:rPr>
        <w:t xml:space="preserve"> холодно</w:t>
      </w:r>
      <w:r w:rsidR="00321AC8" w:rsidRPr="00450496">
        <w:rPr>
          <w:bCs/>
          <w:szCs w:val="28"/>
        </w:rPr>
        <w:t>ї</w:t>
      </w:r>
      <w:r w:rsidR="009D3B9B" w:rsidRPr="00450496">
        <w:rPr>
          <w:bCs/>
          <w:szCs w:val="28"/>
        </w:rPr>
        <w:t xml:space="preserve"> збро</w:t>
      </w:r>
      <w:r w:rsidR="00321AC8" w:rsidRPr="00450496">
        <w:rPr>
          <w:bCs/>
          <w:szCs w:val="28"/>
        </w:rPr>
        <w:t>ї</w:t>
      </w:r>
      <w:r w:rsidR="00743802" w:rsidRPr="00450496">
        <w:rPr>
          <w:bCs/>
          <w:szCs w:val="28"/>
        </w:rPr>
        <w:t xml:space="preserve"> (зміни до ст. </w:t>
      </w:r>
      <w:r w:rsidR="009D3B9B" w:rsidRPr="00450496">
        <w:rPr>
          <w:bCs/>
          <w:szCs w:val="28"/>
        </w:rPr>
        <w:t>190, 191, 193, 195 КУпАП, ст. 263 КК</w:t>
      </w:r>
      <w:r w:rsidR="00743802" w:rsidRPr="00450496">
        <w:rPr>
          <w:bCs/>
          <w:szCs w:val="28"/>
        </w:rPr>
        <w:t xml:space="preserve">) </w:t>
      </w:r>
      <w:r w:rsidR="00D46C64" w:rsidRPr="00450496">
        <w:rPr>
          <w:szCs w:val="28"/>
        </w:rPr>
        <w:t>тощо</w:t>
      </w:r>
      <w:r w:rsidR="000C28A9" w:rsidRPr="00450496">
        <w:rPr>
          <w:szCs w:val="28"/>
        </w:rPr>
        <w:t>.</w:t>
      </w:r>
    </w:p>
    <w:p w:rsidR="00EE77D0" w:rsidRPr="00FB0E0A" w:rsidRDefault="00EE77D0" w:rsidP="00D46C64">
      <w:pPr>
        <w:pStyle w:val="a3"/>
        <w:ind w:firstLine="709"/>
        <w:rPr>
          <w:rFonts w:ascii="Times New Roman" w:hAnsi="Times New Roman" w:cs="Times New Roman"/>
        </w:rPr>
      </w:pPr>
      <w:r w:rsidRPr="00FB0E0A">
        <w:rPr>
          <w:rFonts w:ascii="Times New Roman" w:hAnsi="Times New Roman" w:cs="Times New Roman"/>
        </w:rPr>
        <w:t>Також звертаємо увагу, що законопроект розроблено з метою приведення положень КК та КУпАП у відповідність до положень проекту Закону України «Про цивільн</w:t>
      </w:r>
      <w:r w:rsidR="009D3B9B" w:rsidRPr="00FB0E0A">
        <w:rPr>
          <w:rFonts w:ascii="Times New Roman" w:hAnsi="Times New Roman" w:cs="Times New Roman"/>
        </w:rPr>
        <w:t>у</w:t>
      </w:r>
      <w:r w:rsidRPr="00FB0E0A">
        <w:rPr>
          <w:rFonts w:ascii="Times New Roman" w:hAnsi="Times New Roman" w:cs="Times New Roman"/>
        </w:rPr>
        <w:t xml:space="preserve"> збро</w:t>
      </w:r>
      <w:r w:rsidR="009D3B9B" w:rsidRPr="00FB0E0A">
        <w:rPr>
          <w:rFonts w:ascii="Times New Roman" w:hAnsi="Times New Roman" w:cs="Times New Roman"/>
        </w:rPr>
        <w:t>ю</w:t>
      </w:r>
      <w:r w:rsidRPr="00FB0E0A">
        <w:rPr>
          <w:rFonts w:ascii="Times New Roman" w:hAnsi="Times New Roman" w:cs="Times New Roman"/>
        </w:rPr>
        <w:t xml:space="preserve"> та бо</w:t>
      </w:r>
      <w:r w:rsidR="00DE3930" w:rsidRPr="00FB0E0A">
        <w:rPr>
          <w:rFonts w:ascii="Times New Roman" w:hAnsi="Times New Roman" w:cs="Times New Roman"/>
        </w:rPr>
        <w:t>є</w:t>
      </w:r>
      <w:r w:rsidRPr="00FB0E0A">
        <w:rPr>
          <w:rFonts w:ascii="Times New Roman" w:hAnsi="Times New Roman" w:cs="Times New Roman"/>
        </w:rPr>
        <w:t>припас</w:t>
      </w:r>
      <w:r w:rsidR="00DE3930" w:rsidRPr="00FB0E0A">
        <w:rPr>
          <w:rFonts w:ascii="Times New Roman" w:hAnsi="Times New Roman" w:cs="Times New Roman"/>
        </w:rPr>
        <w:t>и</w:t>
      </w:r>
      <w:r w:rsidRPr="00FB0E0A">
        <w:rPr>
          <w:rFonts w:ascii="Times New Roman" w:hAnsi="Times New Roman" w:cs="Times New Roman"/>
        </w:rPr>
        <w:t>» № 4335</w:t>
      </w:r>
      <w:r w:rsidR="00DE3930" w:rsidRPr="00FB0E0A">
        <w:rPr>
          <w:rFonts w:ascii="Times New Roman" w:hAnsi="Times New Roman" w:cs="Times New Roman"/>
        </w:rPr>
        <w:t>-1</w:t>
      </w:r>
      <w:r w:rsidRPr="00FB0E0A">
        <w:rPr>
          <w:rFonts w:ascii="Times New Roman" w:hAnsi="Times New Roman" w:cs="Times New Roman"/>
        </w:rPr>
        <w:t xml:space="preserve"> від </w:t>
      </w:r>
      <w:r w:rsidR="00DE3930" w:rsidRPr="00FB0E0A">
        <w:rPr>
          <w:rFonts w:ascii="Times New Roman" w:hAnsi="Times New Roman" w:cs="Times New Roman"/>
        </w:rPr>
        <w:t>24</w:t>
      </w:r>
      <w:r w:rsidRPr="00FB0E0A">
        <w:rPr>
          <w:rFonts w:ascii="Times New Roman" w:hAnsi="Times New Roman" w:cs="Times New Roman"/>
        </w:rPr>
        <w:t>.11.2020 (далі – законопроект №</w:t>
      </w:r>
      <w:r w:rsidR="009D2D05" w:rsidRPr="00FB0E0A">
        <w:rPr>
          <w:rFonts w:ascii="Times New Roman" w:hAnsi="Times New Roman" w:cs="Times New Roman"/>
        </w:rPr>
        <w:t xml:space="preserve"> </w:t>
      </w:r>
      <w:r w:rsidRPr="00FB0E0A">
        <w:rPr>
          <w:rFonts w:ascii="Times New Roman" w:hAnsi="Times New Roman" w:cs="Times New Roman"/>
        </w:rPr>
        <w:t>4335</w:t>
      </w:r>
      <w:r w:rsidR="00DE3930" w:rsidRPr="00FB0E0A">
        <w:rPr>
          <w:rFonts w:ascii="Times New Roman" w:hAnsi="Times New Roman" w:cs="Times New Roman"/>
        </w:rPr>
        <w:t>-1</w:t>
      </w:r>
      <w:r w:rsidRPr="00FB0E0A">
        <w:rPr>
          <w:rFonts w:ascii="Times New Roman" w:hAnsi="Times New Roman" w:cs="Times New Roman"/>
        </w:rPr>
        <w:t>), який</w:t>
      </w:r>
      <w:r w:rsidR="00321AC8" w:rsidRPr="00FB0E0A">
        <w:rPr>
          <w:rFonts w:ascii="Times New Roman" w:hAnsi="Times New Roman" w:cs="Times New Roman"/>
        </w:rPr>
        <w:t>, у випадку його прийняття, стане</w:t>
      </w:r>
      <w:r w:rsidRPr="00FB0E0A">
        <w:rPr>
          <w:rFonts w:ascii="Times New Roman" w:hAnsi="Times New Roman" w:cs="Times New Roman"/>
        </w:rPr>
        <w:t xml:space="preserve"> галузевим регулятивним нормативно-правовим актом у сфері обігу в Україні цивільної вогнепальної зброї</w:t>
      </w:r>
      <w:r w:rsidR="00321AC8" w:rsidRPr="00FB0E0A">
        <w:rPr>
          <w:rFonts w:ascii="Times New Roman" w:hAnsi="Times New Roman" w:cs="Times New Roman"/>
        </w:rPr>
        <w:t xml:space="preserve"> та</w:t>
      </w:r>
      <w:r w:rsidRPr="00FB0E0A">
        <w:rPr>
          <w:rFonts w:ascii="Times New Roman" w:hAnsi="Times New Roman" w:cs="Times New Roman"/>
        </w:rPr>
        <w:t xml:space="preserve"> бойових припасів.</w:t>
      </w:r>
    </w:p>
    <w:p w:rsidR="009D2D05" w:rsidRPr="00FB0E0A" w:rsidRDefault="009D2D05" w:rsidP="009D2D05">
      <w:pPr>
        <w:pStyle w:val="a3"/>
        <w:ind w:firstLine="709"/>
        <w:rPr>
          <w:rFonts w:ascii="Times New Roman" w:hAnsi="Times New Roman" w:cs="Times New Roman"/>
        </w:rPr>
      </w:pPr>
      <w:r w:rsidRPr="00FB0E0A">
        <w:rPr>
          <w:rFonts w:ascii="Times New Roman" w:hAnsi="Times New Roman" w:cs="Times New Roman"/>
        </w:rPr>
        <w:t>За результатами аналізу поданого законопроекту Головне управління вважає за необхідне висловити наступні зауваження та пропозиції.</w:t>
      </w:r>
    </w:p>
    <w:p w:rsidR="000B431E" w:rsidRPr="00FB0E0A" w:rsidRDefault="000B431E" w:rsidP="00743802">
      <w:pPr>
        <w:pStyle w:val="a3"/>
        <w:ind w:firstLine="709"/>
        <w:rPr>
          <w:rFonts w:ascii="Times New Roman" w:hAnsi="Times New Roman" w:cs="Times New Roman"/>
          <w:b/>
          <w:bCs/>
          <w:i/>
          <w:iCs/>
        </w:rPr>
      </w:pPr>
    </w:p>
    <w:p w:rsidR="00743802" w:rsidRPr="00FB0E0A" w:rsidRDefault="00743802" w:rsidP="00743802">
      <w:pPr>
        <w:pStyle w:val="a3"/>
        <w:ind w:firstLine="709"/>
        <w:rPr>
          <w:rFonts w:ascii="Times New Roman" w:hAnsi="Times New Roman" w:cs="Times New Roman"/>
          <w:b/>
          <w:bCs/>
          <w:i/>
          <w:iCs/>
        </w:rPr>
      </w:pPr>
      <w:r w:rsidRPr="00FB0E0A">
        <w:rPr>
          <w:rFonts w:ascii="Times New Roman" w:hAnsi="Times New Roman" w:cs="Times New Roman"/>
          <w:b/>
          <w:bCs/>
          <w:i/>
          <w:iCs/>
        </w:rPr>
        <w:t>Щодо змін до КУпАП</w:t>
      </w:r>
    </w:p>
    <w:p w:rsidR="00EE77D0" w:rsidRPr="00450496" w:rsidRDefault="00D46C64" w:rsidP="00EE77D0">
      <w:pPr>
        <w:spacing w:after="0" w:line="240" w:lineRule="auto"/>
        <w:ind w:firstLine="709"/>
        <w:jc w:val="both"/>
        <w:rPr>
          <w:szCs w:val="28"/>
        </w:rPr>
      </w:pPr>
      <w:r w:rsidRPr="00FB0E0A">
        <w:rPr>
          <w:b/>
          <w:bCs/>
          <w:szCs w:val="28"/>
        </w:rPr>
        <w:lastRenderedPageBreak/>
        <w:t>1</w:t>
      </w:r>
      <w:r w:rsidR="00EE77D0" w:rsidRPr="00FB0E0A">
        <w:rPr>
          <w:b/>
          <w:bCs/>
          <w:szCs w:val="28"/>
        </w:rPr>
        <w:t xml:space="preserve">. </w:t>
      </w:r>
      <w:bookmarkStart w:id="1" w:name="_Hlk57881268"/>
      <w:r w:rsidR="009D2D05" w:rsidRPr="00FB0E0A">
        <w:rPr>
          <w:szCs w:val="28"/>
        </w:rPr>
        <w:t xml:space="preserve">Сумнівною видається пропозиція законопроекту щодо доповнення переліку спеціальних прав, яких громадянин може бути позбавлений в якості адміністративного стягнення за вчинене правопорушення, позбавленням права на </w:t>
      </w:r>
      <w:r w:rsidR="009D2D05" w:rsidRPr="00450496">
        <w:rPr>
          <w:i/>
          <w:iCs/>
          <w:szCs w:val="28"/>
        </w:rPr>
        <w:t>володіння цивільною зброєю</w:t>
      </w:r>
      <w:r w:rsidR="009D2D05" w:rsidRPr="00450496">
        <w:rPr>
          <w:szCs w:val="28"/>
        </w:rPr>
        <w:t xml:space="preserve"> та бойовими припасами (п. 5 ч. 1 ст. 24 КУпАП </w:t>
      </w:r>
      <w:r w:rsidR="00FB0E0A" w:rsidRPr="00450496">
        <w:rPr>
          <w:szCs w:val="28"/>
        </w:rPr>
        <w:t>у</w:t>
      </w:r>
      <w:r w:rsidR="009D2D05" w:rsidRPr="00450496">
        <w:rPr>
          <w:szCs w:val="28"/>
        </w:rPr>
        <w:t xml:space="preserve"> редакції проекту Закону). Адже </w:t>
      </w:r>
      <w:r w:rsidR="009D2D05" w:rsidRPr="00450496">
        <w:rPr>
          <w:i/>
          <w:iCs/>
          <w:szCs w:val="28"/>
        </w:rPr>
        <w:t>володіння</w:t>
      </w:r>
      <w:r w:rsidR="009D2D05" w:rsidRPr="00450496">
        <w:rPr>
          <w:szCs w:val="28"/>
        </w:rPr>
        <w:t xml:space="preserve"> – це лише складова частина </w:t>
      </w:r>
      <w:r w:rsidR="009D2D05" w:rsidRPr="00450496">
        <w:rPr>
          <w:i/>
          <w:iCs/>
          <w:szCs w:val="28"/>
        </w:rPr>
        <w:t>права власності</w:t>
      </w:r>
      <w:r w:rsidR="009D2D05" w:rsidRPr="00450496">
        <w:rPr>
          <w:szCs w:val="28"/>
        </w:rPr>
        <w:t xml:space="preserve"> на будь-яку річ у цивільному обігу (ч. 1 </w:t>
      </w:r>
      <w:r w:rsidR="009D2D05" w:rsidRPr="00450496">
        <w:rPr>
          <w:szCs w:val="28"/>
        </w:rPr>
        <w:br/>
        <w:t>ст. 317 Цивільного кодексу України; далі – ЦК).</w:t>
      </w:r>
      <w:r w:rsidR="00EE77D0" w:rsidRPr="00450496">
        <w:rPr>
          <w:szCs w:val="28"/>
        </w:rPr>
        <w:t xml:space="preserve"> </w:t>
      </w:r>
      <w:r w:rsidR="00321AC8" w:rsidRPr="00450496">
        <w:rPr>
          <w:szCs w:val="28"/>
        </w:rPr>
        <w:t>Необхідно зауважити, що у з</w:t>
      </w:r>
      <w:r w:rsidR="00EE77D0" w:rsidRPr="00450496">
        <w:rPr>
          <w:szCs w:val="28"/>
        </w:rPr>
        <w:t>аконопроект</w:t>
      </w:r>
      <w:r w:rsidR="00321AC8" w:rsidRPr="00450496">
        <w:rPr>
          <w:szCs w:val="28"/>
        </w:rPr>
        <w:t>і</w:t>
      </w:r>
      <w:r w:rsidR="00EE77D0" w:rsidRPr="00450496">
        <w:rPr>
          <w:szCs w:val="28"/>
        </w:rPr>
        <w:t xml:space="preserve"> </w:t>
      </w:r>
      <w:r w:rsidR="00F47A2A" w:rsidRPr="00450496">
        <w:rPr>
          <w:szCs w:val="28"/>
        </w:rPr>
        <w:t>№ 4335-1</w:t>
      </w:r>
      <w:r w:rsidR="00EE77D0" w:rsidRPr="00450496">
        <w:rPr>
          <w:szCs w:val="28"/>
        </w:rPr>
        <w:t xml:space="preserve">, </w:t>
      </w:r>
      <w:r w:rsidR="0016699B" w:rsidRPr="00450496">
        <w:rPr>
          <w:szCs w:val="28"/>
        </w:rPr>
        <w:t>що є первинним відносно законопроекту, що розглядається, стосовно осіб, які матимуть право на зброю, також використовується формулювання</w:t>
      </w:r>
      <w:r w:rsidR="00086972" w:rsidRPr="00450496">
        <w:rPr>
          <w:szCs w:val="28"/>
        </w:rPr>
        <w:t xml:space="preserve"> </w:t>
      </w:r>
      <w:r w:rsidR="00EE77D0" w:rsidRPr="00450496">
        <w:rPr>
          <w:szCs w:val="28"/>
        </w:rPr>
        <w:t xml:space="preserve">«правовий режим </w:t>
      </w:r>
      <w:r w:rsidR="00EE77D0" w:rsidRPr="00450496">
        <w:rPr>
          <w:i/>
          <w:szCs w:val="28"/>
        </w:rPr>
        <w:t>власності</w:t>
      </w:r>
      <w:r w:rsidR="00EE77D0" w:rsidRPr="00450496">
        <w:rPr>
          <w:szCs w:val="28"/>
        </w:rPr>
        <w:t xml:space="preserve"> на цивільну зброю»</w:t>
      </w:r>
      <w:r w:rsidR="00086972" w:rsidRPr="00450496">
        <w:rPr>
          <w:szCs w:val="28"/>
        </w:rPr>
        <w:t xml:space="preserve">, а не лише </w:t>
      </w:r>
      <w:r w:rsidR="00086972" w:rsidRPr="00450496">
        <w:rPr>
          <w:i/>
          <w:szCs w:val="28"/>
        </w:rPr>
        <w:t>володіння</w:t>
      </w:r>
      <w:r w:rsidR="00086972" w:rsidRPr="00450496">
        <w:rPr>
          <w:szCs w:val="28"/>
        </w:rPr>
        <w:t xml:space="preserve"> нею</w:t>
      </w:r>
      <w:r w:rsidR="00EE77D0" w:rsidRPr="00450496">
        <w:rPr>
          <w:szCs w:val="28"/>
        </w:rPr>
        <w:t xml:space="preserve">. У контексті </w:t>
      </w:r>
      <w:r w:rsidR="00086972" w:rsidRPr="00450496">
        <w:rPr>
          <w:szCs w:val="28"/>
        </w:rPr>
        <w:t>згаданого</w:t>
      </w:r>
      <w:r w:rsidR="00EE77D0" w:rsidRPr="00450496">
        <w:rPr>
          <w:szCs w:val="28"/>
        </w:rPr>
        <w:t xml:space="preserve"> законопроекту під правом особи на зброю</w:t>
      </w:r>
      <w:r w:rsidR="00086972" w:rsidRPr="00450496">
        <w:rPr>
          <w:szCs w:val="28"/>
        </w:rPr>
        <w:t>, окрім права володіти, визначаються</w:t>
      </w:r>
      <w:r w:rsidR="00EE77D0" w:rsidRPr="00450496">
        <w:rPr>
          <w:szCs w:val="28"/>
        </w:rPr>
        <w:t xml:space="preserve"> права та обов’язки фізичних і юридичних осіб щодо </w:t>
      </w:r>
      <w:r w:rsidR="00086972" w:rsidRPr="00450496">
        <w:rPr>
          <w:szCs w:val="28"/>
        </w:rPr>
        <w:t xml:space="preserve">набуття, виробництва, відчуження, носіння, транспортування, ремонту, застосування тощо </w:t>
      </w:r>
      <w:r w:rsidR="00EE77D0" w:rsidRPr="00450496">
        <w:rPr>
          <w:szCs w:val="28"/>
        </w:rPr>
        <w:t>цивільно</w:t>
      </w:r>
      <w:r w:rsidR="00086972" w:rsidRPr="00450496">
        <w:rPr>
          <w:szCs w:val="28"/>
        </w:rPr>
        <w:t>ї</w:t>
      </w:r>
      <w:r w:rsidR="00EE77D0" w:rsidRPr="00450496">
        <w:rPr>
          <w:szCs w:val="28"/>
        </w:rPr>
        <w:t xml:space="preserve"> вогнепально</w:t>
      </w:r>
      <w:r w:rsidR="00086972" w:rsidRPr="00450496">
        <w:rPr>
          <w:szCs w:val="28"/>
        </w:rPr>
        <w:t>ї</w:t>
      </w:r>
      <w:r w:rsidR="00EE77D0" w:rsidRPr="00450496">
        <w:rPr>
          <w:szCs w:val="28"/>
        </w:rPr>
        <w:t xml:space="preserve"> збро</w:t>
      </w:r>
      <w:r w:rsidR="00086972" w:rsidRPr="00450496">
        <w:rPr>
          <w:szCs w:val="28"/>
        </w:rPr>
        <w:t>ї</w:t>
      </w:r>
      <w:r w:rsidR="00EE77D0" w:rsidRPr="00450496">
        <w:rPr>
          <w:szCs w:val="28"/>
        </w:rPr>
        <w:t xml:space="preserve"> та бойови</w:t>
      </w:r>
      <w:r w:rsidR="00086972" w:rsidRPr="00450496">
        <w:rPr>
          <w:szCs w:val="28"/>
        </w:rPr>
        <w:t>х</w:t>
      </w:r>
      <w:r w:rsidR="00EE77D0" w:rsidRPr="00450496">
        <w:rPr>
          <w:szCs w:val="28"/>
        </w:rPr>
        <w:t xml:space="preserve"> припас</w:t>
      </w:r>
      <w:r w:rsidR="00086972" w:rsidRPr="00450496">
        <w:rPr>
          <w:szCs w:val="28"/>
        </w:rPr>
        <w:t>ів</w:t>
      </w:r>
      <w:r w:rsidR="00EE77D0" w:rsidRPr="00450496">
        <w:rPr>
          <w:szCs w:val="28"/>
        </w:rPr>
        <w:t xml:space="preserve"> </w:t>
      </w:r>
      <w:r w:rsidR="00007511" w:rsidRPr="00450496">
        <w:rPr>
          <w:szCs w:val="28"/>
        </w:rPr>
        <w:t xml:space="preserve">(див. ст. 2, 16, 17, 23 </w:t>
      </w:r>
      <w:r w:rsidR="0016699B" w:rsidRPr="00450496">
        <w:rPr>
          <w:szCs w:val="28"/>
        </w:rPr>
        <w:t>та ін.</w:t>
      </w:r>
      <w:r w:rsidR="00007511" w:rsidRPr="00450496">
        <w:rPr>
          <w:szCs w:val="28"/>
        </w:rPr>
        <w:t xml:space="preserve"> законопроекту № 4335-1)</w:t>
      </w:r>
      <w:bookmarkEnd w:id="1"/>
      <w:r w:rsidR="00EE77D0" w:rsidRPr="00450496">
        <w:rPr>
          <w:szCs w:val="28"/>
        </w:rPr>
        <w:t xml:space="preserve">. </w:t>
      </w:r>
    </w:p>
    <w:p w:rsidR="009D3EB0" w:rsidRPr="00FB0E0A" w:rsidRDefault="00EE77D0" w:rsidP="00EE77D0">
      <w:pPr>
        <w:spacing w:after="0" w:line="240" w:lineRule="auto"/>
        <w:ind w:firstLine="709"/>
        <w:jc w:val="both"/>
        <w:rPr>
          <w:szCs w:val="28"/>
        </w:rPr>
      </w:pPr>
      <w:r w:rsidRPr="00450496">
        <w:rPr>
          <w:szCs w:val="28"/>
        </w:rPr>
        <w:t xml:space="preserve">Отже, у випадку необхідності доповнення переліку видів адміністративних стягнень новим видом позбавлення спеціального права, наданого громадянинові, на нашу думку, більш доречним буде використання формулювання </w:t>
      </w:r>
      <w:r w:rsidRPr="00450496">
        <w:rPr>
          <w:i/>
          <w:iCs/>
          <w:szCs w:val="28"/>
        </w:rPr>
        <w:t>«позбавлення права на зброю»</w:t>
      </w:r>
      <w:r w:rsidRPr="00450496">
        <w:rPr>
          <w:szCs w:val="28"/>
        </w:rPr>
        <w:t xml:space="preserve"> (аналогічне зауваження стосується запропонованих законопроектом змін до ст.</w:t>
      </w:r>
      <w:r w:rsidR="00FB0E0A" w:rsidRPr="00450496">
        <w:rPr>
          <w:szCs w:val="28"/>
        </w:rPr>
        <w:t xml:space="preserve"> ст.</w:t>
      </w:r>
      <w:r w:rsidRPr="00450496">
        <w:rPr>
          <w:szCs w:val="28"/>
        </w:rPr>
        <w:t xml:space="preserve"> 25, 30 КУпАП</w:t>
      </w:r>
      <w:r w:rsidR="00007511" w:rsidRPr="00450496">
        <w:rPr>
          <w:szCs w:val="28"/>
        </w:rPr>
        <w:t>, а також ч. 6 ст. 29 законопроекту № 4335-1)</w:t>
      </w:r>
    </w:p>
    <w:p w:rsidR="00326894" w:rsidRPr="00450496" w:rsidRDefault="00D46C64" w:rsidP="00007511">
      <w:pPr>
        <w:spacing w:after="0" w:line="240" w:lineRule="auto"/>
        <w:ind w:firstLine="709"/>
        <w:jc w:val="both"/>
        <w:rPr>
          <w:szCs w:val="28"/>
        </w:rPr>
      </w:pPr>
      <w:r w:rsidRPr="00FB0E0A">
        <w:rPr>
          <w:b/>
          <w:bCs/>
          <w:szCs w:val="28"/>
        </w:rPr>
        <w:t>2.</w:t>
      </w:r>
      <w:r w:rsidRPr="00FB0E0A">
        <w:rPr>
          <w:szCs w:val="28"/>
        </w:rPr>
        <w:t xml:space="preserve"> </w:t>
      </w:r>
      <w:r w:rsidR="00E9766A" w:rsidRPr="00FB0E0A">
        <w:rPr>
          <w:szCs w:val="28"/>
        </w:rPr>
        <w:t xml:space="preserve">Чинна ст. 191 КУпАП передбачає відповідальність за порушення громадянами правил зберігання, </w:t>
      </w:r>
      <w:r w:rsidR="00E9766A" w:rsidRPr="00FB0E0A">
        <w:rPr>
          <w:i/>
          <w:iCs/>
          <w:szCs w:val="28"/>
        </w:rPr>
        <w:t>носіння</w:t>
      </w:r>
      <w:r w:rsidR="00E9766A" w:rsidRPr="00FB0E0A">
        <w:rPr>
          <w:szCs w:val="28"/>
        </w:rPr>
        <w:t xml:space="preserve"> або </w:t>
      </w:r>
      <w:r w:rsidR="00E9766A" w:rsidRPr="00FB0E0A">
        <w:rPr>
          <w:i/>
          <w:iCs/>
          <w:szCs w:val="28"/>
        </w:rPr>
        <w:t>перевезення</w:t>
      </w:r>
      <w:r w:rsidR="00E9766A" w:rsidRPr="00FB0E0A">
        <w:rPr>
          <w:szCs w:val="28"/>
        </w:rPr>
        <w:t xml:space="preserve"> нагородної, вогнепальної, холодної чи пневматичної зброї і бойових припасів. У проекті запропоновано встановити у вказаній статті адміністративну відповідальність за</w:t>
      </w:r>
      <w:r w:rsidR="00007511" w:rsidRPr="00FB0E0A">
        <w:rPr>
          <w:szCs w:val="28"/>
        </w:rPr>
        <w:t xml:space="preserve"> порушення громадянами правил </w:t>
      </w:r>
      <w:r w:rsidR="00007511" w:rsidRPr="00FB0E0A">
        <w:rPr>
          <w:i/>
          <w:iCs/>
          <w:szCs w:val="28"/>
        </w:rPr>
        <w:t>зберігання або транспортування цивільної вогнепальної</w:t>
      </w:r>
      <w:r w:rsidR="00543613" w:rsidRPr="00FB0E0A">
        <w:rPr>
          <w:i/>
          <w:iCs/>
          <w:szCs w:val="28"/>
        </w:rPr>
        <w:t xml:space="preserve"> зброї</w:t>
      </w:r>
      <w:r w:rsidR="00007511" w:rsidRPr="00FB0E0A">
        <w:rPr>
          <w:i/>
          <w:iCs/>
          <w:szCs w:val="28"/>
        </w:rPr>
        <w:t xml:space="preserve"> і бойових </w:t>
      </w:r>
      <w:r w:rsidR="00007511" w:rsidRPr="00450496">
        <w:rPr>
          <w:i/>
          <w:iCs/>
          <w:szCs w:val="28"/>
        </w:rPr>
        <w:t>припасів</w:t>
      </w:r>
      <w:r w:rsidR="00007511" w:rsidRPr="00450496">
        <w:rPr>
          <w:szCs w:val="28"/>
        </w:rPr>
        <w:t xml:space="preserve">. Однак адміністративна відповідальність завжди вторинна відносно положень галузевого регулятивного законодавства. </w:t>
      </w:r>
      <w:r w:rsidR="00E9766A" w:rsidRPr="00450496">
        <w:rPr>
          <w:szCs w:val="28"/>
        </w:rPr>
        <w:t>У</w:t>
      </w:r>
      <w:r w:rsidR="00543613" w:rsidRPr="00450496">
        <w:rPr>
          <w:szCs w:val="28"/>
        </w:rPr>
        <w:t xml:space="preserve"> свою чергу, з</w:t>
      </w:r>
      <w:r w:rsidR="00007511" w:rsidRPr="00450496">
        <w:rPr>
          <w:szCs w:val="28"/>
        </w:rPr>
        <w:t xml:space="preserve">аконопроект № 4335-1 розрізняє такі </w:t>
      </w:r>
      <w:r w:rsidR="00E9766A" w:rsidRPr="00450496">
        <w:rPr>
          <w:szCs w:val="28"/>
        </w:rPr>
        <w:t>права</w:t>
      </w:r>
      <w:r w:rsidR="00007511" w:rsidRPr="00450496">
        <w:rPr>
          <w:szCs w:val="28"/>
        </w:rPr>
        <w:t xml:space="preserve"> осіб, що мають посвідчення власника зброї, як </w:t>
      </w:r>
      <w:r w:rsidR="00007511" w:rsidRPr="00450496">
        <w:rPr>
          <w:i/>
          <w:iCs/>
          <w:szCs w:val="28"/>
        </w:rPr>
        <w:t>носіння та транспортування</w:t>
      </w:r>
      <w:r w:rsidR="00007511" w:rsidRPr="00450496">
        <w:rPr>
          <w:szCs w:val="28"/>
        </w:rPr>
        <w:t xml:space="preserve"> цивільної зброї</w:t>
      </w:r>
      <w:r w:rsidR="00543613" w:rsidRPr="00450496">
        <w:rPr>
          <w:szCs w:val="28"/>
        </w:rPr>
        <w:t xml:space="preserve">, </w:t>
      </w:r>
      <w:r w:rsidR="00E9766A" w:rsidRPr="00450496">
        <w:rPr>
          <w:szCs w:val="28"/>
        </w:rPr>
        <w:t>кожне з яких регулюється окремими встановленими законодавством правилами</w:t>
      </w:r>
      <w:r w:rsidR="00543613" w:rsidRPr="00450496">
        <w:rPr>
          <w:szCs w:val="28"/>
        </w:rPr>
        <w:t xml:space="preserve"> (див. абз</w:t>
      </w:r>
      <w:r w:rsidR="00FB0E0A" w:rsidRPr="00450496">
        <w:rPr>
          <w:szCs w:val="28"/>
        </w:rPr>
        <w:t>аци</w:t>
      </w:r>
      <w:r w:rsidR="00543613" w:rsidRPr="00450496">
        <w:rPr>
          <w:szCs w:val="28"/>
        </w:rPr>
        <w:t xml:space="preserve"> 33, 35, </w:t>
      </w:r>
      <w:r w:rsidR="00E9766A" w:rsidRPr="00450496">
        <w:rPr>
          <w:szCs w:val="28"/>
        </w:rPr>
        <w:t xml:space="preserve">ч. </w:t>
      </w:r>
      <w:r w:rsidR="00543613" w:rsidRPr="00450496">
        <w:rPr>
          <w:szCs w:val="28"/>
        </w:rPr>
        <w:t xml:space="preserve">1 ст. 1, ч. 5 ст. 25, ч. 2 ст. 29 </w:t>
      </w:r>
      <w:r w:rsidR="00E9766A" w:rsidRPr="00450496">
        <w:rPr>
          <w:szCs w:val="28"/>
        </w:rPr>
        <w:t>та ін.</w:t>
      </w:r>
      <w:r w:rsidR="00543613" w:rsidRPr="00450496">
        <w:rPr>
          <w:szCs w:val="28"/>
        </w:rPr>
        <w:t xml:space="preserve"> законопроекту № 4335-1)</w:t>
      </w:r>
      <w:r w:rsidR="00007511" w:rsidRPr="00450496">
        <w:rPr>
          <w:szCs w:val="28"/>
        </w:rPr>
        <w:t xml:space="preserve">. </w:t>
      </w:r>
      <w:r w:rsidR="00E9766A" w:rsidRPr="00450496">
        <w:rPr>
          <w:szCs w:val="28"/>
        </w:rPr>
        <w:t xml:space="preserve">Порушення вказаних правил </w:t>
      </w:r>
      <w:r w:rsidR="00E9766A" w:rsidRPr="00450496">
        <w:rPr>
          <w:i/>
          <w:iCs/>
          <w:szCs w:val="28"/>
        </w:rPr>
        <w:t>має тягнути за собою відповідальність, встановлену законом</w:t>
      </w:r>
      <w:r w:rsidR="00E9766A" w:rsidRPr="00450496">
        <w:rPr>
          <w:szCs w:val="28"/>
        </w:rPr>
        <w:t>.</w:t>
      </w:r>
      <w:r w:rsidR="00007511" w:rsidRPr="00450496">
        <w:rPr>
          <w:szCs w:val="28"/>
        </w:rPr>
        <w:t xml:space="preserve"> </w:t>
      </w:r>
      <w:r w:rsidR="00E9766A" w:rsidRPr="00450496">
        <w:rPr>
          <w:szCs w:val="28"/>
        </w:rPr>
        <w:t>При цьому</w:t>
      </w:r>
      <w:r w:rsidR="00FB0E0A" w:rsidRPr="00450496">
        <w:rPr>
          <w:szCs w:val="28"/>
        </w:rPr>
        <w:t>,</w:t>
      </w:r>
      <w:r w:rsidR="00E9766A" w:rsidRPr="00450496">
        <w:rPr>
          <w:szCs w:val="28"/>
        </w:rPr>
        <w:t xml:space="preserve"> чинна редакція ч. 1 ст. 191 КУпАП вже містить відповідальність за порушення правил </w:t>
      </w:r>
      <w:r w:rsidR="00E9766A" w:rsidRPr="00450496">
        <w:rPr>
          <w:i/>
          <w:szCs w:val="28"/>
        </w:rPr>
        <w:t>носіння або</w:t>
      </w:r>
      <w:r w:rsidR="00E9766A" w:rsidRPr="00450496">
        <w:rPr>
          <w:szCs w:val="28"/>
        </w:rPr>
        <w:t xml:space="preserve"> </w:t>
      </w:r>
      <w:r w:rsidR="00E9766A" w:rsidRPr="00450496">
        <w:rPr>
          <w:i/>
          <w:szCs w:val="28"/>
        </w:rPr>
        <w:t>перевезення</w:t>
      </w:r>
      <w:r w:rsidR="00E9766A" w:rsidRPr="00450496">
        <w:rPr>
          <w:szCs w:val="28"/>
        </w:rPr>
        <w:t xml:space="preserve"> нагородної, вогнепальної мисливської, а також певних інших видів зброї.</w:t>
      </w:r>
      <w:r w:rsidR="00007511" w:rsidRPr="00450496">
        <w:rPr>
          <w:szCs w:val="28"/>
        </w:rPr>
        <w:t xml:space="preserve"> </w:t>
      </w:r>
      <w:r w:rsidR="00E9766A" w:rsidRPr="00450496">
        <w:rPr>
          <w:szCs w:val="28"/>
        </w:rPr>
        <w:t>То</w:t>
      </w:r>
      <w:r w:rsidR="000201B8" w:rsidRPr="00450496">
        <w:rPr>
          <w:szCs w:val="28"/>
        </w:rPr>
        <w:t>му вважаємо</w:t>
      </w:r>
      <w:r w:rsidR="00E9766A" w:rsidRPr="00450496">
        <w:rPr>
          <w:szCs w:val="28"/>
        </w:rPr>
        <w:t>,</w:t>
      </w:r>
      <w:r w:rsidR="000201B8" w:rsidRPr="00450496">
        <w:rPr>
          <w:szCs w:val="28"/>
        </w:rPr>
        <w:t xml:space="preserve"> що</w:t>
      </w:r>
      <w:r w:rsidR="00E9766A" w:rsidRPr="00450496">
        <w:rPr>
          <w:szCs w:val="28"/>
        </w:rPr>
        <w:t xml:space="preserve"> у запропонованій проектом редакції ч. 1</w:t>
      </w:r>
      <w:r w:rsidR="00996B0B">
        <w:rPr>
          <w:szCs w:val="28"/>
        </w:rPr>
        <w:t xml:space="preserve">             </w:t>
      </w:r>
      <w:r w:rsidR="00E9766A" w:rsidRPr="00450496">
        <w:rPr>
          <w:szCs w:val="28"/>
        </w:rPr>
        <w:t xml:space="preserve"> ст. 191 КУпАП відбулось</w:t>
      </w:r>
      <w:r w:rsidR="00E9766A" w:rsidRPr="00FB0E0A">
        <w:rPr>
          <w:szCs w:val="28"/>
        </w:rPr>
        <w:t xml:space="preserve"> необґрунтоване пом’якшення </w:t>
      </w:r>
      <w:r w:rsidR="00E9766A" w:rsidRPr="00450496">
        <w:rPr>
          <w:szCs w:val="28"/>
        </w:rPr>
        <w:t xml:space="preserve">відповідальності власників зброї. Адже у випадку прийняття законопроекту </w:t>
      </w:r>
      <w:r w:rsidR="00E9766A" w:rsidRPr="00450496">
        <w:rPr>
          <w:i/>
          <w:szCs w:val="28"/>
        </w:rPr>
        <w:t>порушення правил носіння</w:t>
      </w:r>
      <w:r w:rsidR="00E9766A" w:rsidRPr="00450496">
        <w:rPr>
          <w:szCs w:val="28"/>
        </w:rPr>
        <w:t xml:space="preserve"> цивільної зброї не буде визнаватися адміністративним правопорушенням.</w:t>
      </w:r>
    </w:p>
    <w:p w:rsidR="00447B08" w:rsidRPr="00FB0E0A" w:rsidRDefault="00952CA9" w:rsidP="00447B08">
      <w:pPr>
        <w:spacing w:after="0" w:line="240" w:lineRule="auto"/>
        <w:ind w:firstLine="709"/>
        <w:jc w:val="both"/>
        <w:rPr>
          <w:szCs w:val="28"/>
        </w:rPr>
      </w:pPr>
      <w:r w:rsidRPr="00450496">
        <w:rPr>
          <w:b/>
          <w:bCs/>
          <w:szCs w:val="28"/>
        </w:rPr>
        <w:t>3.</w:t>
      </w:r>
      <w:r w:rsidRPr="00450496">
        <w:rPr>
          <w:szCs w:val="28"/>
        </w:rPr>
        <w:t xml:space="preserve"> </w:t>
      </w:r>
      <w:r w:rsidR="00447B08" w:rsidRPr="00450496">
        <w:rPr>
          <w:szCs w:val="28"/>
        </w:rPr>
        <w:t xml:space="preserve">У ст. 193 КУпАП </w:t>
      </w:r>
      <w:r w:rsidR="0023218B" w:rsidRPr="00450496">
        <w:rPr>
          <w:szCs w:val="28"/>
        </w:rPr>
        <w:t>(</w:t>
      </w:r>
      <w:r w:rsidR="00FB0E0A" w:rsidRPr="00450496">
        <w:rPr>
          <w:szCs w:val="28"/>
        </w:rPr>
        <w:t>у</w:t>
      </w:r>
      <w:r w:rsidR="00447B08" w:rsidRPr="00450496">
        <w:rPr>
          <w:szCs w:val="28"/>
        </w:rPr>
        <w:t xml:space="preserve"> редакції </w:t>
      </w:r>
      <w:r w:rsidR="0023218B" w:rsidRPr="00450496">
        <w:rPr>
          <w:szCs w:val="28"/>
        </w:rPr>
        <w:t>проекту)</w:t>
      </w:r>
      <w:r w:rsidR="00447B08" w:rsidRPr="00450496">
        <w:rPr>
          <w:szCs w:val="28"/>
        </w:rPr>
        <w:t xml:space="preserve"> </w:t>
      </w:r>
      <w:r w:rsidR="0023218B" w:rsidRPr="00450496">
        <w:rPr>
          <w:szCs w:val="28"/>
        </w:rPr>
        <w:t>встановлюється адміністративна</w:t>
      </w:r>
      <w:r w:rsidR="00447B08" w:rsidRPr="00450496">
        <w:rPr>
          <w:szCs w:val="28"/>
        </w:rPr>
        <w:t xml:space="preserve"> відповідальність за </w:t>
      </w:r>
      <w:r w:rsidR="00447B08" w:rsidRPr="00450496">
        <w:rPr>
          <w:i/>
          <w:iCs/>
          <w:szCs w:val="28"/>
        </w:rPr>
        <w:t>ухилення від реалізації</w:t>
      </w:r>
      <w:r w:rsidR="00447B08" w:rsidRPr="00450496">
        <w:rPr>
          <w:szCs w:val="28"/>
        </w:rPr>
        <w:t xml:space="preserve"> цивільної зброї і бойових припасів громадянами після припинення дії документу дозвільного </w:t>
      </w:r>
      <w:r w:rsidR="00447B08" w:rsidRPr="00450496">
        <w:rPr>
          <w:szCs w:val="28"/>
        </w:rPr>
        <w:lastRenderedPageBreak/>
        <w:t xml:space="preserve">характеру. </w:t>
      </w:r>
      <w:r w:rsidR="00B72A3B" w:rsidRPr="00450496">
        <w:rPr>
          <w:szCs w:val="28"/>
        </w:rPr>
        <w:t xml:space="preserve">Однак не зовсім зрозуміло, в яких випадках може </w:t>
      </w:r>
      <w:r w:rsidR="00450496" w:rsidRPr="00450496">
        <w:rPr>
          <w:szCs w:val="28"/>
        </w:rPr>
        <w:t>наставати</w:t>
      </w:r>
      <w:r w:rsidR="00B72A3B" w:rsidRPr="00450496">
        <w:rPr>
          <w:strike/>
          <w:szCs w:val="28"/>
        </w:rPr>
        <w:t xml:space="preserve"> </w:t>
      </w:r>
      <w:r w:rsidR="00B72A3B" w:rsidRPr="00450496">
        <w:rPr>
          <w:szCs w:val="28"/>
        </w:rPr>
        <w:t>адміністративна відповідальність за ухилення від реалізації цивільної зброї та хто може бути суб’єктом правопорушення в даному випадку</w:t>
      </w:r>
      <w:r w:rsidR="00B72A3B" w:rsidRPr="00FB0E0A">
        <w:rPr>
          <w:szCs w:val="28"/>
        </w:rPr>
        <w:t>, якщо у законопроекті</w:t>
      </w:r>
      <w:r w:rsidR="00591714">
        <w:rPr>
          <w:szCs w:val="28"/>
        </w:rPr>
        <w:t xml:space="preserve">                  </w:t>
      </w:r>
      <w:r w:rsidR="00B72A3B" w:rsidRPr="00FB0E0A">
        <w:rPr>
          <w:szCs w:val="28"/>
        </w:rPr>
        <w:t xml:space="preserve"> № 4335-1 </w:t>
      </w:r>
      <w:r w:rsidR="00B72A3B" w:rsidRPr="00FB0E0A">
        <w:rPr>
          <w:i/>
          <w:iCs/>
          <w:szCs w:val="28"/>
        </w:rPr>
        <w:t>не встановлено строків або відповідного імперативного обов’язку щодо такої реалізації</w:t>
      </w:r>
      <w:r w:rsidR="00B72A3B" w:rsidRPr="00FB0E0A">
        <w:rPr>
          <w:szCs w:val="28"/>
        </w:rPr>
        <w:t>.</w:t>
      </w:r>
    </w:p>
    <w:p w:rsidR="00447B08" w:rsidRPr="00450496" w:rsidRDefault="00447B08" w:rsidP="00447B08">
      <w:pPr>
        <w:spacing w:after="0" w:line="240" w:lineRule="auto"/>
        <w:ind w:firstLine="709"/>
        <w:jc w:val="both"/>
        <w:rPr>
          <w:szCs w:val="28"/>
        </w:rPr>
      </w:pPr>
      <w:r w:rsidRPr="00FB0E0A">
        <w:rPr>
          <w:szCs w:val="28"/>
        </w:rPr>
        <w:t xml:space="preserve">Так, у ч. 6 ст. 29 законопроекту № 4335-1 визначено, що  </w:t>
      </w:r>
      <w:r w:rsidR="00B72A3B" w:rsidRPr="00FB0E0A">
        <w:rPr>
          <w:szCs w:val="28"/>
        </w:rPr>
        <w:t xml:space="preserve">припинення дії Посвідчення власника зброї позбавляє власника права на володіння належною йому цивільною зброєю відповідної категорії та бойовими припасами до неї. Така зброя та бойові припаси вилучаються </w:t>
      </w:r>
      <w:r w:rsidR="00B72A3B" w:rsidRPr="00450496">
        <w:rPr>
          <w:szCs w:val="28"/>
        </w:rPr>
        <w:t>співробітниками Національної поліції з компенсацією їх ринкової вартості у порядку</w:t>
      </w:r>
      <w:r w:rsidR="00FB0E0A" w:rsidRPr="00450496">
        <w:rPr>
          <w:szCs w:val="28"/>
        </w:rPr>
        <w:t>,</w:t>
      </w:r>
      <w:r w:rsidR="00B72A3B" w:rsidRPr="00450496">
        <w:rPr>
          <w:szCs w:val="28"/>
        </w:rPr>
        <w:t xml:space="preserve"> встановленому Кабінетом Міністрів України. Після припинення дії Посвідчення власника зброї особа вважається такою, що не має Посвідчення власника зброї.</w:t>
      </w:r>
    </w:p>
    <w:p w:rsidR="00447B08" w:rsidRPr="00450496" w:rsidRDefault="001E4DDD" w:rsidP="00447B08">
      <w:pPr>
        <w:spacing w:after="0" w:line="240" w:lineRule="auto"/>
        <w:ind w:firstLine="709"/>
        <w:jc w:val="both"/>
        <w:rPr>
          <w:szCs w:val="28"/>
        </w:rPr>
      </w:pPr>
      <w:r w:rsidRPr="00450496">
        <w:rPr>
          <w:szCs w:val="28"/>
        </w:rPr>
        <w:t>У</w:t>
      </w:r>
      <w:r w:rsidR="00447B08" w:rsidRPr="00450496">
        <w:rPr>
          <w:szCs w:val="28"/>
        </w:rPr>
        <w:t xml:space="preserve"> свою чергу, у ч.</w:t>
      </w:r>
      <w:r w:rsidRPr="00450496">
        <w:rPr>
          <w:szCs w:val="28"/>
        </w:rPr>
        <w:t xml:space="preserve"> </w:t>
      </w:r>
      <w:r w:rsidR="00447B08" w:rsidRPr="00450496">
        <w:rPr>
          <w:szCs w:val="28"/>
        </w:rPr>
        <w:t>2 ст. 24 законопроекту № 4335-1 визначено, що</w:t>
      </w:r>
      <w:r w:rsidRPr="00450496">
        <w:rPr>
          <w:szCs w:val="28"/>
        </w:rPr>
        <w:t xml:space="preserve"> до набрання законної сили рішенням суду</w:t>
      </w:r>
      <w:r w:rsidR="000201B8" w:rsidRPr="00450496">
        <w:rPr>
          <w:szCs w:val="28"/>
        </w:rPr>
        <w:t xml:space="preserve"> про позбавлення особи права на володіння зброєю</w:t>
      </w:r>
      <w:r w:rsidRPr="00450496">
        <w:rPr>
          <w:szCs w:val="28"/>
        </w:rPr>
        <w:t xml:space="preserve"> власник може відчужити або передати зброю на відповідальне зберігання іншій особі, яка має дозвільний документ відповідної категорії, про що до реєстру зброї вносяться відповідні відомості.</w:t>
      </w:r>
    </w:p>
    <w:p w:rsidR="00447B08" w:rsidRPr="00FB0E0A" w:rsidRDefault="00797276" w:rsidP="00447B08">
      <w:pPr>
        <w:spacing w:after="0" w:line="240" w:lineRule="auto"/>
        <w:ind w:firstLine="709"/>
        <w:jc w:val="both"/>
        <w:rPr>
          <w:szCs w:val="28"/>
        </w:rPr>
      </w:pPr>
      <w:r w:rsidRPr="00450496">
        <w:rPr>
          <w:szCs w:val="28"/>
        </w:rPr>
        <w:t>Водночас</w:t>
      </w:r>
      <w:r w:rsidR="00447B08" w:rsidRPr="00450496">
        <w:rPr>
          <w:szCs w:val="28"/>
        </w:rPr>
        <w:t xml:space="preserve"> у </w:t>
      </w:r>
      <w:r w:rsidR="001E4DDD" w:rsidRPr="00450496">
        <w:rPr>
          <w:szCs w:val="28"/>
        </w:rPr>
        <w:t xml:space="preserve">ч. 5 </w:t>
      </w:r>
      <w:r w:rsidR="00447B08" w:rsidRPr="00450496">
        <w:rPr>
          <w:szCs w:val="28"/>
        </w:rPr>
        <w:t xml:space="preserve">ст. 24 законопроекту № 4335-1 </w:t>
      </w:r>
      <w:r w:rsidR="001E4DDD" w:rsidRPr="00450496">
        <w:rPr>
          <w:szCs w:val="28"/>
        </w:rPr>
        <w:t>йдеться про те</w:t>
      </w:r>
      <w:r w:rsidR="00447B08" w:rsidRPr="00450496">
        <w:rPr>
          <w:szCs w:val="28"/>
        </w:rPr>
        <w:t>, що вилучена цивільна вогнепальна</w:t>
      </w:r>
      <w:r w:rsidR="00447B08" w:rsidRPr="00FB0E0A">
        <w:rPr>
          <w:szCs w:val="28"/>
        </w:rPr>
        <w:t xml:space="preserve"> зброя та бойові припаси можуть бути передані для реалізації або утилізації </w:t>
      </w:r>
      <w:r w:rsidR="00447B08" w:rsidRPr="00FB0E0A">
        <w:rPr>
          <w:i/>
          <w:iCs/>
          <w:szCs w:val="28"/>
        </w:rPr>
        <w:t xml:space="preserve">тільки при наявності письмової </w:t>
      </w:r>
      <w:r w:rsidR="00447B08" w:rsidRPr="00FB0E0A">
        <w:rPr>
          <w:szCs w:val="28"/>
        </w:rPr>
        <w:t>згоди на це власника зброї (спадкоємця) або його законного представника (ч. 5 вказаної статті).</w:t>
      </w:r>
    </w:p>
    <w:p w:rsidR="00447B08" w:rsidRPr="00FB0E0A" w:rsidRDefault="00447B08" w:rsidP="00447B08">
      <w:pPr>
        <w:spacing w:after="0" w:line="240" w:lineRule="auto"/>
        <w:ind w:firstLine="709"/>
        <w:jc w:val="both"/>
        <w:rPr>
          <w:szCs w:val="28"/>
        </w:rPr>
      </w:pPr>
      <w:r w:rsidRPr="00FB0E0A">
        <w:rPr>
          <w:szCs w:val="28"/>
        </w:rPr>
        <w:t xml:space="preserve">І тільки вилучена та не витребувана </w:t>
      </w:r>
      <w:r w:rsidRPr="00FB0E0A">
        <w:rPr>
          <w:i/>
          <w:iCs/>
          <w:szCs w:val="28"/>
        </w:rPr>
        <w:t>протягом десяти років</w:t>
      </w:r>
      <w:r w:rsidRPr="00FB0E0A">
        <w:rPr>
          <w:szCs w:val="28"/>
        </w:rPr>
        <w:t xml:space="preserve"> власником чи уповноваженою ним особою цивільна вогнепальна зброя та бойові припаси підлягають </w:t>
      </w:r>
      <w:r w:rsidRPr="00FB0E0A">
        <w:rPr>
          <w:i/>
          <w:iCs/>
          <w:szCs w:val="28"/>
        </w:rPr>
        <w:t xml:space="preserve">реалізації </w:t>
      </w:r>
      <w:r w:rsidRPr="00FB0E0A">
        <w:rPr>
          <w:szCs w:val="28"/>
        </w:rPr>
        <w:t xml:space="preserve">або утилізації </w:t>
      </w:r>
      <w:r w:rsidRPr="00FB0E0A">
        <w:rPr>
          <w:i/>
          <w:iCs/>
          <w:szCs w:val="28"/>
        </w:rPr>
        <w:t>без наявності письмової згоди на це власника зброї</w:t>
      </w:r>
      <w:r w:rsidRPr="00FB0E0A">
        <w:rPr>
          <w:szCs w:val="28"/>
        </w:rPr>
        <w:t xml:space="preserve"> (спадкоємця) або його законного представника (ч. 6 </w:t>
      </w:r>
      <w:r w:rsidR="001E4DDD" w:rsidRPr="00FB0E0A">
        <w:rPr>
          <w:szCs w:val="28"/>
        </w:rPr>
        <w:br/>
      </w:r>
      <w:r w:rsidRPr="00FB0E0A">
        <w:rPr>
          <w:szCs w:val="28"/>
        </w:rPr>
        <w:t>ст. 24</w:t>
      </w:r>
      <w:r w:rsidR="001E4DDD" w:rsidRPr="00FB0E0A">
        <w:rPr>
          <w:szCs w:val="28"/>
        </w:rPr>
        <w:t xml:space="preserve"> законопроекту № 4335-1</w:t>
      </w:r>
      <w:r w:rsidRPr="00FB0E0A">
        <w:rPr>
          <w:szCs w:val="28"/>
        </w:rPr>
        <w:t>).</w:t>
      </w:r>
    </w:p>
    <w:p w:rsidR="00DC42F0" w:rsidRPr="00FB0E0A" w:rsidRDefault="00447B08" w:rsidP="00DC42F0">
      <w:pPr>
        <w:spacing w:after="0" w:line="240" w:lineRule="auto"/>
        <w:ind w:firstLine="709"/>
        <w:jc w:val="both"/>
        <w:rPr>
          <w:szCs w:val="28"/>
        </w:rPr>
      </w:pPr>
      <w:r w:rsidRPr="00FB0E0A">
        <w:rPr>
          <w:szCs w:val="28"/>
        </w:rPr>
        <w:t xml:space="preserve">Таким чином, у випадку прийняття законопроекту № 4335-1, </w:t>
      </w:r>
      <w:r w:rsidR="00DC42F0" w:rsidRPr="00FB0E0A">
        <w:rPr>
          <w:szCs w:val="28"/>
        </w:rPr>
        <w:t xml:space="preserve">власник зброї не буде імперативно </w:t>
      </w:r>
      <w:r w:rsidR="000201B8" w:rsidRPr="00FB0E0A">
        <w:rPr>
          <w:szCs w:val="28"/>
        </w:rPr>
        <w:t>з</w:t>
      </w:r>
      <w:r w:rsidR="00DC42F0" w:rsidRPr="00FB0E0A">
        <w:rPr>
          <w:szCs w:val="28"/>
        </w:rPr>
        <w:t>обов’яз</w:t>
      </w:r>
      <w:r w:rsidR="000201B8" w:rsidRPr="00FB0E0A">
        <w:rPr>
          <w:szCs w:val="28"/>
        </w:rPr>
        <w:t>аний</w:t>
      </w:r>
      <w:r w:rsidR="00DC42F0" w:rsidRPr="00FB0E0A">
        <w:rPr>
          <w:szCs w:val="28"/>
        </w:rPr>
        <w:t xml:space="preserve"> реаліз</w:t>
      </w:r>
      <w:r w:rsidR="000201B8" w:rsidRPr="00FB0E0A">
        <w:rPr>
          <w:szCs w:val="28"/>
        </w:rPr>
        <w:t>овувати (передавати на реалізацію)</w:t>
      </w:r>
      <w:r w:rsidR="00DC42F0" w:rsidRPr="00FB0E0A">
        <w:rPr>
          <w:szCs w:val="28"/>
        </w:rPr>
        <w:t xml:space="preserve"> </w:t>
      </w:r>
      <w:r w:rsidR="000201B8" w:rsidRPr="00FB0E0A">
        <w:rPr>
          <w:szCs w:val="28"/>
        </w:rPr>
        <w:t xml:space="preserve">належну йому </w:t>
      </w:r>
      <w:r w:rsidR="00DC42F0" w:rsidRPr="00FB0E0A">
        <w:rPr>
          <w:szCs w:val="28"/>
        </w:rPr>
        <w:t>цивільн</w:t>
      </w:r>
      <w:r w:rsidR="000201B8" w:rsidRPr="00FB0E0A">
        <w:rPr>
          <w:szCs w:val="28"/>
        </w:rPr>
        <w:t>у</w:t>
      </w:r>
      <w:r w:rsidR="00DC42F0" w:rsidRPr="00FB0E0A">
        <w:rPr>
          <w:szCs w:val="28"/>
        </w:rPr>
        <w:t xml:space="preserve"> збро</w:t>
      </w:r>
      <w:r w:rsidR="000201B8" w:rsidRPr="00FB0E0A">
        <w:rPr>
          <w:szCs w:val="28"/>
        </w:rPr>
        <w:t>ю</w:t>
      </w:r>
      <w:r w:rsidR="00DC42F0" w:rsidRPr="00FB0E0A">
        <w:rPr>
          <w:szCs w:val="28"/>
        </w:rPr>
        <w:t xml:space="preserve"> у випадку припинення дії Посвідчення власника зброї. </w:t>
      </w:r>
    </w:p>
    <w:p w:rsidR="00FE6B0A" w:rsidRPr="00FB0E0A" w:rsidRDefault="00952CA9" w:rsidP="007219A8">
      <w:pPr>
        <w:spacing w:after="0" w:line="240" w:lineRule="auto"/>
        <w:ind w:firstLine="709"/>
        <w:jc w:val="both"/>
        <w:rPr>
          <w:szCs w:val="28"/>
        </w:rPr>
      </w:pPr>
      <w:r w:rsidRPr="00FB0E0A">
        <w:rPr>
          <w:b/>
          <w:bCs/>
          <w:szCs w:val="28"/>
        </w:rPr>
        <w:t>4.</w:t>
      </w:r>
      <w:r w:rsidRPr="00FB0E0A">
        <w:rPr>
          <w:szCs w:val="28"/>
        </w:rPr>
        <w:t xml:space="preserve"> </w:t>
      </w:r>
      <w:r w:rsidR="00BD5FCA" w:rsidRPr="00FB0E0A">
        <w:rPr>
          <w:szCs w:val="28"/>
        </w:rPr>
        <w:t xml:space="preserve">Виходячи з системного аналізу положень законопроекту № 4335-1, зокрема, положень преамбули, ст. </w:t>
      </w:r>
      <w:r w:rsidR="003C5167" w:rsidRPr="00FB0E0A">
        <w:rPr>
          <w:szCs w:val="28"/>
        </w:rPr>
        <w:t xml:space="preserve">ст. </w:t>
      </w:r>
      <w:r w:rsidR="00BD5FCA" w:rsidRPr="00FB0E0A">
        <w:rPr>
          <w:szCs w:val="28"/>
        </w:rPr>
        <w:t>1</w:t>
      </w:r>
      <w:r w:rsidR="003C5167" w:rsidRPr="00FB0E0A">
        <w:rPr>
          <w:szCs w:val="28"/>
        </w:rPr>
        <w:t xml:space="preserve"> – </w:t>
      </w:r>
      <w:r w:rsidR="00BD5FCA" w:rsidRPr="00FB0E0A">
        <w:rPr>
          <w:szCs w:val="28"/>
        </w:rPr>
        <w:t xml:space="preserve">3, п. 8 розділу «Прикінцеві та перехідні положення» </w:t>
      </w:r>
      <w:r w:rsidR="003C5167" w:rsidRPr="00FB0E0A">
        <w:rPr>
          <w:szCs w:val="28"/>
        </w:rPr>
        <w:t>та ін.</w:t>
      </w:r>
      <w:r w:rsidR="00BD5FCA" w:rsidRPr="00FB0E0A">
        <w:rPr>
          <w:szCs w:val="28"/>
        </w:rPr>
        <w:t xml:space="preserve">, сфера його правового регулювання </w:t>
      </w:r>
      <w:r w:rsidR="00BD5FCA" w:rsidRPr="00FB0E0A">
        <w:rPr>
          <w:i/>
          <w:iCs/>
          <w:szCs w:val="28"/>
        </w:rPr>
        <w:t>не розповсюджуються</w:t>
      </w:r>
      <w:r w:rsidR="00BD5FCA" w:rsidRPr="00FB0E0A">
        <w:rPr>
          <w:szCs w:val="28"/>
        </w:rPr>
        <w:t xml:space="preserve"> на відносини</w:t>
      </w:r>
      <w:r w:rsidR="003C5167" w:rsidRPr="00FB0E0A">
        <w:rPr>
          <w:szCs w:val="28"/>
        </w:rPr>
        <w:t>,</w:t>
      </w:r>
      <w:r w:rsidR="00BD5FCA" w:rsidRPr="00FB0E0A">
        <w:rPr>
          <w:szCs w:val="28"/>
        </w:rPr>
        <w:t xml:space="preserve"> пов’язані з цивільним обігом </w:t>
      </w:r>
      <w:r w:rsidR="00BD5FCA" w:rsidRPr="00FB0E0A">
        <w:rPr>
          <w:i/>
          <w:iCs/>
          <w:szCs w:val="28"/>
        </w:rPr>
        <w:t>холодної зброї</w:t>
      </w:r>
      <w:r w:rsidR="00BD5FCA" w:rsidRPr="00FB0E0A">
        <w:rPr>
          <w:szCs w:val="28"/>
        </w:rPr>
        <w:t xml:space="preserve">. </w:t>
      </w:r>
      <w:r w:rsidR="00FE6B0A" w:rsidRPr="00FB0E0A">
        <w:rPr>
          <w:szCs w:val="28"/>
        </w:rPr>
        <w:t>Так, у п. 8  розділу «Прикінцеві та перехідні положення» законопроекту № 4335-1 вказується, що «до набрання чинності закону, предметом якого буде регулювання обороту луків, арбалетів, стріл до них, холодної зброї цивільний оборот зазначених видів об’єктів цивільних прав регулюється положеннями Конституції України і Цивільного Кодексу України».</w:t>
      </w:r>
    </w:p>
    <w:p w:rsidR="00267A84" w:rsidRPr="00FB0E0A" w:rsidRDefault="00BD5FCA" w:rsidP="007219A8">
      <w:pPr>
        <w:spacing w:after="0" w:line="240" w:lineRule="auto"/>
        <w:ind w:firstLine="709"/>
        <w:jc w:val="both"/>
        <w:rPr>
          <w:color w:val="000000"/>
          <w:szCs w:val="28"/>
        </w:rPr>
      </w:pPr>
      <w:r w:rsidRPr="00FB0E0A">
        <w:rPr>
          <w:szCs w:val="28"/>
        </w:rPr>
        <w:t>Водночас</w:t>
      </w:r>
      <w:r w:rsidR="00797276" w:rsidRPr="00FB0E0A">
        <w:rPr>
          <w:szCs w:val="28"/>
        </w:rPr>
        <w:t xml:space="preserve"> у</w:t>
      </w:r>
      <w:r w:rsidRPr="00FB0E0A">
        <w:rPr>
          <w:szCs w:val="28"/>
        </w:rPr>
        <w:t xml:space="preserve"> </w:t>
      </w:r>
      <w:proofErr w:type="spellStart"/>
      <w:r w:rsidRPr="00FB0E0A">
        <w:rPr>
          <w:szCs w:val="28"/>
        </w:rPr>
        <w:t>пп</w:t>
      </w:r>
      <w:proofErr w:type="spellEnd"/>
      <w:r w:rsidRPr="00FB0E0A">
        <w:rPr>
          <w:szCs w:val="28"/>
        </w:rPr>
        <w:t xml:space="preserve">. 6.9.1 розділу «Прикінцеві та перехідні положення» </w:t>
      </w:r>
      <w:r w:rsidR="003C5167" w:rsidRPr="00FB0E0A">
        <w:rPr>
          <w:szCs w:val="28"/>
        </w:rPr>
        <w:t xml:space="preserve">законопроекту № 4335-1 </w:t>
      </w:r>
      <w:r w:rsidRPr="00FB0E0A">
        <w:rPr>
          <w:szCs w:val="28"/>
        </w:rPr>
        <w:t>визнається таким, що втратив чинність повністю</w:t>
      </w:r>
      <w:r w:rsidR="000201B8" w:rsidRPr="00FB0E0A">
        <w:rPr>
          <w:szCs w:val="28"/>
        </w:rPr>
        <w:t>,</w:t>
      </w:r>
      <w:r w:rsidRPr="00FB0E0A">
        <w:rPr>
          <w:szCs w:val="28"/>
        </w:rPr>
        <w:t xml:space="preserve"> </w:t>
      </w:r>
      <w:r w:rsidRPr="00FB0E0A">
        <w:rPr>
          <w:color w:val="000000"/>
          <w:szCs w:val="28"/>
        </w:rPr>
        <w:t xml:space="preserve">пункт </w:t>
      </w:r>
      <w:r w:rsidR="00797276" w:rsidRPr="00FB0E0A">
        <w:rPr>
          <w:color w:val="000000"/>
          <w:szCs w:val="28"/>
        </w:rPr>
        <w:t>«</w:t>
      </w:r>
      <w:r w:rsidRPr="00FB0E0A">
        <w:rPr>
          <w:color w:val="000000"/>
          <w:szCs w:val="28"/>
        </w:rPr>
        <w:t>а</w:t>
      </w:r>
      <w:r w:rsidR="00797276" w:rsidRPr="00FB0E0A">
        <w:rPr>
          <w:color w:val="000000"/>
          <w:szCs w:val="28"/>
        </w:rPr>
        <w:t>»</w:t>
      </w:r>
      <w:r w:rsidRPr="00FB0E0A">
        <w:rPr>
          <w:color w:val="000000"/>
          <w:szCs w:val="28"/>
        </w:rPr>
        <w:t xml:space="preserve"> додатку №</w:t>
      </w:r>
      <w:r w:rsidR="003C5167" w:rsidRPr="00FB0E0A">
        <w:rPr>
          <w:color w:val="000000"/>
          <w:szCs w:val="28"/>
        </w:rPr>
        <w:t xml:space="preserve"> </w:t>
      </w:r>
      <w:r w:rsidRPr="00FB0E0A">
        <w:rPr>
          <w:color w:val="000000"/>
          <w:szCs w:val="28"/>
        </w:rPr>
        <w:t xml:space="preserve">2 до Постанови Верховної Ради України від 17.06.1992 № 2471-XII «Про право власності на окремі види майна», яким, в тому числі, обмежується </w:t>
      </w:r>
      <w:r w:rsidR="00797276" w:rsidRPr="00FB0E0A">
        <w:rPr>
          <w:color w:val="000000"/>
          <w:szCs w:val="28"/>
        </w:rPr>
        <w:t xml:space="preserve">можливість набуття права власності на </w:t>
      </w:r>
      <w:r w:rsidRPr="00FB0E0A">
        <w:rPr>
          <w:color w:val="000000"/>
          <w:szCs w:val="28"/>
        </w:rPr>
        <w:t>холодну зброю.</w:t>
      </w:r>
    </w:p>
    <w:p w:rsidR="00BD5FCA" w:rsidRPr="00FB0E0A" w:rsidRDefault="00BD5FCA" w:rsidP="007219A8">
      <w:pPr>
        <w:spacing w:after="0" w:line="240" w:lineRule="auto"/>
        <w:ind w:firstLine="709"/>
        <w:jc w:val="both"/>
        <w:rPr>
          <w:szCs w:val="28"/>
        </w:rPr>
      </w:pPr>
      <w:r w:rsidRPr="00FB0E0A">
        <w:rPr>
          <w:color w:val="000000"/>
          <w:szCs w:val="28"/>
        </w:rPr>
        <w:t>На підставі вказаних змін, законопроектом, що розглядається</w:t>
      </w:r>
      <w:r w:rsidR="003C5167" w:rsidRPr="00FB0E0A">
        <w:rPr>
          <w:color w:val="000000"/>
          <w:szCs w:val="28"/>
        </w:rPr>
        <w:t>,</w:t>
      </w:r>
      <w:r w:rsidRPr="00FB0E0A">
        <w:rPr>
          <w:color w:val="000000"/>
          <w:szCs w:val="28"/>
        </w:rPr>
        <w:t xml:space="preserve"> виключено як адміністративну, так і кримінальну відповідальність за порушення правил обігу холодної зброї (див. зміни до ст. </w:t>
      </w:r>
      <w:r w:rsidR="003C5167" w:rsidRPr="00FB0E0A">
        <w:rPr>
          <w:color w:val="000000"/>
          <w:szCs w:val="28"/>
        </w:rPr>
        <w:t xml:space="preserve">ст. </w:t>
      </w:r>
      <w:r w:rsidRPr="00FB0E0A">
        <w:rPr>
          <w:color w:val="000000"/>
          <w:szCs w:val="28"/>
        </w:rPr>
        <w:t>190</w:t>
      </w:r>
      <w:r w:rsidR="003C5167" w:rsidRPr="00FB0E0A">
        <w:rPr>
          <w:color w:val="000000"/>
          <w:szCs w:val="28"/>
        </w:rPr>
        <w:t xml:space="preserve"> – </w:t>
      </w:r>
      <w:r w:rsidRPr="00FB0E0A">
        <w:rPr>
          <w:color w:val="000000"/>
          <w:szCs w:val="28"/>
        </w:rPr>
        <w:t>195 КУпАП, ст. 263 КК). Так</w:t>
      </w:r>
      <w:r w:rsidR="00797276" w:rsidRPr="00FB0E0A">
        <w:rPr>
          <w:color w:val="000000"/>
          <w:szCs w:val="28"/>
        </w:rPr>
        <w:t>им чином</w:t>
      </w:r>
      <w:r w:rsidRPr="00FB0E0A">
        <w:rPr>
          <w:color w:val="000000"/>
          <w:szCs w:val="28"/>
        </w:rPr>
        <w:t xml:space="preserve">, у випадку прийняття законопроекту </w:t>
      </w:r>
      <w:r w:rsidR="004D3073" w:rsidRPr="00FB0E0A">
        <w:rPr>
          <w:color w:val="000000"/>
          <w:szCs w:val="28"/>
        </w:rPr>
        <w:t xml:space="preserve">легітимний порядок </w:t>
      </w:r>
      <w:r w:rsidRPr="00FB0E0A">
        <w:rPr>
          <w:color w:val="000000"/>
          <w:szCs w:val="28"/>
        </w:rPr>
        <w:t>продаж</w:t>
      </w:r>
      <w:r w:rsidR="004D3073" w:rsidRPr="00FB0E0A">
        <w:rPr>
          <w:color w:val="000000"/>
          <w:szCs w:val="28"/>
        </w:rPr>
        <w:t>у</w:t>
      </w:r>
      <w:r w:rsidRPr="00FB0E0A">
        <w:rPr>
          <w:color w:val="000000"/>
          <w:szCs w:val="28"/>
        </w:rPr>
        <w:t>, придбання, зберігання, передач</w:t>
      </w:r>
      <w:r w:rsidR="00AA6297" w:rsidRPr="00FB0E0A">
        <w:rPr>
          <w:color w:val="000000"/>
          <w:szCs w:val="28"/>
        </w:rPr>
        <w:t>і</w:t>
      </w:r>
      <w:r w:rsidRPr="00FB0E0A">
        <w:rPr>
          <w:color w:val="000000"/>
          <w:szCs w:val="28"/>
        </w:rPr>
        <w:t xml:space="preserve"> іншим особам, носіння, транспортування та інш</w:t>
      </w:r>
      <w:r w:rsidR="00AA6297" w:rsidRPr="00FB0E0A">
        <w:rPr>
          <w:color w:val="000000"/>
          <w:szCs w:val="28"/>
        </w:rPr>
        <w:t>их</w:t>
      </w:r>
      <w:r w:rsidRPr="00FB0E0A">
        <w:rPr>
          <w:color w:val="000000"/>
          <w:szCs w:val="28"/>
        </w:rPr>
        <w:t xml:space="preserve"> ді</w:t>
      </w:r>
      <w:r w:rsidR="00AA6297" w:rsidRPr="00FB0E0A">
        <w:rPr>
          <w:color w:val="000000"/>
          <w:szCs w:val="28"/>
        </w:rPr>
        <w:t>й,</w:t>
      </w:r>
      <w:r w:rsidRPr="00FB0E0A">
        <w:rPr>
          <w:color w:val="000000"/>
          <w:szCs w:val="28"/>
        </w:rPr>
        <w:t xml:space="preserve"> пов’язан</w:t>
      </w:r>
      <w:r w:rsidR="00AA6297" w:rsidRPr="00FB0E0A">
        <w:rPr>
          <w:color w:val="000000"/>
          <w:szCs w:val="28"/>
        </w:rPr>
        <w:t>их</w:t>
      </w:r>
      <w:r w:rsidRPr="00FB0E0A">
        <w:rPr>
          <w:color w:val="000000"/>
          <w:szCs w:val="28"/>
        </w:rPr>
        <w:t xml:space="preserve"> з обігом</w:t>
      </w:r>
      <w:r w:rsidR="00877CBA" w:rsidRPr="00FB0E0A">
        <w:rPr>
          <w:color w:val="000000"/>
          <w:szCs w:val="28"/>
        </w:rPr>
        <w:t xml:space="preserve"> холодної зброї</w:t>
      </w:r>
      <w:r w:rsidR="00AA6297" w:rsidRPr="00FB0E0A">
        <w:rPr>
          <w:color w:val="000000"/>
          <w:szCs w:val="28"/>
        </w:rPr>
        <w:t>,</w:t>
      </w:r>
      <w:r w:rsidR="00877CBA" w:rsidRPr="00FB0E0A">
        <w:rPr>
          <w:color w:val="000000"/>
          <w:szCs w:val="28"/>
        </w:rPr>
        <w:t xml:space="preserve"> не </w:t>
      </w:r>
      <w:r w:rsidR="004D3073" w:rsidRPr="00FB0E0A">
        <w:rPr>
          <w:color w:val="000000"/>
          <w:szCs w:val="28"/>
        </w:rPr>
        <w:t>буде належним чином забезпечено</w:t>
      </w:r>
      <w:r w:rsidR="00877CBA" w:rsidRPr="00FB0E0A">
        <w:rPr>
          <w:color w:val="000000"/>
          <w:szCs w:val="28"/>
        </w:rPr>
        <w:t xml:space="preserve"> засобами </w:t>
      </w:r>
      <w:r w:rsidR="004D3073" w:rsidRPr="00FB0E0A">
        <w:rPr>
          <w:color w:val="000000"/>
          <w:szCs w:val="28"/>
        </w:rPr>
        <w:t>державного примусу</w:t>
      </w:r>
      <w:r w:rsidR="00877CBA" w:rsidRPr="00FB0E0A">
        <w:rPr>
          <w:color w:val="000000"/>
          <w:szCs w:val="28"/>
        </w:rPr>
        <w:t xml:space="preserve">. Фактично, допускається </w:t>
      </w:r>
      <w:r w:rsidR="00877CBA" w:rsidRPr="00FB0E0A">
        <w:rPr>
          <w:i/>
          <w:iCs/>
          <w:color w:val="000000"/>
          <w:szCs w:val="28"/>
        </w:rPr>
        <w:t>вільний обіг</w:t>
      </w:r>
      <w:r w:rsidR="00877CBA" w:rsidRPr="00FB0E0A">
        <w:rPr>
          <w:color w:val="000000"/>
          <w:szCs w:val="28"/>
        </w:rPr>
        <w:t xml:space="preserve"> предметів, які на сьогоднішній день можуть класифікуватись як холодна зброя. </w:t>
      </w:r>
    </w:p>
    <w:p w:rsidR="007219A8" w:rsidRPr="00FB0E0A" w:rsidRDefault="00877CBA" w:rsidP="00447B08">
      <w:pPr>
        <w:spacing w:after="0" w:line="240" w:lineRule="auto"/>
        <w:ind w:firstLine="709"/>
        <w:jc w:val="both"/>
        <w:rPr>
          <w:szCs w:val="28"/>
        </w:rPr>
      </w:pPr>
      <w:r w:rsidRPr="00FB0E0A">
        <w:rPr>
          <w:szCs w:val="28"/>
        </w:rPr>
        <w:t xml:space="preserve">На нашу думку, така ситуація є неприпустимою. </w:t>
      </w:r>
      <w:r w:rsidRPr="00FB0E0A">
        <w:rPr>
          <w:i/>
          <w:szCs w:val="28"/>
        </w:rPr>
        <w:t>По-перше</w:t>
      </w:r>
      <w:r w:rsidRPr="00FB0E0A">
        <w:rPr>
          <w:szCs w:val="28"/>
        </w:rPr>
        <w:t>, такі зміни виходять за межі предмету</w:t>
      </w:r>
      <w:r w:rsidR="00FE6B0A" w:rsidRPr="00FB0E0A">
        <w:rPr>
          <w:szCs w:val="28"/>
        </w:rPr>
        <w:t xml:space="preserve"> регулювання</w:t>
      </w:r>
      <w:r w:rsidRPr="00FB0E0A">
        <w:rPr>
          <w:szCs w:val="28"/>
        </w:rPr>
        <w:t xml:space="preserve"> законопроекту. </w:t>
      </w:r>
      <w:r w:rsidRPr="00FB0E0A">
        <w:rPr>
          <w:i/>
          <w:szCs w:val="28"/>
        </w:rPr>
        <w:t>По-друге</w:t>
      </w:r>
      <w:r w:rsidRPr="00FB0E0A">
        <w:rPr>
          <w:szCs w:val="28"/>
        </w:rPr>
        <w:t xml:space="preserve">, декриміналізація або скасування адміністративної відповідальності в кожному випадку мають бути достатньо обґрунтованими та підкріпленими статистичними даними, які можуть підтвердити, що </w:t>
      </w:r>
      <w:r w:rsidR="004D3073" w:rsidRPr="00FB0E0A">
        <w:rPr>
          <w:szCs w:val="28"/>
        </w:rPr>
        <w:t xml:space="preserve">за </w:t>
      </w:r>
      <w:r w:rsidRPr="00FB0E0A">
        <w:rPr>
          <w:szCs w:val="28"/>
        </w:rPr>
        <w:t xml:space="preserve">існуючих обставин дії, які раніше могли кваліфікуватись як </w:t>
      </w:r>
      <w:r w:rsidR="00FE6B0A" w:rsidRPr="00FB0E0A">
        <w:rPr>
          <w:szCs w:val="28"/>
        </w:rPr>
        <w:t>кримінальне</w:t>
      </w:r>
      <w:r w:rsidRPr="00FB0E0A">
        <w:rPr>
          <w:szCs w:val="28"/>
        </w:rPr>
        <w:t xml:space="preserve"> або адміністративне правопорушення</w:t>
      </w:r>
      <w:r w:rsidR="00FE6B0A" w:rsidRPr="00FB0E0A">
        <w:rPr>
          <w:szCs w:val="28"/>
        </w:rPr>
        <w:t>,</w:t>
      </w:r>
      <w:r w:rsidRPr="00FB0E0A">
        <w:rPr>
          <w:szCs w:val="28"/>
        </w:rPr>
        <w:t xml:space="preserve"> більше не </w:t>
      </w:r>
      <w:r w:rsidR="004D3073" w:rsidRPr="00FB0E0A">
        <w:rPr>
          <w:szCs w:val="28"/>
        </w:rPr>
        <w:t>мають ознак</w:t>
      </w:r>
      <w:r w:rsidRPr="00FB0E0A">
        <w:rPr>
          <w:szCs w:val="28"/>
        </w:rPr>
        <w:t xml:space="preserve"> </w:t>
      </w:r>
      <w:r w:rsidRPr="00FB0E0A">
        <w:rPr>
          <w:i/>
          <w:iCs/>
          <w:szCs w:val="28"/>
        </w:rPr>
        <w:t>суспільно</w:t>
      </w:r>
      <w:r w:rsidR="004D3073" w:rsidRPr="00FB0E0A">
        <w:rPr>
          <w:i/>
          <w:iCs/>
          <w:szCs w:val="28"/>
        </w:rPr>
        <w:t>ї</w:t>
      </w:r>
      <w:r w:rsidRPr="00FB0E0A">
        <w:rPr>
          <w:i/>
          <w:iCs/>
          <w:szCs w:val="28"/>
        </w:rPr>
        <w:t xml:space="preserve"> шкідлив</w:t>
      </w:r>
      <w:r w:rsidR="004D3073" w:rsidRPr="00FB0E0A">
        <w:rPr>
          <w:i/>
          <w:iCs/>
          <w:szCs w:val="28"/>
        </w:rPr>
        <w:t>ості</w:t>
      </w:r>
      <w:r w:rsidRPr="00FB0E0A">
        <w:rPr>
          <w:szCs w:val="28"/>
        </w:rPr>
        <w:t xml:space="preserve"> або </w:t>
      </w:r>
      <w:r w:rsidRPr="00FB0E0A">
        <w:rPr>
          <w:i/>
          <w:iCs/>
          <w:szCs w:val="28"/>
        </w:rPr>
        <w:t>суспільно</w:t>
      </w:r>
      <w:r w:rsidR="004D3073" w:rsidRPr="00FB0E0A">
        <w:rPr>
          <w:i/>
          <w:iCs/>
          <w:szCs w:val="28"/>
        </w:rPr>
        <w:t>ї</w:t>
      </w:r>
      <w:r w:rsidRPr="00FB0E0A">
        <w:rPr>
          <w:i/>
          <w:iCs/>
          <w:szCs w:val="28"/>
        </w:rPr>
        <w:t xml:space="preserve"> небез</w:t>
      </w:r>
      <w:r w:rsidR="004D3073" w:rsidRPr="00FB0E0A">
        <w:rPr>
          <w:i/>
          <w:iCs/>
          <w:szCs w:val="28"/>
        </w:rPr>
        <w:t>пеки</w:t>
      </w:r>
      <w:r w:rsidR="004D3073" w:rsidRPr="00FB0E0A">
        <w:rPr>
          <w:szCs w:val="28"/>
        </w:rPr>
        <w:t xml:space="preserve"> та не становлять загрозу суспільству</w:t>
      </w:r>
      <w:r w:rsidRPr="00FB0E0A">
        <w:rPr>
          <w:szCs w:val="28"/>
        </w:rPr>
        <w:t>.</w:t>
      </w:r>
    </w:p>
    <w:p w:rsidR="00877CBA" w:rsidRPr="00FB0E0A" w:rsidRDefault="00877CBA" w:rsidP="00447B08">
      <w:pPr>
        <w:spacing w:after="0" w:line="240" w:lineRule="auto"/>
        <w:ind w:firstLine="709"/>
        <w:jc w:val="both"/>
        <w:rPr>
          <w:szCs w:val="28"/>
        </w:rPr>
      </w:pPr>
      <w:r w:rsidRPr="00FB0E0A">
        <w:rPr>
          <w:szCs w:val="28"/>
        </w:rPr>
        <w:t xml:space="preserve">Однак </w:t>
      </w:r>
      <w:r w:rsidR="00FE6B0A" w:rsidRPr="00FB0E0A">
        <w:rPr>
          <w:szCs w:val="28"/>
        </w:rPr>
        <w:t>у пояснювальній записці до законопроекту</w:t>
      </w:r>
      <w:r w:rsidRPr="00FB0E0A">
        <w:rPr>
          <w:szCs w:val="28"/>
        </w:rPr>
        <w:t xml:space="preserve"> не наведено </w:t>
      </w:r>
      <w:r w:rsidR="004D3073" w:rsidRPr="00FB0E0A">
        <w:rPr>
          <w:szCs w:val="28"/>
        </w:rPr>
        <w:t xml:space="preserve">жодних </w:t>
      </w:r>
      <w:r w:rsidRPr="00FB0E0A">
        <w:rPr>
          <w:szCs w:val="28"/>
        </w:rPr>
        <w:t>арґументі</w:t>
      </w:r>
      <w:r w:rsidR="004D3073" w:rsidRPr="00FB0E0A">
        <w:rPr>
          <w:szCs w:val="28"/>
        </w:rPr>
        <w:t>в, що свідчать про безпечність вільного обігу холодної зброї</w:t>
      </w:r>
      <w:r w:rsidRPr="00FB0E0A">
        <w:rPr>
          <w:szCs w:val="28"/>
        </w:rPr>
        <w:t>.</w:t>
      </w:r>
    </w:p>
    <w:p w:rsidR="00CD0661" w:rsidRPr="00FB0E0A" w:rsidRDefault="00CD0661" w:rsidP="00743802">
      <w:pPr>
        <w:spacing w:after="0" w:line="240" w:lineRule="auto"/>
        <w:ind w:firstLine="709"/>
        <w:rPr>
          <w:b/>
          <w:bCs/>
          <w:i/>
          <w:iCs/>
          <w:szCs w:val="28"/>
        </w:rPr>
      </w:pPr>
    </w:p>
    <w:p w:rsidR="00743802" w:rsidRPr="00FB0E0A" w:rsidRDefault="00743802" w:rsidP="00743802">
      <w:pPr>
        <w:spacing w:after="0" w:line="240" w:lineRule="auto"/>
        <w:ind w:firstLine="709"/>
        <w:rPr>
          <w:b/>
          <w:bCs/>
          <w:i/>
          <w:iCs/>
          <w:szCs w:val="28"/>
        </w:rPr>
      </w:pPr>
      <w:r w:rsidRPr="00FB0E0A">
        <w:rPr>
          <w:b/>
          <w:bCs/>
          <w:i/>
          <w:iCs/>
          <w:szCs w:val="28"/>
        </w:rPr>
        <w:t>Щодо змін до КК</w:t>
      </w:r>
    </w:p>
    <w:p w:rsidR="00FE6B0A" w:rsidRPr="00FB0E0A" w:rsidRDefault="00CD0661" w:rsidP="00FE6B0A">
      <w:pPr>
        <w:spacing w:after="0" w:line="240" w:lineRule="auto"/>
        <w:ind w:firstLine="709"/>
        <w:jc w:val="both"/>
        <w:rPr>
          <w:szCs w:val="28"/>
        </w:rPr>
      </w:pPr>
      <w:r w:rsidRPr="00FB0E0A">
        <w:rPr>
          <w:b/>
          <w:bCs/>
          <w:color w:val="000000"/>
          <w:szCs w:val="28"/>
        </w:rPr>
        <w:t>1.</w:t>
      </w:r>
      <w:r w:rsidRPr="00FB0E0A">
        <w:rPr>
          <w:color w:val="000000"/>
          <w:szCs w:val="28"/>
        </w:rPr>
        <w:t xml:space="preserve"> </w:t>
      </w:r>
      <w:r w:rsidR="00FE6B0A" w:rsidRPr="00FB0E0A">
        <w:rPr>
          <w:szCs w:val="28"/>
        </w:rPr>
        <w:t>Запропоновані проектом зміни до ст. 36 «Необхідна оборона», на наш погляд, є юридично некоректними з огляду на таке.</w:t>
      </w:r>
    </w:p>
    <w:p w:rsidR="00CD0661" w:rsidRPr="00FB0E0A" w:rsidRDefault="00FE6B0A" w:rsidP="00CD0661">
      <w:pPr>
        <w:spacing w:after="0" w:line="240" w:lineRule="auto"/>
        <w:ind w:firstLine="709"/>
        <w:jc w:val="both"/>
        <w:rPr>
          <w:bCs/>
          <w:color w:val="000000"/>
          <w:szCs w:val="28"/>
        </w:rPr>
      </w:pPr>
      <w:r w:rsidRPr="00FB0E0A">
        <w:rPr>
          <w:szCs w:val="28"/>
        </w:rPr>
        <w:t xml:space="preserve">1.1. </w:t>
      </w:r>
      <w:r w:rsidR="00CD0661" w:rsidRPr="00FB0E0A">
        <w:rPr>
          <w:bCs/>
          <w:color w:val="000000"/>
          <w:szCs w:val="28"/>
        </w:rPr>
        <w:t xml:space="preserve">Сумнівною виглядає пропозиція щодо уточнення ознак необхідної оборони шляхом використання у ч. 1 ст. 36 КК (у редакції проекту) словосполучення «необхідною обороною є </w:t>
      </w:r>
      <w:r w:rsidR="00CD0661" w:rsidRPr="00FB0E0A">
        <w:rPr>
          <w:bCs/>
          <w:i/>
          <w:iCs/>
          <w:color w:val="000000"/>
          <w:szCs w:val="28"/>
        </w:rPr>
        <w:t>застосування сили та інші дії</w:t>
      </w:r>
      <w:r w:rsidR="00CD0661" w:rsidRPr="00FB0E0A">
        <w:rPr>
          <w:bCs/>
          <w:color w:val="000000"/>
          <w:szCs w:val="28"/>
        </w:rPr>
        <w:t xml:space="preserve">, які вчинені…». Сформульоване законодавцем чинне поняття необхідної оборони наразі й так означає, що </w:t>
      </w:r>
      <w:r w:rsidRPr="00FB0E0A">
        <w:rPr>
          <w:bCs/>
          <w:color w:val="000000"/>
          <w:szCs w:val="28"/>
        </w:rPr>
        <w:t xml:space="preserve">у даному випадку </w:t>
      </w:r>
      <w:r w:rsidR="00CD0661" w:rsidRPr="00FB0E0A">
        <w:rPr>
          <w:bCs/>
          <w:color w:val="000000"/>
          <w:szCs w:val="28"/>
        </w:rPr>
        <w:t>йдеться про різноманітні дії особи, яка обороняється, що становлять зміст такої оборони. Уточнення про те, що до дій особи, яка захищається, відноситься</w:t>
      </w:r>
      <w:r w:rsidR="00AA6297" w:rsidRPr="00FB0E0A">
        <w:rPr>
          <w:bCs/>
          <w:color w:val="000000"/>
          <w:szCs w:val="28"/>
        </w:rPr>
        <w:t>,</w:t>
      </w:r>
      <w:r w:rsidR="00CD0661" w:rsidRPr="00FB0E0A">
        <w:rPr>
          <w:bCs/>
          <w:color w:val="000000"/>
          <w:szCs w:val="28"/>
        </w:rPr>
        <w:t xml:space="preserve"> зокрема</w:t>
      </w:r>
      <w:r w:rsidR="00AA6297" w:rsidRPr="00FB0E0A">
        <w:rPr>
          <w:bCs/>
          <w:color w:val="000000"/>
          <w:szCs w:val="28"/>
        </w:rPr>
        <w:t>,</w:t>
      </w:r>
      <w:r w:rsidR="00CD0661" w:rsidRPr="00FB0E0A">
        <w:rPr>
          <w:bCs/>
          <w:color w:val="000000"/>
          <w:szCs w:val="28"/>
        </w:rPr>
        <w:t xml:space="preserve"> й </w:t>
      </w:r>
      <w:r w:rsidR="00CD0661" w:rsidRPr="00FB0E0A">
        <w:rPr>
          <w:bCs/>
          <w:i/>
          <w:iCs/>
          <w:color w:val="000000"/>
          <w:szCs w:val="28"/>
        </w:rPr>
        <w:t xml:space="preserve">застосування сили, </w:t>
      </w:r>
      <w:r w:rsidR="00CD0661" w:rsidRPr="00FB0E0A">
        <w:rPr>
          <w:bCs/>
          <w:color w:val="000000"/>
          <w:szCs w:val="28"/>
        </w:rPr>
        <w:t>є зайвим.</w:t>
      </w:r>
    </w:p>
    <w:p w:rsidR="007B12F8" w:rsidRPr="00FB0E0A" w:rsidRDefault="00FE6B0A" w:rsidP="00823E4F">
      <w:pPr>
        <w:spacing w:after="0" w:line="240" w:lineRule="auto"/>
        <w:ind w:firstLine="709"/>
        <w:jc w:val="both"/>
        <w:rPr>
          <w:bCs/>
          <w:color w:val="000000"/>
          <w:szCs w:val="28"/>
        </w:rPr>
      </w:pPr>
      <w:r w:rsidRPr="00FB0E0A">
        <w:rPr>
          <w:bCs/>
          <w:color w:val="000000"/>
          <w:szCs w:val="28"/>
        </w:rPr>
        <w:t xml:space="preserve">1.2. </w:t>
      </w:r>
      <w:r w:rsidR="000F03DA" w:rsidRPr="00FB0E0A">
        <w:rPr>
          <w:bCs/>
          <w:color w:val="000000"/>
          <w:szCs w:val="28"/>
        </w:rPr>
        <w:t xml:space="preserve">У проекті пропонується </w:t>
      </w:r>
      <w:r w:rsidR="00CD0661" w:rsidRPr="00FB0E0A">
        <w:rPr>
          <w:bCs/>
          <w:color w:val="000000"/>
          <w:szCs w:val="28"/>
        </w:rPr>
        <w:t>виключ</w:t>
      </w:r>
      <w:r w:rsidR="000F03DA" w:rsidRPr="00FB0E0A">
        <w:rPr>
          <w:bCs/>
          <w:color w:val="000000"/>
          <w:szCs w:val="28"/>
        </w:rPr>
        <w:t>ити положення ст. 36 КК про</w:t>
      </w:r>
      <w:r w:rsidR="00CD0661" w:rsidRPr="00FB0E0A">
        <w:rPr>
          <w:bCs/>
          <w:color w:val="000000"/>
          <w:szCs w:val="28"/>
        </w:rPr>
        <w:t xml:space="preserve"> заподіяння тому, хто </w:t>
      </w:r>
      <w:r w:rsidR="00CD0661" w:rsidRPr="00FB0E0A">
        <w:rPr>
          <w:rFonts w:eastAsia="Times New Roman"/>
          <w:bCs/>
          <w:color w:val="000000"/>
          <w:szCs w:val="28"/>
        </w:rPr>
        <w:t xml:space="preserve">посягає, лише такої шкоди, </w:t>
      </w:r>
      <w:r w:rsidR="00CD0661" w:rsidRPr="00FB0E0A">
        <w:rPr>
          <w:rFonts w:eastAsia="Times New Roman"/>
          <w:bCs/>
          <w:i/>
          <w:color w:val="000000"/>
          <w:szCs w:val="28"/>
        </w:rPr>
        <w:t>яка є необхідною і достатньою</w:t>
      </w:r>
      <w:r w:rsidR="00CD0661" w:rsidRPr="00FB0E0A">
        <w:rPr>
          <w:rFonts w:eastAsia="Times New Roman"/>
          <w:bCs/>
          <w:color w:val="000000"/>
          <w:szCs w:val="28"/>
        </w:rPr>
        <w:t xml:space="preserve"> в даній </w:t>
      </w:r>
      <w:r w:rsidR="00CD0661" w:rsidRPr="00450496">
        <w:rPr>
          <w:rFonts w:eastAsia="Times New Roman"/>
          <w:bCs/>
          <w:color w:val="000000"/>
          <w:szCs w:val="28"/>
        </w:rPr>
        <w:t>обстановці для негайного відвернення чи припинення посягання</w:t>
      </w:r>
      <w:r w:rsidR="000F03DA" w:rsidRPr="00450496">
        <w:rPr>
          <w:rFonts w:eastAsia="Times New Roman"/>
          <w:bCs/>
          <w:color w:val="000000"/>
          <w:szCs w:val="28"/>
        </w:rPr>
        <w:t>, та про перевищення меж необхідної оборони</w:t>
      </w:r>
      <w:r w:rsidR="00CD0661" w:rsidRPr="00450496">
        <w:rPr>
          <w:rFonts w:eastAsia="Times New Roman"/>
          <w:bCs/>
          <w:color w:val="000000"/>
          <w:szCs w:val="28"/>
        </w:rPr>
        <w:t xml:space="preserve">. </w:t>
      </w:r>
      <w:r w:rsidR="00B4221F" w:rsidRPr="00450496">
        <w:rPr>
          <w:bCs/>
          <w:color w:val="000000"/>
          <w:szCs w:val="28"/>
        </w:rPr>
        <w:t>Однак такий підхід суб’єкта права законодавчої ініціативи є неприйнятним</w:t>
      </w:r>
      <w:r w:rsidR="000F03DA" w:rsidRPr="00450496">
        <w:rPr>
          <w:bCs/>
          <w:color w:val="000000"/>
          <w:szCs w:val="28"/>
        </w:rPr>
        <w:t>. Адже</w:t>
      </w:r>
      <w:r w:rsidR="00B4221F" w:rsidRPr="00450496">
        <w:rPr>
          <w:bCs/>
          <w:color w:val="000000"/>
          <w:szCs w:val="28"/>
        </w:rPr>
        <w:t xml:space="preserve"> </w:t>
      </w:r>
      <w:r w:rsidR="00937DC5" w:rsidRPr="00450496">
        <w:rPr>
          <w:bCs/>
          <w:color w:val="000000"/>
          <w:szCs w:val="28"/>
        </w:rPr>
        <w:t xml:space="preserve">заподіяння особою, яка обороняється, </w:t>
      </w:r>
      <w:r w:rsidR="000F03DA" w:rsidRPr="00450496">
        <w:rPr>
          <w:bCs/>
          <w:color w:val="000000"/>
          <w:szCs w:val="28"/>
        </w:rPr>
        <w:t>значної</w:t>
      </w:r>
      <w:r w:rsidR="00EA6BE8" w:rsidRPr="00450496">
        <w:rPr>
          <w:bCs/>
          <w:color w:val="000000"/>
          <w:szCs w:val="28"/>
        </w:rPr>
        <w:t xml:space="preserve"> </w:t>
      </w:r>
      <w:r w:rsidR="00937DC5" w:rsidRPr="00450496">
        <w:rPr>
          <w:bCs/>
          <w:color w:val="000000"/>
          <w:szCs w:val="28"/>
        </w:rPr>
        <w:t>шкоди нападникові об’єктивно може не відповідати</w:t>
      </w:r>
      <w:r w:rsidR="000F03DA" w:rsidRPr="00450496">
        <w:rPr>
          <w:bCs/>
          <w:color w:val="000000"/>
          <w:szCs w:val="28"/>
        </w:rPr>
        <w:t xml:space="preserve"> характеру посягання та</w:t>
      </w:r>
      <w:r w:rsidR="00937DC5" w:rsidRPr="00450496">
        <w:rPr>
          <w:bCs/>
          <w:color w:val="000000"/>
          <w:szCs w:val="28"/>
        </w:rPr>
        <w:t xml:space="preserve"> </w:t>
      </w:r>
      <w:r w:rsidR="000F03DA" w:rsidRPr="00450496">
        <w:rPr>
          <w:bCs/>
          <w:color w:val="000000"/>
          <w:szCs w:val="28"/>
        </w:rPr>
        <w:t xml:space="preserve">реальній </w:t>
      </w:r>
      <w:r w:rsidR="00937DC5" w:rsidRPr="00450496">
        <w:rPr>
          <w:bCs/>
          <w:color w:val="000000"/>
          <w:szCs w:val="28"/>
        </w:rPr>
        <w:t xml:space="preserve">обстановці захисту. </w:t>
      </w:r>
      <w:r w:rsidR="000F03DA" w:rsidRPr="00450496">
        <w:rPr>
          <w:bCs/>
          <w:color w:val="000000"/>
          <w:szCs w:val="28"/>
        </w:rPr>
        <w:t>Наприклад, несправедливо було б залишати без покарання</w:t>
      </w:r>
      <w:r w:rsidR="00391D4C" w:rsidRPr="00450496">
        <w:rPr>
          <w:bCs/>
          <w:color w:val="000000"/>
          <w:szCs w:val="28"/>
        </w:rPr>
        <w:t xml:space="preserve"> </w:t>
      </w:r>
      <w:r w:rsidR="000F03DA" w:rsidRPr="00450496">
        <w:rPr>
          <w:bCs/>
          <w:color w:val="000000"/>
          <w:szCs w:val="28"/>
        </w:rPr>
        <w:t xml:space="preserve">особу, </w:t>
      </w:r>
      <w:r w:rsidR="00937DC5" w:rsidRPr="00450496">
        <w:rPr>
          <w:bCs/>
          <w:color w:val="000000"/>
          <w:szCs w:val="28"/>
        </w:rPr>
        <w:t>яка</w:t>
      </w:r>
      <w:r w:rsidR="000F03DA" w:rsidRPr="00450496">
        <w:rPr>
          <w:bCs/>
          <w:color w:val="000000"/>
          <w:szCs w:val="28"/>
        </w:rPr>
        <w:t xml:space="preserve"> під час </w:t>
      </w:r>
      <w:r w:rsidR="00937DC5" w:rsidRPr="00450496">
        <w:rPr>
          <w:bCs/>
          <w:color w:val="000000"/>
          <w:szCs w:val="28"/>
        </w:rPr>
        <w:t>захист</w:t>
      </w:r>
      <w:r w:rsidR="000F03DA" w:rsidRPr="00450496">
        <w:rPr>
          <w:bCs/>
          <w:color w:val="000000"/>
          <w:szCs w:val="28"/>
        </w:rPr>
        <w:t>у використала зброю і заподіяла смерть неозброєному нападнику</w:t>
      </w:r>
      <w:r w:rsidR="00937DC5" w:rsidRPr="00450496">
        <w:rPr>
          <w:bCs/>
          <w:color w:val="000000"/>
          <w:szCs w:val="28"/>
        </w:rPr>
        <w:t>,</w:t>
      </w:r>
      <w:r w:rsidR="000F03DA" w:rsidRPr="00450496">
        <w:rPr>
          <w:bCs/>
          <w:color w:val="000000"/>
          <w:szCs w:val="28"/>
        </w:rPr>
        <w:t xml:space="preserve"> якщо за обставинами справи є очевидним, що ця особа не могла зазнати під час нападу </w:t>
      </w:r>
      <w:r w:rsidR="00E73C80" w:rsidRPr="00450496">
        <w:rPr>
          <w:bCs/>
          <w:color w:val="000000"/>
          <w:szCs w:val="28"/>
        </w:rPr>
        <w:t>якої</w:t>
      </w:r>
      <w:r w:rsidR="000F03DA" w:rsidRPr="00450496">
        <w:rPr>
          <w:bCs/>
          <w:color w:val="000000"/>
          <w:szCs w:val="28"/>
        </w:rPr>
        <w:t xml:space="preserve">-небудь серйозної шкоди. </w:t>
      </w:r>
      <w:r w:rsidR="007B12F8" w:rsidRPr="00450496">
        <w:rPr>
          <w:bCs/>
          <w:color w:val="000000"/>
          <w:szCs w:val="28"/>
        </w:rPr>
        <w:t>В</w:t>
      </w:r>
      <w:r w:rsidR="00041DF3" w:rsidRPr="00450496">
        <w:rPr>
          <w:bCs/>
          <w:color w:val="000000"/>
          <w:szCs w:val="28"/>
        </w:rPr>
        <w:t>ідмов</w:t>
      </w:r>
      <w:r w:rsidR="007B12F8" w:rsidRPr="00450496">
        <w:rPr>
          <w:bCs/>
          <w:color w:val="000000"/>
          <w:szCs w:val="28"/>
        </w:rPr>
        <w:t>а</w:t>
      </w:r>
      <w:r w:rsidR="007B12F8" w:rsidRPr="00FB0E0A">
        <w:rPr>
          <w:bCs/>
          <w:color w:val="000000"/>
          <w:szCs w:val="28"/>
        </w:rPr>
        <w:t xml:space="preserve"> ж</w:t>
      </w:r>
      <w:r w:rsidR="00041DF3" w:rsidRPr="00FB0E0A">
        <w:rPr>
          <w:bCs/>
          <w:color w:val="000000"/>
          <w:szCs w:val="28"/>
        </w:rPr>
        <w:t xml:space="preserve"> від такої умови правомірності необхідної оборони</w:t>
      </w:r>
      <w:r w:rsidR="00BA608D" w:rsidRPr="00FB0E0A">
        <w:rPr>
          <w:bCs/>
          <w:color w:val="000000"/>
          <w:szCs w:val="28"/>
        </w:rPr>
        <w:t>,</w:t>
      </w:r>
      <w:r w:rsidR="00041DF3" w:rsidRPr="00FB0E0A">
        <w:rPr>
          <w:bCs/>
          <w:color w:val="000000"/>
          <w:szCs w:val="28"/>
        </w:rPr>
        <w:t xml:space="preserve"> як відсутність перевищення її меж</w:t>
      </w:r>
      <w:r w:rsidR="00BA608D" w:rsidRPr="00FB0E0A">
        <w:rPr>
          <w:bCs/>
          <w:color w:val="000000"/>
          <w:szCs w:val="28"/>
        </w:rPr>
        <w:t>,</w:t>
      </w:r>
      <w:r w:rsidR="00041DF3" w:rsidRPr="00FB0E0A">
        <w:rPr>
          <w:bCs/>
          <w:color w:val="000000"/>
          <w:szCs w:val="28"/>
        </w:rPr>
        <w:t xml:space="preserve"> </w:t>
      </w:r>
      <w:r w:rsidR="007B12F8" w:rsidRPr="00FB0E0A">
        <w:rPr>
          <w:bCs/>
          <w:color w:val="000000"/>
          <w:szCs w:val="28"/>
        </w:rPr>
        <w:t>якраз і</w:t>
      </w:r>
      <w:r w:rsidR="00041DF3" w:rsidRPr="00FB0E0A">
        <w:rPr>
          <w:bCs/>
          <w:color w:val="000000"/>
          <w:szCs w:val="28"/>
        </w:rPr>
        <w:t xml:space="preserve"> призве</w:t>
      </w:r>
      <w:r w:rsidR="007B12F8" w:rsidRPr="00FB0E0A">
        <w:rPr>
          <w:bCs/>
          <w:color w:val="000000"/>
          <w:szCs w:val="28"/>
        </w:rPr>
        <w:t>де</w:t>
      </w:r>
      <w:r w:rsidR="00E73C80">
        <w:rPr>
          <w:bCs/>
          <w:color w:val="000000"/>
          <w:szCs w:val="28"/>
        </w:rPr>
        <w:t xml:space="preserve"> до </w:t>
      </w:r>
      <w:proofErr w:type="spellStart"/>
      <w:r w:rsidR="00713E02" w:rsidRPr="00FB0E0A">
        <w:rPr>
          <w:bCs/>
          <w:color w:val="000000"/>
          <w:szCs w:val="28"/>
        </w:rPr>
        <w:t>непритягнення</w:t>
      </w:r>
      <w:proofErr w:type="spellEnd"/>
      <w:r w:rsidR="00041DF3" w:rsidRPr="00FB0E0A">
        <w:rPr>
          <w:bCs/>
          <w:color w:val="000000"/>
          <w:szCs w:val="28"/>
        </w:rPr>
        <w:t xml:space="preserve"> до кримінальної відповідальності </w:t>
      </w:r>
      <w:r w:rsidR="007B12F8" w:rsidRPr="00FB0E0A">
        <w:rPr>
          <w:bCs/>
          <w:color w:val="000000"/>
          <w:szCs w:val="28"/>
        </w:rPr>
        <w:t xml:space="preserve">таких </w:t>
      </w:r>
      <w:r w:rsidR="00041DF3" w:rsidRPr="00FB0E0A">
        <w:rPr>
          <w:bCs/>
          <w:color w:val="000000"/>
          <w:szCs w:val="28"/>
        </w:rPr>
        <w:t>ос</w:t>
      </w:r>
      <w:r w:rsidR="007B12F8" w:rsidRPr="00FB0E0A">
        <w:rPr>
          <w:bCs/>
          <w:color w:val="000000"/>
          <w:szCs w:val="28"/>
        </w:rPr>
        <w:t>і</w:t>
      </w:r>
      <w:r w:rsidR="00041DF3" w:rsidRPr="00FB0E0A">
        <w:rPr>
          <w:bCs/>
          <w:color w:val="000000"/>
          <w:szCs w:val="28"/>
        </w:rPr>
        <w:t>б</w:t>
      </w:r>
      <w:r w:rsidR="007B12F8" w:rsidRPr="00FB0E0A">
        <w:rPr>
          <w:bCs/>
          <w:color w:val="000000"/>
          <w:szCs w:val="28"/>
        </w:rPr>
        <w:t>.</w:t>
      </w:r>
    </w:p>
    <w:p w:rsidR="00B4221F" w:rsidRPr="00FB0E0A" w:rsidRDefault="007B12F8" w:rsidP="00823E4F">
      <w:pPr>
        <w:spacing w:after="0" w:line="240" w:lineRule="auto"/>
        <w:ind w:firstLine="709"/>
        <w:jc w:val="both"/>
        <w:rPr>
          <w:bCs/>
          <w:color w:val="000000"/>
          <w:szCs w:val="28"/>
          <w:highlight w:val="yellow"/>
        </w:rPr>
      </w:pPr>
      <w:r w:rsidRPr="00FB0E0A">
        <w:rPr>
          <w:bCs/>
          <w:color w:val="000000"/>
          <w:szCs w:val="28"/>
        </w:rPr>
        <w:t xml:space="preserve">Поняття перевищення меж необхідної оборони є класичним елементом цього інституту кримінального права. На даний час у правовій доктрині не існує жодних сумнівів у необхідності і виправданості відповідних приписів </w:t>
      </w:r>
      <w:r w:rsidR="009805EC">
        <w:rPr>
          <w:bCs/>
          <w:color w:val="000000"/>
          <w:szCs w:val="28"/>
        </w:rPr>
        <w:t xml:space="preserve">            </w:t>
      </w:r>
      <w:bookmarkStart w:id="2" w:name="_GoBack"/>
      <w:bookmarkEnd w:id="2"/>
      <w:r w:rsidRPr="00FB0E0A">
        <w:rPr>
          <w:bCs/>
          <w:color w:val="000000"/>
          <w:szCs w:val="28"/>
        </w:rPr>
        <w:t>ст. 36 та інших статей КК. Тому виключення цих приписів без серйозної аргументації і ґрунтовного обговорення такого рішення було б невиправданим і шкідливим законодавчим рішенням.</w:t>
      </w:r>
    </w:p>
    <w:p w:rsidR="00CD0661" w:rsidRPr="00FB0E0A" w:rsidRDefault="007B12F8" w:rsidP="00713E02">
      <w:pPr>
        <w:spacing w:after="0" w:line="240" w:lineRule="auto"/>
        <w:ind w:firstLine="709"/>
        <w:jc w:val="both"/>
        <w:rPr>
          <w:bCs/>
          <w:color w:val="000000"/>
          <w:szCs w:val="28"/>
        </w:rPr>
      </w:pPr>
      <w:r w:rsidRPr="00FB0E0A">
        <w:rPr>
          <w:bCs/>
          <w:color w:val="000000"/>
          <w:szCs w:val="28"/>
        </w:rPr>
        <w:t>1.3. П</w:t>
      </w:r>
      <w:r w:rsidR="00AA6297" w:rsidRPr="00FB0E0A">
        <w:rPr>
          <w:bCs/>
          <w:color w:val="000000"/>
          <w:szCs w:val="28"/>
        </w:rPr>
        <w:t>опри вилучення</w:t>
      </w:r>
      <w:r w:rsidRPr="00FB0E0A">
        <w:rPr>
          <w:bCs/>
          <w:color w:val="000000"/>
          <w:szCs w:val="28"/>
        </w:rPr>
        <w:t xml:space="preserve"> у проекті положень</w:t>
      </w:r>
      <w:r w:rsidR="00AA6297" w:rsidRPr="00FB0E0A">
        <w:rPr>
          <w:bCs/>
          <w:color w:val="000000"/>
          <w:szCs w:val="28"/>
        </w:rPr>
        <w:t xml:space="preserve"> ст. 36 КК про перевищення</w:t>
      </w:r>
      <w:r w:rsidR="00CD0661" w:rsidRPr="00FB0E0A">
        <w:rPr>
          <w:bCs/>
          <w:color w:val="000000"/>
          <w:szCs w:val="28"/>
        </w:rPr>
        <w:t xml:space="preserve"> меж необхідної оборони</w:t>
      </w:r>
      <w:r w:rsidR="00AA6297" w:rsidRPr="00FB0E0A">
        <w:rPr>
          <w:bCs/>
          <w:color w:val="000000"/>
          <w:szCs w:val="28"/>
        </w:rPr>
        <w:t xml:space="preserve"> відповідні формулювання залишаються у положеннях </w:t>
      </w:r>
      <w:r w:rsidR="00C76D05" w:rsidRPr="00FB0E0A">
        <w:rPr>
          <w:bCs/>
          <w:color w:val="000000"/>
          <w:szCs w:val="28"/>
        </w:rPr>
        <w:t>Особливої частини</w:t>
      </w:r>
      <w:r w:rsidR="00CD0661" w:rsidRPr="00FB0E0A">
        <w:rPr>
          <w:bCs/>
          <w:color w:val="000000"/>
          <w:szCs w:val="28"/>
        </w:rPr>
        <w:t xml:space="preserve"> КК. Так, перевищення меж необхідної оборони тягне кримінальну відповідальність лише у випадках, спеціально передбачених у ст. 118 </w:t>
      </w:r>
      <w:r w:rsidR="00AA6297" w:rsidRPr="00FB0E0A">
        <w:rPr>
          <w:bCs/>
          <w:color w:val="000000"/>
          <w:szCs w:val="28"/>
        </w:rPr>
        <w:t xml:space="preserve">КК </w:t>
      </w:r>
      <w:r w:rsidR="00CD0661" w:rsidRPr="00FB0E0A">
        <w:rPr>
          <w:bCs/>
          <w:color w:val="000000"/>
          <w:szCs w:val="28"/>
        </w:rPr>
        <w:t xml:space="preserve">«Умисне </w:t>
      </w:r>
      <w:r w:rsidR="00CD0661" w:rsidRPr="00FB0E0A">
        <w:rPr>
          <w:rFonts w:eastAsia="Times New Roman"/>
          <w:bCs/>
          <w:color w:val="000000"/>
          <w:szCs w:val="28"/>
        </w:rPr>
        <w:t>вбивство при перевищенні меж необхідної оборони або у разі перевищення заходів, необхідних для затримання особи, яка вчинила кримінальне правопорушення</w:t>
      </w:r>
      <w:r w:rsidR="00CD0661" w:rsidRPr="00FB0E0A">
        <w:rPr>
          <w:bCs/>
          <w:color w:val="000000"/>
          <w:szCs w:val="28"/>
        </w:rPr>
        <w:t>»</w:t>
      </w:r>
      <w:r w:rsidR="00CD0661" w:rsidRPr="00FB0E0A">
        <w:rPr>
          <w:rFonts w:eastAsia="Times New Roman"/>
          <w:bCs/>
          <w:color w:val="000000"/>
          <w:szCs w:val="28"/>
        </w:rPr>
        <w:t xml:space="preserve"> та у ст. 124 </w:t>
      </w:r>
      <w:r w:rsidR="00AA6297" w:rsidRPr="00FB0E0A">
        <w:rPr>
          <w:rFonts w:eastAsia="Times New Roman"/>
          <w:bCs/>
          <w:color w:val="000000"/>
          <w:szCs w:val="28"/>
        </w:rPr>
        <w:t xml:space="preserve">КК </w:t>
      </w:r>
      <w:r w:rsidR="00CD0661" w:rsidRPr="00FB0E0A">
        <w:rPr>
          <w:bCs/>
          <w:color w:val="000000"/>
          <w:szCs w:val="28"/>
        </w:rPr>
        <w:t>«</w:t>
      </w:r>
      <w:r w:rsidR="00CD0661" w:rsidRPr="00FB0E0A">
        <w:rPr>
          <w:rFonts w:eastAsia="Times New Roman"/>
          <w:bCs/>
          <w:color w:val="000000"/>
          <w:szCs w:val="28"/>
        </w:rPr>
        <w:t>Умисне заподіяння тяжких тілесних ушкоджень у разі перевищення меж необхідної оборони або у разі перевищення заходів, необхідних для затримання особи, яка вчинила кримінальне правопорушення</w:t>
      </w:r>
      <w:r w:rsidR="00CD0661" w:rsidRPr="00FB0E0A">
        <w:rPr>
          <w:bCs/>
          <w:color w:val="000000"/>
          <w:szCs w:val="28"/>
        </w:rPr>
        <w:t>»</w:t>
      </w:r>
      <w:r w:rsidR="00CD0661" w:rsidRPr="00FB0E0A">
        <w:rPr>
          <w:rFonts w:eastAsia="Times New Roman"/>
          <w:bCs/>
          <w:color w:val="000000"/>
          <w:szCs w:val="28"/>
        </w:rPr>
        <w:t xml:space="preserve">. Однак відповідних змін до вказаних статей </w:t>
      </w:r>
      <w:r w:rsidR="00CD0661" w:rsidRPr="00FB0E0A">
        <w:rPr>
          <w:bCs/>
          <w:color w:val="000000"/>
          <w:szCs w:val="28"/>
        </w:rPr>
        <w:t xml:space="preserve">Особливої частині КК у законопроекті не передбачено. Крім того, поза увагою суб’єктів права законодавчої ініціативи залишились приписи чинної ч. 1 ст. 1169 Цивільного кодексу України, згідно з якими не підлягає відшкодуванню шкода, </w:t>
      </w:r>
      <w:r w:rsidR="00CD0661" w:rsidRPr="00FB0E0A">
        <w:rPr>
          <w:rFonts w:eastAsia="Times New Roman"/>
          <w:bCs/>
          <w:color w:val="000000"/>
          <w:szCs w:val="28"/>
        </w:rPr>
        <w:t xml:space="preserve">завдана особою при здійсненні нею права на самозахист від протиправних посягань, у тому числі </w:t>
      </w:r>
      <w:r w:rsidR="00CD0661" w:rsidRPr="00FB0E0A">
        <w:rPr>
          <w:rFonts w:eastAsia="Times New Roman"/>
          <w:bCs/>
          <w:i/>
          <w:iCs/>
          <w:color w:val="000000"/>
          <w:szCs w:val="28"/>
        </w:rPr>
        <w:t>у стані необхідної оборони, якщо при цьому не були перевищені її межі</w:t>
      </w:r>
      <w:r w:rsidR="00CD0661" w:rsidRPr="00FB0E0A">
        <w:rPr>
          <w:bCs/>
          <w:color w:val="000000"/>
          <w:szCs w:val="28"/>
        </w:rPr>
        <w:t xml:space="preserve">. </w:t>
      </w:r>
    </w:p>
    <w:p w:rsidR="00CD0661" w:rsidRPr="00FB0E0A" w:rsidRDefault="00CD0661" w:rsidP="00CD0661">
      <w:pPr>
        <w:spacing w:after="0" w:line="240" w:lineRule="auto"/>
        <w:ind w:firstLine="709"/>
        <w:jc w:val="both"/>
        <w:rPr>
          <w:rFonts w:eastAsia="Times New Roman"/>
          <w:bCs/>
          <w:color w:val="000000"/>
          <w:szCs w:val="28"/>
        </w:rPr>
      </w:pPr>
      <w:r w:rsidRPr="00FB0E0A">
        <w:rPr>
          <w:bCs/>
          <w:color w:val="000000"/>
          <w:szCs w:val="28"/>
        </w:rPr>
        <w:t xml:space="preserve">Принагідно зауважимо, що у разі виключення такої умови правомірності необхідної оборони, як заподіяння тому, хто </w:t>
      </w:r>
      <w:r w:rsidRPr="00FB0E0A">
        <w:rPr>
          <w:rFonts w:eastAsia="Times New Roman"/>
          <w:bCs/>
          <w:color w:val="000000"/>
          <w:szCs w:val="28"/>
        </w:rPr>
        <w:t xml:space="preserve">посягає, лише такої шкоди, яка є необхідною і достатньою в даній обстановці для негайного відвернення чи припинення посягання, відкритим </w:t>
      </w:r>
      <w:r w:rsidRPr="00FB0E0A">
        <w:rPr>
          <w:bCs/>
          <w:color w:val="000000"/>
          <w:szCs w:val="28"/>
        </w:rPr>
        <w:t xml:space="preserve">залишається питання щодо доцільності залишення у ч. 3 ст. 36 КК (у редакції проекту) положення про можливість/неможливість внаслідок сильного душевного хвилювання особи, яка захищається, оцінити у процесі необхідної оборони відповідність завданої нею шкоди небезпечності посягання або обстановці захисту. </w:t>
      </w:r>
      <w:r w:rsidRPr="00FB0E0A">
        <w:rPr>
          <w:rFonts w:eastAsia="Times New Roman"/>
          <w:bCs/>
          <w:color w:val="000000"/>
          <w:szCs w:val="28"/>
        </w:rPr>
        <w:t xml:space="preserve">Аналогічне зауваження стосується й пропозиції встановити випадки застосування особою, яка обороняється, будь-якої зброї чи будь-яких інших засобів або предметів, за наявності яких виключається кримінальна відповідальність (ч. 4 ст. 36 КК у редакції проекту). </w:t>
      </w:r>
    </w:p>
    <w:p w:rsidR="00CD0661" w:rsidRPr="00FB0E0A" w:rsidRDefault="00C76D05" w:rsidP="00CD0661">
      <w:pPr>
        <w:spacing w:after="0" w:line="240" w:lineRule="auto"/>
        <w:ind w:firstLine="709"/>
        <w:jc w:val="both"/>
        <w:rPr>
          <w:rFonts w:eastAsia="Times New Roman"/>
          <w:bCs/>
          <w:color w:val="000000"/>
          <w:szCs w:val="28"/>
        </w:rPr>
      </w:pPr>
      <w:r w:rsidRPr="00FB0E0A">
        <w:rPr>
          <w:rFonts w:eastAsia="Times New Roman"/>
          <w:bCs/>
          <w:color w:val="000000"/>
          <w:szCs w:val="28"/>
        </w:rPr>
        <w:t>1.</w:t>
      </w:r>
      <w:r w:rsidR="007B12F8" w:rsidRPr="00FB0E0A">
        <w:rPr>
          <w:rFonts w:eastAsia="Times New Roman"/>
          <w:bCs/>
          <w:color w:val="000000"/>
          <w:szCs w:val="28"/>
        </w:rPr>
        <w:t>4</w:t>
      </w:r>
      <w:r w:rsidRPr="00FB0E0A">
        <w:rPr>
          <w:rFonts w:eastAsia="Times New Roman"/>
          <w:bCs/>
          <w:color w:val="000000"/>
          <w:szCs w:val="28"/>
        </w:rPr>
        <w:t>. Не можна погодитися також із пропозицією</w:t>
      </w:r>
      <w:r w:rsidR="00CD0661" w:rsidRPr="00FB0E0A">
        <w:rPr>
          <w:rFonts w:eastAsia="Times New Roman"/>
          <w:bCs/>
          <w:color w:val="000000"/>
          <w:szCs w:val="28"/>
        </w:rPr>
        <w:t xml:space="preserve"> щодо передбачення у ч. 4 ст. 36 КК (у редакції проекту) ситуації застосування особою будь-якої зброї чи будь-яких інших засобів або предметів у випадку здійснення захисту від особи,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злочину або перешкоджає поверненню майна, яким протиправно заволоділа. </w:t>
      </w:r>
      <w:r w:rsidR="007B12F8" w:rsidRPr="00FB0E0A">
        <w:rPr>
          <w:rFonts w:eastAsia="Times New Roman"/>
          <w:bCs/>
          <w:color w:val="000000"/>
          <w:szCs w:val="28"/>
        </w:rPr>
        <w:t xml:space="preserve">Правомірність дій щодо </w:t>
      </w:r>
      <w:r w:rsidR="00CD0661" w:rsidRPr="00FB0E0A">
        <w:rPr>
          <w:rFonts w:eastAsia="Times New Roman"/>
          <w:bCs/>
          <w:color w:val="000000"/>
          <w:szCs w:val="28"/>
        </w:rPr>
        <w:t>затримання особи, яка вчинила кримінальне правопорушення, і доставлення її відповідним органам влади</w:t>
      </w:r>
      <w:r w:rsidR="007B12F8" w:rsidRPr="00FB0E0A">
        <w:rPr>
          <w:rFonts w:eastAsia="Times New Roman"/>
          <w:bCs/>
          <w:color w:val="000000"/>
          <w:szCs w:val="28"/>
        </w:rPr>
        <w:t xml:space="preserve"> регулюється не ст. 36, а </w:t>
      </w:r>
      <w:r w:rsidR="00CD0661" w:rsidRPr="00FB0E0A">
        <w:rPr>
          <w:rFonts w:eastAsia="Times New Roman"/>
          <w:bCs/>
          <w:color w:val="000000"/>
          <w:szCs w:val="28"/>
        </w:rPr>
        <w:t xml:space="preserve">ст. 38 КК. </w:t>
      </w:r>
    </w:p>
    <w:p w:rsidR="00CD0661" w:rsidRPr="00FB0E0A" w:rsidRDefault="00E10A75" w:rsidP="00CD0661">
      <w:pPr>
        <w:spacing w:after="0" w:line="240" w:lineRule="auto"/>
        <w:ind w:firstLine="709"/>
        <w:jc w:val="both"/>
        <w:rPr>
          <w:rFonts w:eastAsia="Times New Roman"/>
          <w:bCs/>
          <w:color w:val="000000"/>
          <w:szCs w:val="28"/>
        </w:rPr>
      </w:pPr>
      <w:r w:rsidRPr="00FB0E0A">
        <w:rPr>
          <w:rFonts w:eastAsia="Times New Roman"/>
          <w:bCs/>
          <w:color w:val="000000"/>
          <w:szCs w:val="28"/>
        </w:rPr>
        <w:t>Н</w:t>
      </w:r>
      <w:r w:rsidR="00CD0661" w:rsidRPr="00FB0E0A">
        <w:rPr>
          <w:rFonts w:eastAsia="Times New Roman"/>
          <w:bCs/>
          <w:color w:val="000000"/>
          <w:szCs w:val="28"/>
        </w:rPr>
        <w:t xml:space="preserve">е може бути визнана необхідною обороною ситуація, за якої має місце застосування особою будь-якої зброї чи будь-яких інших засобів або предметів від нападу тварин, що безпосередньо загрожують життю чи здоров’ю людей, чи негайного відвернення реальної загрози такого нападу. Враховуючи, що джерелом небезпеки у даному випадку є поведінка тварин, заподіяння шкоди відповідним </w:t>
      </w:r>
      <w:proofErr w:type="spellStart"/>
      <w:r w:rsidR="00CD0661" w:rsidRPr="00FB0E0A">
        <w:rPr>
          <w:rFonts w:eastAsia="Times New Roman"/>
          <w:bCs/>
          <w:color w:val="000000"/>
          <w:szCs w:val="28"/>
        </w:rPr>
        <w:t>правоохоронюваним</w:t>
      </w:r>
      <w:proofErr w:type="spellEnd"/>
      <w:r w:rsidR="00CD0661" w:rsidRPr="00FB0E0A">
        <w:rPr>
          <w:rFonts w:eastAsia="Times New Roman"/>
          <w:bCs/>
          <w:color w:val="000000"/>
          <w:szCs w:val="28"/>
        </w:rPr>
        <w:t xml:space="preserve"> інтересам слід розцінювати як стан крайньої необхідності, умови правомірності якої наразі визначенні законодавцем (див. ст. 39 КК). </w:t>
      </w:r>
    </w:p>
    <w:p w:rsidR="00CD0661" w:rsidRPr="00FB0E0A" w:rsidRDefault="00C76D05" w:rsidP="00CD0661">
      <w:pPr>
        <w:spacing w:after="0" w:line="240" w:lineRule="auto"/>
        <w:ind w:firstLine="709"/>
        <w:jc w:val="both"/>
        <w:rPr>
          <w:bCs/>
          <w:color w:val="000000"/>
          <w:szCs w:val="28"/>
        </w:rPr>
      </w:pPr>
      <w:r w:rsidRPr="00FB0E0A">
        <w:rPr>
          <w:bCs/>
          <w:color w:val="000000"/>
          <w:szCs w:val="28"/>
        </w:rPr>
        <w:t>1.</w:t>
      </w:r>
      <w:r w:rsidR="00E10A75" w:rsidRPr="00FB0E0A">
        <w:rPr>
          <w:bCs/>
          <w:color w:val="000000"/>
          <w:szCs w:val="28"/>
        </w:rPr>
        <w:t>5</w:t>
      </w:r>
      <w:r w:rsidRPr="00FB0E0A">
        <w:rPr>
          <w:bCs/>
          <w:color w:val="000000"/>
          <w:szCs w:val="28"/>
        </w:rPr>
        <w:t xml:space="preserve">. </w:t>
      </w:r>
      <w:r w:rsidR="00CD0661" w:rsidRPr="00FB0E0A">
        <w:rPr>
          <w:bCs/>
          <w:color w:val="000000"/>
          <w:szCs w:val="28"/>
        </w:rPr>
        <w:t xml:space="preserve">Звертаємо особливу увагу на те, що спосіб викладення нормативного матеріалу, </w:t>
      </w:r>
      <w:r w:rsidR="00CD0661" w:rsidRPr="00450496">
        <w:rPr>
          <w:bCs/>
          <w:color w:val="000000"/>
          <w:szCs w:val="28"/>
        </w:rPr>
        <w:t xml:space="preserve">запропонований </w:t>
      </w:r>
      <w:r w:rsidR="001411C5" w:rsidRPr="00450496">
        <w:rPr>
          <w:bCs/>
          <w:color w:val="000000"/>
          <w:szCs w:val="28"/>
        </w:rPr>
        <w:t>проектом</w:t>
      </w:r>
      <w:r w:rsidR="00CD0661" w:rsidRPr="00450496">
        <w:rPr>
          <w:bCs/>
          <w:color w:val="000000"/>
          <w:szCs w:val="28"/>
        </w:rPr>
        <w:t xml:space="preserve"> у примітці до ст. 36 КК (у редакції проекту), є доволі незвичним для</w:t>
      </w:r>
      <w:r w:rsidR="00E73C80" w:rsidRPr="00450496">
        <w:rPr>
          <w:bCs/>
          <w:color w:val="000000"/>
          <w:szCs w:val="28"/>
        </w:rPr>
        <w:t xml:space="preserve"> КК</w:t>
      </w:r>
      <w:r w:rsidR="00CD0661" w:rsidRPr="00450496">
        <w:rPr>
          <w:bCs/>
          <w:color w:val="000000"/>
          <w:szCs w:val="28"/>
        </w:rPr>
        <w:t xml:space="preserve">. </w:t>
      </w:r>
      <w:r w:rsidR="001411C5" w:rsidRPr="00450496">
        <w:rPr>
          <w:bCs/>
          <w:color w:val="000000"/>
          <w:szCs w:val="28"/>
        </w:rPr>
        <w:t>Зокрема</w:t>
      </w:r>
      <w:r w:rsidR="00CD0661" w:rsidRPr="00450496">
        <w:rPr>
          <w:bCs/>
          <w:color w:val="000000"/>
          <w:szCs w:val="28"/>
        </w:rPr>
        <w:t xml:space="preserve">, наведені у примітці до ст. 36 КК </w:t>
      </w:r>
      <w:r w:rsidR="001411C5" w:rsidRPr="00450496">
        <w:rPr>
          <w:bCs/>
          <w:color w:val="000000"/>
          <w:szCs w:val="28"/>
        </w:rPr>
        <w:t xml:space="preserve">(у редакції проекту) </w:t>
      </w:r>
      <w:r w:rsidR="00CD0661" w:rsidRPr="00450496">
        <w:rPr>
          <w:bCs/>
          <w:color w:val="000000"/>
          <w:szCs w:val="28"/>
        </w:rPr>
        <w:t xml:space="preserve">поняття «охоронюваних законом прав, свобод та/або інтересів особи, що захищається та/або інших осіб, а також суспільних інтересів та/або інтересів держави», «протиправного посягання», «реальної загрози», «сильного душевного хвилювання (фізіологічного афекту)», «нападу», «озброєної особи», «беззаперечних переваг у фізичній кондиції», «житла», «садиби», «іншого володіння особи», «насильницького задоволення статевої пристрасті» фактично сприймаються як коментар до інституту необхідної оборони. Однак </w:t>
      </w:r>
      <w:r w:rsidR="00CD0661" w:rsidRPr="00450496">
        <w:rPr>
          <w:color w:val="000000"/>
          <w:szCs w:val="28"/>
        </w:rPr>
        <w:t xml:space="preserve">за загальним правилом законодавчої техніки примітки у статтях КК дозволяються лише тоді, коли ті чи інші поняття не є загальнозрозумілими або не визначені в інших нормативно-правових актах і є суто кримінально-правовими. Водночас наведені поняття не можна вважати такими, що </w:t>
      </w:r>
      <w:r w:rsidR="00E73C80" w:rsidRPr="00450496">
        <w:rPr>
          <w:color w:val="000000"/>
          <w:szCs w:val="28"/>
        </w:rPr>
        <w:t xml:space="preserve">належать </w:t>
      </w:r>
      <w:r w:rsidR="00CD0661" w:rsidRPr="00450496">
        <w:rPr>
          <w:color w:val="000000"/>
          <w:szCs w:val="28"/>
        </w:rPr>
        <w:t xml:space="preserve">виключно до сфери кримінального права. Окрім того, </w:t>
      </w:r>
      <w:r w:rsidR="00CD0661" w:rsidRPr="00450496">
        <w:rPr>
          <w:bCs/>
          <w:color w:val="000000"/>
          <w:szCs w:val="28"/>
        </w:rPr>
        <w:t>примітка повинна спрощувати</w:t>
      </w:r>
      <w:r w:rsidR="00CD0661" w:rsidRPr="00FB0E0A">
        <w:rPr>
          <w:bCs/>
          <w:color w:val="000000"/>
          <w:szCs w:val="28"/>
        </w:rPr>
        <w:t xml:space="preserve"> застосування КК, а не ускладнювати його</w:t>
      </w:r>
      <w:r w:rsidR="00E10A75" w:rsidRPr="00FB0E0A">
        <w:rPr>
          <w:bCs/>
          <w:color w:val="000000"/>
          <w:szCs w:val="28"/>
        </w:rPr>
        <w:t>, у</w:t>
      </w:r>
      <w:r w:rsidR="00CD0661" w:rsidRPr="00FB0E0A">
        <w:rPr>
          <w:bCs/>
          <w:color w:val="000000"/>
          <w:szCs w:val="28"/>
        </w:rPr>
        <w:t xml:space="preserve"> зв’язку із чим використання приміток має бути обмежене лише тими випадками, коли суб’єкт правозастосування може неправильно інтерпретувати волю законодавця.</w:t>
      </w:r>
    </w:p>
    <w:p w:rsidR="00E17404" w:rsidRPr="00FB0E0A" w:rsidRDefault="004A69A7" w:rsidP="00CD0661">
      <w:pPr>
        <w:spacing w:after="0" w:line="240" w:lineRule="auto"/>
        <w:ind w:firstLine="709"/>
        <w:jc w:val="both"/>
        <w:rPr>
          <w:rFonts w:eastAsia="Times New Roman"/>
          <w:color w:val="000000"/>
          <w:szCs w:val="28"/>
        </w:rPr>
      </w:pPr>
      <w:r w:rsidRPr="00FB0E0A">
        <w:rPr>
          <w:rFonts w:eastAsia="Times New Roman"/>
          <w:b/>
          <w:color w:val="000000"/>
          <w:szCs w:val="28"/>
        </w:rPr>
        <w:t>2</w:t>
      </w:r>
      <w:r w:rsidR="00CD0661" w:rsidRPr="00FB0E0A">
        <w:rPr>
          <w:rFonts w:eastAsia="Times New Roman"/>
          <w:b/>
          <w:color w:val="000000"/>
          <w:szCs w:val="28"/>
        </w:rPr>
        <w:t xml:space="preserve">. </w:t>
      </w:r>
      <w:r w:rsidR="00597787" w:rsidRPr="00FB0E0A">
        <w:rPr>
          <w:rFonts w:eastAsia="Times New Roman"/>
          <w:color w:val="000000"/>
          <w:szCs w:val="28"/>
        </w:rPr>
        <w:t xml:space="preserve">Низку зауважень викликає також запропонована у проекті редакція </w:t>
      </w:r>
      <w:r w:rsidR="00E10A75" w:rsidRPr="00FB0E0A">
        <w:rPr>
          <w:rFonts w:eastAsia="Times New Roman"/>
          <w:color w:val="000000"/>
          <w:szCs w:val="28"/>
        </w:rPr>
        <w:br/>
      </w:r>
      <w:r w:rsidR="00597787" w:rsidRPr="00FB0E0A">
        <w:rPr>
          <w:rFonts w:eastAsia="Times New Roman"/>
          <w:color w:val="000000"/>
          <w:szCs w:val="28"/>
        </w:rPr>
        <w:t>ст. 263 КК.</w:t>
      </w:r>
    </w:p>
    <w:p w:rsidR="00CD0661" w:rsidRPr="00450496" w:rsidRDefault="00597787" w:rsidP="00CD0661">
      <w:pPr>
        <w:spacing w:after="0" w:line="240" w:lineRule="auto"/>
        <w:ind w:firstLine="709"/>
        <w:jc w:val="both"/>
        <w:rPr>
          <w:color w:val="000000"/>
          <w:szCs w:val="28"/>
        </w:rPr>
      </w:pPr>
      <w:r w:rsidRPr="00FB0E0A">
        <w:rPr>
          <w:color w:val="000000"/>
          <w:szCs w:val="28"/>
        </w:rPr>
        <w:t xml:space="preserve">2.1. </w:t>
      </w:r>
      <w:r w:rsidR="00CD0661" w:rsidRPr="00FB0E0A">
        <w:rPr>
          <w:color w:val="000000"/>
          <w:szCs w:val="28"/>
        </w:rPr>
        <w:t xml:space="preserve">Законопроектом пропонується змінити назву кримінального правопорушення, передбаченого ст. 263 КК, з </w:t>
      </w:r>
      <w:r w:rsidR="00CD0661" w:rsidRPr="00FB0E0A">
        <w:rPr>
          <w:bCs/>
          <w:color w:val="000000"/>
          <w:szCs w:val="28"/>
        </w:rPr>
        <w:t>«</w:t>
      </w:r>
      <w:r w:rsidR="00DD51FD" w:rsidRPr="00FB0E0A">
        <w:rPr>
          <w:color w:val="000000"/>
          <w:szCs w:val="28"/>
        </w:rPr>
        <w:t>Н</w:t>
      </w:r>
      <w:r w:rsidR="00CD0661" w:rsidRPr="00FB0E0A">
        <w:rPr>
          <w:color w:val="000000"/>
          <w:szCs w:val="28"/>
        </w:rPr>
        <w:t>езаконного поводження зі зброєю, бойовими припасами або вибуховими речовинами</w:t>
      </w:r>
      <w:r w:rsidR="00CD0661" w:rsidRPr="00FB0E0A">
        <w:rPr>
          <w:bCs/>
          <w:color w:val="000000"/>
          <w:szCs w:val="28"/>
        </w:rPr>
        <w:t>»</w:t>
      </w:r>
      <w:r w:rsidR="00CD0661" w:rsidRPr="00FB0E0A">
        <w:rPr>
          <w:color w:val="000000"/>
          <w:szCs w:val="28"/>
        </w:rPr>
        <w:t xml:space="preserve"> на </w:t>
      </w:r>
      <w:r w:rsidR="00CD0661" w:rsidRPr="00FB0E0A">
        <w:rPr>
          <w:bCs/>
          <w:color w:val="000000"/>
          <w:szCs w:val="28"/>
        </w:rPr>
        <w:t>«</w:t>
      </w:r>
      <w:r w:rsidR="00DD51FD" w:rsidRPr="00FB0E0A">
        <w:rPr>
          <w:color w:val="000000"/>
          <w:szCs w:val="28"/>
        </w:rPr>
        <w:t>Н</w:t>
      </w:r>
      <w:r w:rsidR="00CD0661" w:rsidRPr="00FB0E0A">
        <w:rPr>
          <w:color w:val="000000"/>
          <w:szCs w:val="28"/>
        </w:rPr>
        <w:t>езаконне поводження зі зброєю</w:t>
      </w:r>
      <w:r w:rsidR="00CD0661" w:rsidRPr="00FB0E0A">
        <w:rPr>
          <w:bCs/>
          <w:color w:val="000000"/>
          <w:szCs w:val="28"/>
        </w:rPr>
        <w:t>»</w:t>
      </w:r>
      <w:r w:rsidR="00CD0661" w:rsidRPr="00FB0E0A">
        <w:rPr>
          <w:color w:val="000000"/>
          <w:szCs w:val="28"/>
        </w:rPr>
        <w:t xml:space="preserve">. При цьому, аналіз складів суспільно небезпечних діянь, що </w:t>
      </w:r>
      <w:r w:rsidR="00E10A75" w:rsidRPr="00FB0E0A">
        <w:rPr>
          <w:color w:val="000000"/>
          <w:szCs w:val="28"/>
        </w:rPr>
        <w:t>становлять</w:t>
      </w:r>
      <w:r w:rsidR="00CD0661" w:rsidRPr="00FB0E0A">
        <w:rPr>
          <w:color w:val="000000"/>
          <w:szCs w:val="28"/>
        </w:rPr>
        <w:t xml:space="preserve"> зміст вказаної кримінально-правової норми, свідчить про наявність підстави для притягнення винної особи до кримінальної відповідальності </w:t>
      </w:r>
      <w:r w:rsidR="00CD0661" w:rsidRPr="00450496">
        <w:rPr>
          <w:color w:val="000000"/>
          <w:szCs w:val="28"/>
        </w:rPr>
        <w:t>не тільки за незаконне поводження зі зброєю, а й за відповідні дії, вчиненні щодо бойових припасів, вибухових речовин або вибухових пристроїв. А</w:t>
      </w:r>
      <w:r w:rsidR="00E73C80" w:rsidRPr="00450496">
        <w:rPr>
          <w:color w:val="000000"/>
          <w:szCs w:val="28"/>
        </w:rPr>
        <w:t>,</w:t>
      </w:r>
      <w:r w:rsidR="00CD0661" w:rsidRPr="00450496">
        <w:rPr>
          <w:color w:val="000000"/>
          <w:szCs w:val="28"/>
        </w:rPr>
        <w:t xml:space="preserve"> отже, можна констатувати, що запропонована назва  кримінального правопорушення, передбаченого ст. 263 КК (у редакції проекту), не повною мірою відповідає її змісту. </w:t>
      </w:r>
    </w:p>
    <w:p w:rsidR="00CD0661" w:rsidRPr="00FB0E0A" w:rsidRDefault="00597787" w:rsidP="00CD0661">
      <w:pPr>
        <w:spacing w:after="0" w:line="240" w:lineRule="auto"/>
        <w:ind w:firstLine="709"/>
        <w:jc w:val="both"/>
        <w:rPr>
          <w:color w:val="000000"/>
          <w:szCs w:val="28"/>
        </w:rPr>
      </w:pPr>
      <w:r w:rsidRPr="00450496">
        <w:rPr>
          <w:color w:val="000000"/>
          <w:szCs w:val="28"/>
        </w:rPr>
        <w:t xml:space="preserve">2.2. </w:t>
      </w:r>
      <w:r w:rsidR="00CD0661" w:rsidRPr="00450496">
        <w:rPr>
          <w:color w:val="000000"/>
          <w:szCs w:val="28"/>
        </w:rPr>
        <w:t>Слід також зазначити, що пропозиція щодо запровадження кримінальної відповідальності за використання зброї, вибухових речовин або вибухових пристроїв, набутих без передбаченого законом дозволу, як знаряддя чи зас</w:t>
      </w:r>
      <w:r w:rsidR="00E10A75" w:rsidRPr="00450496">
        <w:rPr>
          <w:color w:val="000000"/>
          <w:szCs w:val="28"/>
        </w:rPr>
        <w:t>о</w:t>
      </w:r>
      <w:r w:rsidR="00CD0661" w:rsidRPr="00450496">
        <w:rPr>
          <w:color w:val="000000"/>
          <w:szCs w:val="28"/>
        </w:rPr>
        <w:t>б</w:t>
      </w:r>
      <w:r w:rsidR="00E10A75" w:rsidRPr="00450496">
        <w:rPr>
          <w:color w:val="000000"/>
          <w:szCs w:val="28"/>
        </w:rPr>
        <w:t>у</w:t>
      </w:r>
      <w:r w:rsidR="00CD0661" w:rsidRPr="00450496">
        <w:rPr>
          <w:color w:val="000000"/>
          <w:szCs w:val="28"/>
        </w:rPr>
        <w:t xml:space="preserve"> вчинення злочину, відповідальність за який передбачена </w:t>
      </w:r>
      <w:r w:rsidR="00E73C80" w:rsidRPr="00450496">
        <w:rPr>
          <w:color w:val="000000"/>
          <w:szCs w:val="28"/>
        </w:rPr>
        <w:t xml:space="preserve">ст. ст. </w:t>
      </w:r>
      <w:r w:rsidR="00CD0661" w:rsidRPr="00450496">
        <w:rPr>
          <w:color w:val="000000"/>
          <w:szCs w:val="28"/>
        </w:rPr>
        <w:t>110, 112, 113, 121</w:t>
      </w:r>
      <w:r w:rsidR="00CD0661" w:rsidRPr="00FB0E0A">
        <w:rPr>
          <w:color w:val="000000"/>
          <w:szCs w:val="28"/>
        </w:rPr>
        <w:t xml:space="preserve">, 122, 129, 146, 147, 187, 189, 194, 261, 294, 342, 345, 345-1, 346, 347, 347-1, 348, 348-1, 349, 349-1, 350, 352, 377, 378, 379, 398, 399, 400 КК (ч. 4 ст. 263 КК у редакції проекту), є недоречною. Набуття зброї, вибухових речовин або вибухових пристроїв без передбаченого законом дозволу, як і подальші дії винної особи у вигляді незаконного носіння, зберігання, передачі чи збуту таких предметів, здійснені для вчинення іншого кримінального правопорушення, мають кваліфікуватися за сукупністю </w:t>
      </w:r>
      <w:r w:rsidR="00E17404" w:rsidRPr="00FB0E0A">
        <w:rPr>
          <w:color w:val="000000"/>
          <w:szCs w:val="28"/>
        </w:rPr>
        <w:t>кримінальних правопорушень</w:t>
      </w:r>
      <w:r w:rsidR="00CD0661" w:rsidRPr="00FB0E0A">
        <w:rPr>
          <w:color w:val="000000"/>
          <w:szCs w:val="28"/>
        </w:rPr>
        <w:t xml:space="preserve">, передбачених відповідною частиною ст. ст. 262 або 263 КК, а також як готування чи замах до вчинення іншого кримінального правопорушення. У свою чергу, незаконне поводження зі </w:t>
      </w:r>
      <w:r w:rsidR="00CD0661" w:rsidRPr="00FB0E0A">
        <w:rPr>
          <w:rFonts w:eastAsia="Times New Roman"/>
          <w:color w:val="000000"/>
          <w:szCs w:val="28"/>
        </w:rPr>
        <w:t>зброєю, вибуховими речовинами</w:t>
      </w:r>
      <w:r w:rsidR="00CD0661" w:rsidRPr="00FB0E0A">
        <w:rPr>
          <w:color w:val="000000"/>
          <w:szCs w:val="28"/>
        </w:rPr>
        <w:t xml:space="preserve"> або вибухових пристроями, поєднане із використанням вказаних предметів в якості знаряддя чи засобу вчинення інших кримінальних правопорушень (у тому числі тих, що передбачені ст. ст. 110, 112, 113, 121, 122, 129, 146, 147, 187, 189, 194, 261, 294, 342, 345, 345-1, 346, 347, 347-1, 348, 348-1, 349, 349-1, 350, 352, 377, 378, 379, 398, 399, 400 КК), має бути інкриміноване винній особі як сукупність відповідних кримінальних правопорушень. </w:t>
      </w:r>
    </w:p>
    <w:p w:rsidR="00CD0661" w:rsidRPr="00FB0E0A" w:rsidRDefault="00597787" w:rsidP="00CD0661">
      <w:pPr>
        <w:spacing w:after="0" w:line="240" w:lineRule="auto"/>
        <w:ind w:firstLine="709"/>
        <w:jc w:val="both"/>
        <w:rPr>
          <w:color w:val="000000"/>
          <w:szCs w:val="28"/>
        </w:rPr>
      </w:pPr>
      <w:r w:rsidRPr="00FB0E0A">
        <w:rPr>
          <w:color w:val="000000"/>
          <w:szCs w:val="28"/>
        </w:rPr>
        <w:t xml:space="preserve">2.3. </w:t>
      </w:r>
      <w:r w:rsidR="00CD0661" w:rsidRPr="00FB0E0A">
        <w:rPr>
          <w:color w:val="000000"/>
          <w:szCs w:val="28"/>
        </w:rPr>
        <w:t xml:space="preserve">У ч. 5 ст. </w:t>
      </w:r>
      <w:r w:rsidR="00CD0661" w:rsidRPr="00450496">
        <w:rPr>
          <w:color w:val="000000"/>
          <w:szCs w:val="28"/>
        </w:rPr>
        <w:t xml:space="preserve">263 КК (у редакції проекту) встановлюється, що підлягає звільненню від кримінальної відповідальності особа, </w:t>
      </w:r>
      <w:r w:rsidR="00E73C80" w:rsidRPr="00450496">
        <w:rPr>
          <w:color w:val="000000"/>
          <w:szCs w:val="28"/>
        </w:rPr>
        <w:t>«</w:t>
      </w:r>
      <w:r w:rsidR="00CD0661" w:rsidRPr="00450496">
        <w:rPr>
          <w:color w:val="000000"/>
          <w:szCs w:val="28"/>
        </w:rPr>
        <w:t xml:space="preserve">яка вчинила </w:t>
      </w:r>
      <w:r w:rsidR="00CD0661" w:rsidRPr="00450496">
        <w:rPr>
          <w:i/>
          <w:iCs/>
          <w:color w:val="000000"/>
          <w:szCs w:val="28"/>
        </w:rPr>
        <w:t>злочин, передбачений частинами першою або другою цієї статті</w:t>
      </w:r>
      <w:r w:rsidR="00CD0661" w:rsidRPr="00450496">
        <w:rPr>
          <w:color w:val="000000"/>
          <w:szCs w:val="28"/>
        </w:rPr>
        <w:t>, якщо вона добровільно здала органам влади зброю, бойові припаси, вибухові речовини або вибухові пристрої</w:t>
      </w:r>
      <w:r w:rsidR="00E73C80" w:rsidRPr="00450496">
        <w:rPr>
          <w:color w:val="000000"/>
          <w:szCs w:val="28"/>
        </w:rPr>
        <w:t>»</w:t>
      </w:r>
      <w:r w:rsidR="00CD0661" w:rsidRPr="00450496">
        <w:rPr>
          <w:color w:val="000000"/>
          <w:szCs w:val="28"/>
        </w:rPr>
        <w:t>. Однак така редакція ч. 5 ст. 263 КК не враховує пропозицій законопроекту щодо диференціації кримінальної відповідальності за незаконне поводження</w:t>
      </w:r>
      <w:r w:rsidR="00CD0661" w:rsidRPr="00FB0E0A">
        <w:rPr>
          <w:color w:val="000000"/>
          <w:szCs w:val="28"/>
        </w:rPr>
        <w:t xml:space="preserve"> зі зброєю, бойовими припасами, вибуховими речовинами або вибуховими пристроями. Так, відповідальність за носіння, зберігання, придбання, передачу чи збут </w:t>
      </w:r>
      <w:r w:rsidR="00CD0661" w:rsidRPr="00FB0E0A">
        <w:rPr>
          <w:i/>
          <w:iCs/>
          <w:color w:val="000000"/>
          <w:szCs w:val="28"/>
        </w:rPr>
        <w:t>вибухових речовин</w:t>
      </w:r>
      <w:r w:rsidR="00CD0661" w:rsidRPr="00FB0E0A">
        <w:rPr>
          <w:color w:val="000000"/>
          <w:szCs w:val="28"/>
        </w:rPr>
        <w:t xml:space="preserve"> (крім пороху та капсулів, що використовуються для спорядження боєприпасів) </w:t>
      </w:r>
      <w:r w:rsidR="00CD0661" w:rsidRPr="00FB0E0A">
        <w:rPr>
          <w:i/>
          <w:iCs/>
          <w:color w:val="000000"/>
          <w:szCs w:val="28"/>
        </w:rPr>
        <w:t>або вибухових пристроїв</w:t>
      </w:r>
      <w:r w:rsidR="00CD0661" w:rsidRPr="00FB0E0A">
        <w:rPr>
          <w:color w:val="000000"/>
          <w:szCs w:val="28"/>
        </w:rPr>
        <w:t xml:space="preserve"> без передбаченого законом дозволу передбачена у ч. 3 ст. 263 КК (у редакції проекту). Натомість, особа, яка вчинила вказаний злочин та добровільно здала органам влади відповідні вибухові речовини або вибухові пристрої, не підлягатиме звільненню від кримінальної відповідальності. </w:t>
      </w:r>
    </w:p>
    <w:p w:rsidR="00524A29" w:rsidRPr="00FB0E0A" w:rsidRDefault="00524A29" w:rsidP="00CD0661">
      <w:pPr>
        <w:spacing w:after="0" w:line="240" w:lineRule="auto"/>
        <w:ind w:firstLine="709"/>
        <w:jc w:val="both"/>
        <w:rPr>
          <w:color w:val="000000"/>
          <w:szCs w:val="28"/>
        </w:rPr>
      </w:pPr>
      <w:r w:rsidRPr="00FB0E0A">
        <w:rPr>
          <w:color w:val="000000"/>
          <w:szCs w:val="28"/>
        </w:rPr>
        <w:t xml:space="preserve">2.4. </w:t>
      </w:r>
      <w:r w:rsidR="00CD0661" w:rsidRPr="00FB0E0A">
        <w:rPr>
          <w:color w:val="000000"/>
          <w:szCs w:val="28"/>
        </w:rPr>
        <w:t xml:space="preserve">Викликає зауваження й запропонована редакція примітки до ст. 263 КК, у якій зазначено про те, що дії, пов’язані із виготовленням і зберіганням аналогів старовинної вогнепальної зброї, незалежно від мети її виготовлення, не містять складу злочину і не мають наслідком кримінальну відповідальність за цією статтею. </w:t>
      </w:r>
    </w:p>
    <w:p w:rsidR="00524A29" w:rsidRPr="00FB0E0A" w:rsidRDefault="00CD0661" w:rsidP="00CD0661">
      <w:pPr>
        <w:spacing w:after="0" w:line="240" w:lineRule="auto"/>
        <w:ind w:firstLine="709"/>
        <w:jc w:val="both"/>
        <w:rPr>
          <w:color w:val="000000"/>
          <w:szCs w:val="28"/>
        </w:rPr>
      </w:pPr>
      <w:r w:rsidRPr="00FB0E0A">
        <w:rPr>
          <w:color w:val="000000"/>
          <w:szCs w:val="28"/>
        </w:rPr>
        <w:t xml:space="preserve">Звертаємо увагу, що відповідно до п. 1.6 </w:t>
      </w:r>
      <w:r w:rsidR="00524A29" w:rsidRPr="00FB0E0A">
        <w:rPr>
          <w:color w:val="000000"/>
          <w:szCs w:val="28"/>
        </w:rPr>
        <w:t xml:space="preserve"> </w:t>
      </w:r>
      <w:r w:rsidRPr="00FB0E0A">
        <w:rPr>
          <w:color w:val="000000"/>
          <w:szCs w:val="28"/>
        </w:rPr>
        <w:t xml:space="preserve">ч. 1 ст. 1 </w:t>
      </w:r>
      <w:r w:rsidR="00524A29" w:rsidRPr="00FB0E0A">
        <w:rPr>
          <w:color w:val="000000"/>
          <w:szCs w:val="28"/>
        </w:rPr>
        <w:t>законо</w:t>
      </w:r>
      <w:r w:rsidRPr="00FB0E0A">
        <w:rPr>
          <w:color w:val="000000"/>
          <w:szCs w:val="28"/>
        </w:rPr>
        <w:t xml:space="preserve">проекту </w:t>
      </w:r>
      <w:r w:rsidR="00524A29" w:rsidRPr="00FB0E0A">
        <w:rPr>
          <w:color w:val="000000"/>
          <w:szCs w:val="28"/>
        </w:rPr>
        <w:br/>
      </w:r>
      <w:r w:rsidRPr="00FB0E0A">
        <w:rPr>
          <w:color w:val="000000"/>
          <w:szCs w:val="28"/>
        </w:rPr>
        <w:t xml:space="preserve">№ 4335-1 під вогнепальною зброєю розуміють будь-яку переносну ствольну зброю, яка призначена для ураження цілей снарядами, що одержують спрямований рух у стволі (за допомогою сили тиску газів, які утворюються в результаті згоряння метального заряду) та мають достатню кінетичну енергію для ураження цілі, що перебуває на визначеній відстані, </w:t>
      </w:r>
      <w:r w:rsidRPr="00FB0E0A">
        <w:rPr>
          <w:i/>
          <w:iCs/>
          <w:color w:val="000000"/>
          <w:szCs w:val="28"/>
        </w:rPr>
        <w:t>за винятком старовинної вогнепальної зброї в незарядженому стані, яка виготовлена до 1899 року включно та не призначена для стрільби патронами з металевими гільзами центрального бою та кільцевого запалення</w:t>
      </w:r>
      <w:r w:rsidRPr="00FB0E0A">
        <w:rPr>
          <w:color w:val="000000"/>
          <w:szCs w:val="28"/>
        </w:rPr>
        <w:t xml:space="preserve">. </w:t>
      </w:r>
    </w:p>
    <w:p w:rsidR="00CD0661" w:rsidRPr="00FB0E0A" w:rsidRDefault="00CD0661" w:rsidP="00CD0661">
      <w:pPr>
        <w:spacing w:after="0" w:line="240" w:lineRule="auto"/>
        <w:ind w:firstLine="709"/>
        <w:jc w:val="both"/>
        <w:rPr>
          <w:color w:val="000000"/>
          <w:szCs w:val="28"/>
        </w:rPr>
      </w:pPr>
      <w:r w:rsidRPr="00FB0E0A">
        <w:rPr>
          <w:color w:val="000000"/>
          <w:szCs w:val="28"/>
        </w:rPr>
        <w:t xml:space="preserve">Таким чином, незаконне поводження із аналогами старовинної вогнепальної зброї не тягне кримінальної відповідальності за ст. 263 КК (у редакції проекту) з огляду на відсутність належного предмета вказаного складу злочину. Окрім того, у примітці до вказаної статті йдеться й </w:t>
      </w:r>
      <w:r w:rsidR="00524A29" w:rsidRPr="00FB0E0A">
        <w:rPr>
          <w:color w:val="000000"/>
          <w:szCs w:val="28"/>
        </w:rPr>
        <w:t xml:space="preserve">про </w:t>
      </w:r>
      <w:r w:rsidRPr="00FB0E0A">
        <w:rPr>
          <w:color w:val="000000"/>
          <w:szCs w:val="28"/>
        </w:rPr>
        <w:t xml:space="preserve">відсутність складу злочину, </w:t>
      </w:r>
      <w:r w:rsidRPr="00FB0E0A">
        <w:rPr>
          <w:i/>
          <w:iCs/>
          <w:color w:val="000000"/>
          <w:szCs w:val="28"/>
        </w:rPr>
        <w:t>передбаченого ст. 263 КК</w:t>
      </w:r>
      <w:r w:rsidRPr="00FB0E0A">
        <w:rPr>
          <w:color w:val="000000"/>
          <w:szCs w:val="28"/>
        </w:rPr>
        <w:t xml:space="preserve">, у випадку вчинення дій, пов’язаних із </w:t>
      </w:r>
      <w:r w:rsidRPr="00FB0E0A">
        <w:rPr>
          <w:i/>
          <w:iCs/>
          <w:color w:val="000000"/>
          <w:szCs w:val="28"/>
        </w:rPr>
        <w:t>виготовленням</w:t>
      </w:r>
      <w:r w:rsidRPr="00FB0E0A">
        <w:rPr>
          <w:color w:val="000000"/>
          <w:szCs w:val="28"/>
        </w:rPr>
        <w:t xml:space="preserve"> аналогів старовинної вогнепальної зброї. </w:t>
      </w:r>
      <w:r w:rsidR="00253C21" w:rsidRPr="00FB0E0A">
        <w:rPr>
          <w:color w:val="000000"/>
          <w:szCs w:val="28"/>
        </w:rPr>
        <w:t>Однак</w:t>
      </w:r>
      <w:r w:rsidRPr="00FB0E0A">
        <w:rPr>
          <w:color w:val="000000"/>
          <w:szCs w:val="28"/>
        </w:rPr>
        <w:t xml:space="preserve"> відповідальність за незаконне виготовлення вогнепальної зброї </w:t>
      </w:r>
      <w:r w:rsidRPr="00FB0E0A">
        <w:rPr>
          <w:i/>
          <w:iCs/>
          <w:color w:val="000000"/>
          <w:szCs w:val="28"/>
        </w:rPr>
        <w:t>передбачена чинною ст. 263-1 КК</w:t>
      </w:r>
      <w:r w:rsidRPr="00FB0E0A">
        <w:rPr>
          <w:color w:val="000000"/>
          <w:szCs w:val="28"/>
        </w:rPr>
        <w:t xml:space="preserve"> </w:t>
      </w:r>
      <w:r w:rsidRPr="00FB0E0A">
        <w:rPr>
          <w:bCs/>
          <w:color w:val="000000"/>
          <w:szCs w:val="28"/>
        </w:rPr>
        <w:t>«</w:t>
      </w:r>
      <w:r w:rsidRPr="00FB0E0A">
        <w:rPr>
          <w:color w:val="000000"/>
          <w:szCs w:val="28"/>
        </w:rPr>
        <w:t>Незаконне виготовлення, переробка чи ремонт вогнепальної зброї або фальсифікація, незаконне видалення чи зміна її маркування, або незаконне виготовлення бойових припасів, вибухових речовин чи вибухових пристроїв</w:t>
      </w:r>
      <w:r w:rsidRPr="00FB0E0A">
        <w:rPr>
          <w:bCs/>
          <w:color w:val="000000"/>
          <w:szCs w:val="28"/>
        </w:rPr>
        <w:t>»</w:t>
      </w:r>
      <w:r w:rsidRPr="00FB0E0A">
        <w:rPr>
          <w:color w:val="000000"/>
          <w:szCs w:val="28"/>
        </w:rPr>
        <w:t>.</w:t>
      </w:r>
    </w:p>
    <w:p w:rsidR="00743802" w:rsidRPr="00FB0E0A" w:rsidRDefault="00743802" w:rsidP="00743802">
      <w:pPr>
        <w:spacing w:after="0" w:line="240" w:lineRule="auto"/>
        <w:ind w:firstLine="709"/>
        <w:jc w:val="both"/>
        <w:rPr>
          <w:bCs/>
          <w:szCs w:val="28"/>
        </w:rPr>
      </w:pPr>
    </w:p>
    <w:p w:rsidR="009D3EB0" w:rsidRPr="00FB0E0A" w:rsidRDefault="009D3EB0" w:rsidP="000B43E6">
      <w:pPr>
        <w:spacing w:after="0" w:line="240" w:lineRule="auto"/>
        <w:ind w:firstLine="709"/>
        <w:jc w:val="both"/>
        <w:rPr>
          <w:szCs w:val="28"/>
        </w:rPr>
      </w:pPr>
    </w:p>
    <w:p w:rsidR="0002492A" w:rsidRPr="00FB0E0A" w:rsidRDefault="0002492A" w:rsidP="000B43E6">
      <w:pPr>
        <w:spacing w:after="0" w:line="240" w:lineRule="auto"/>
        <w:ind w:firstLine="709"/>
        <w:jc w:val="both"/>
        <w:rPr>
          <w:szCs w:val="28"/>
        </w:rPr>
      </w:pPr>
      <w:r w:rsidRPr="00FB0E0A">
        <w:rPr>
          <w:szCs w:val="28"/>
        </w:rPr>
        <w:t xml:space="preserve">Керівник Головного управління </w:t>
      </w:r>
      <w:r w:rsidRPr="00FB0E0A">
        <w:rPr>
          <w:szCs w:val="28"/>
        </w:rPr>
        <w:tab/>
      </w:r>
      <w:r w:rsidRPr="00FB0E0A">
        <w:rPr>
          <w:szCs w:val="28"/>
        </w:rPr>
        <w:tab/>
      </w:r>
      <w:r w:rsidRPr="00FB0E0A">
        <w:rPr>
          <w:szCs w:val="28"/>
        </w:rPr>
        <w:tab/>
      </w:r>
      <w:r w:rsidRPr="00FB0E0A">
        <w:rPr>
          <w:szCs w:val="28"/>
        </w:rPr>
        <w:tab/>
      </w:r>
      <w:r w:rsidR="006E2D4B" w:rsidRPr="00FB0E0A">
        <w:rPr>
          <w:szCs w:val="28"/>
        </w:rPr>
        <w:t xml:space="preserve">           </w:t>
      </w:r>
      <w:r w:rsidR="00113B6F" w:rsidRPr="00FB0E0A">
        <w:rPr>
          <w:szCs w:val="28"/>
        </w:rPr>
        <w:t xml:space="preserve"> </w:t>
      </w:r>
      <w:r w:rsidRPr="00FB0E0A">
        <w:rPr>
          <w:szCs w:val="28"/>
        </w:rPr>
        <w:t xml:space="preserve">С. </w:t>
      </w:r>
      <w:proofErr w:type="spellStart"/>
      <w:r w:rsidRPr="00FB0E0A">
        <w:rPr>
          <w:szCs w:val="28"/>
        </w:rPr>
        <w:t>Тихонюк</w:t>
      </w:r>
      <w:proofErr w:type="spellEnd"/>
    </w:p>
    <w:p w:rsidR="0002492A" w:rsidRPr="00222112" w:rsidRDefault="0002492A" w:rsidP="000B43E6">
      <w:pPr>
        <w:spacing w:after="0" w:line="240" w:lineRule="auto"/>
        <w:ind w:firstLine="709"/>
        <w:jc w:val="both"/>
      </w:pPr>
    </w:p>
    <w:p w:rsidR="0002492A" w:rsidRPr="00222112" w:rsidRDefault="0002492A" w:rsidP="000B43E6">
      <w:pPr>
        <w:spacing w:after="0" w:line="240" w:lineRule="auto"/>
        <w:ind w:firstLine="709"/>
        <w:jc w:val="both"/>
        <w:rPr>
          <w:sz w:val="20"/>
          <w:szCs w:val="20"/>
        </w:rPr>
      </w:pPr>
    </w:p>
    <w:p w:rsidR="006C27EE" w:rsidRPr="00222112" w:rsidRDefault="0002492A" w:rsidP="000B43E6">
      <w:pPr>
        <w:spacing w:after="0" w:line="240" w:lineRule="auto"/>
        <w:ind w:firstLine="709"/>
        <w:jc w:val="both"/>
        <w:rPr>
          <w:sz w:val="20"/>
          <w:szCs w:val="20"/>
        </w:rPr>
      </w:pPr>
      <w:proofErr w:type="spellStart"/>
      <w:r w:rsidRPr="00222112">
        <w:rPr>
          <w:sz w:val="20"/>
          <w:szCs w:val="20"/>
        </w:rPr>
        <w:t>Вик</w:t>
      </w:r>
      <w:proofErr w:type="spellEnd"/>
      <w:r w:rsidRPr="00222112">
        <w:rPr>
          <w:sz w:val="20"/>
          <w:szCs w:val="20"/>
        </w:rPr>
        <w:t xml:space="preserve">.: </w:t>
      </w:r>
      <w:r w:rsidRPr="00222112">
        <w:rPr>
          <w:sz w:val="20"/>
          <w:szCs w:val="20"/>
        </w:rPr>
        <w:tab/>
        <w:t xml:space="preserve">В. Попович, </w:t>
      </w:r>
      <w:r w:rsidR="001D1608" w:rsidRPr="00222112">
        <w:rPr>
          <w:sz w:val="20"/>
          <w:szCs w:val="20"/>
        </w:rPr>
        <w:t xml:space="preserve">Т. </w:t>
      </w:r>
      <w:proofErr w:type="spellStart"/>
      <w:r w:rsidR="001D1608" w:rsidRPr="00222112">
        <w:rPr>
          <w:sz w:val="20"/>
          <w:szCs w:val="20"/>
        </w:rPr>
        <w:t>Ругаєва</w:t>
      </w:r>
      <w:proofErr w:type="spellEnd"/>
      <w:r w:rsidR="00B54E06" w:rsidRPr="00222112">
        <w:rPr>
          <w:sz w:val="20"/>
          <w:szCs w:val="20"/>
        </w:rPr>
        <w:t>, Є. Корнієнко</w:t>
      </w:r>
    </w:p>
    <w:p w:rsidR="00A511A7" w:rsidRPr="00222112" w:rsidRDefault="00A511A7" w:rsidP="000B43E6">
      <w:pPr>
        <w:spacing w:after="0" w:line="240" w:lineRule="auto"/>
        <w:ind w:firstLine="709"/>
        <w:jc w:val="both"/>
        <w:rPr>
          <w:sz w:val="20"/>
          <w:szCs w:val="20"/>
        </w:rPr>
      </w:pPr>
    </w:p>
    <w:sectPr w:rsidR="00A511A7" w:rsidRPr="00222112" w:rsidSect="006C27EE">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B75" w:rsidRDefault="002D5B75" w:rsidP="00B8186B">
      <w:pPr>
        <w:spacing w:after="0" w:line="240" w:lineRule="auto"/>
      </w:pPr>
      <w:r>
        <w:separator/>
      </w:r>
    </w:p>
  </w:endnote>
  <w:endnote w:type="continuationSeparator" w:id="0">
    <w:p w:rsidR="002D5B75" w:rsidRDefault="002D5B75"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B75" w:rsidRDefault="002D5B75" w:rsidP="00B8186B">
      <w:pPr>
        <w:spacing w:after="0" w:line="240" w:lineRule="auto"/>
      </w:pPr>
      <w:r>
        <w:separator/>
      </w:r>
    </w:p>
  </w:footnote>
  <w:footnote w:type="continuationSeparator" w:id="0">
    <w:p w:rsidR="002D5B75" w:rsidRDefault="002D5B75"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9594E" w:rsidP="006C27EE">
    <w:pPr>
      <w:pStyle w:val="a5"/>
      <w:jc w:val="right"/>
    </w:pPr>
    <w:r>
      <w:fldChar w:fldCharType="begin"/>
    </w:r>
    <w:r>
      <w:instrText>PAGE   \* MERGEFORMAT</w:instrText>
    </w:r>
    <w:r>
      <w:fldChar w:fldCharType="separate"/>
    </w:r>
    <w:r w:rsidR="009805EC">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Pr>
        <w:sz w:val="20"/>
        <w:szCs w:val="20"/>
        <w:lang w:val="ru-RU"/>
      </w:rPr>
      <w:t>4</w:t>
    </w:r>
    <w:r w:rsidR="000F2456">
      <w:rPr>
        <w:sz w:val="20"/>
        <w:szCs w:val="20"/>
        <w:lang w:val="ru-RU"/>
      </w:rPr>
      <w:t>3</w:t>
    </w:r>
    <w:r w:rsidR="00A278A6">
      <w:rPr>
        <w:sz w:val="20"/>
        <w:szCs w:val="20"/>
        <w:lang w:val="ru-RU"/>
      </w:rPr>
      <w:t>36</w:t>
    </w:r>
    <w:r w:rsidR="00E91270">
      <w:rPr>
        <w:sz w:val="20"/>
        <w:szCs w:val="20"/>
        <w:lang w:val="ru-RU"/>
      </w:rPr>
      <w:t>-1</w:t>
    </w:r>
    <w:r w:rsidRPr="00BB708C">
      <w:rPr>
        <w:sz w:val="20"/>
        <w:szCs w:val="20"/>
        <w:lang w:val="ru-RU"/>
      </w:rPr>
      <w:t xml:space="preserve"> </w:t>
    </w:r>
    <w:proofErr w:type="spellStart"/>
    <w:r w:rsidRPr="00BB708C">
      <w:rPr>
        <w:sz w:val="20"/>
        <w:szCs w:val="20"/>
        <w:lang w:val="ru-RU"/>
      </w:rPr>
      <w:t>від</w:t>
    </w:r>
    <w:proofErr w:type="spellEnd"/>
    <w:r w:rsidRPr="00BB708C">
      <w:rPr>
        <w:sz w:val="20"/>
        <w:szCs w:val="20"/>
        <w:lang w:val="ru-RU"/>
      </w:rPr>
      <w:t xml:space="preserve"> </w:t>
    </w:r>
    <w:r w:rsidR="00A278A6">
      <w:rPr>
        <w:sz w:val="20"/>
        <w:szCs w:val="20"/>
        <w:lang w:val="ru-RU"/>
      </w:rPr>
      <w:t>06</w:t>
    </w:r>
    <w:r w:rsidRPr="00BB708C">
      <w:rPr>
        <w:sz w:val="20"/>
        <w:szCs w:val="20"/>
        <w:lang w:val="ru-RU"/>
      </w:rPr>
      <w:t>.</w:t>
    </w:r>
    <w:r>
      <w:rPr>
        <w:sz w:val="20"/>
        <w:szCs w:val="20"/>
        <w:lang w:val="ru-RU"/>
      </w:rPr>
      <w:t>1</w:t>
    </w:r>
    <w:r w:rsidR="000F2456">
      <w:rPr>
        <w:sz w:val="20"/>
        <w:szCs w:val="20"/>
        <w:lang w:val="ru-RU"/>
      </w:rPr>
      <w:t>1</w:t>
    </w:r>
    <w:r w:rsidRPr="00BB708C">
      <w:rPr>
        <w:sz w:val="20"/>
        <w:szCs w:val="20"/>
        <w:lang w:val="ru-RU"/>
      </w:rPr>
      <w:t>.20</w:t>
    </w:r>
    <w:r>
      <w:rPr>
        <w:sz w:val="20"/>
        <w:szCs w:val="20"/>
        <w:lang w:val="ru-RU"/>
      </w:rPr>
      <w:t>20</w:t>
    </w:r>
  </w:p>
  <w:p w:rsidR="0049594E" w:rsidRDefault="0049594E" w:rsidP="006C27EE">
    <w:pPr>
      <w:pStyle w:val="a5"/>
      <w:jc w:val="right"/>
      <w:rPr>
        <w:sz w:val="20"/>
        <w:szCs w:val="20"/>
      </w:rPr>
    </w:pPr>
    <w:proofErr w:type="spellStart"/>
    <w:r>
      <w:rPr>
        <w:sz w:val="20"/>
        <w:szCs w:val="20"/>
      </w:rPr>
      <w:t>Народн</w:t>
    </w:r>
    <w:r w:rsidR="00EA6ABF">
      <w:rPr>
        <w:sz w:val="20"/>
        <w:szCs w:val="20"/>
        <w:lang w:val="ru-RU"/>
      </w:rPr>
      <w:t>ий</w:t>
    </w:r>
    <w:proofErr w:type="spellEnd"/>
    <w:r>
      <w:rPr>
        <w:sz w:val="20"/>
        <w:szCs w:val="20"/>
      </w:rPr>
      <w:t xml:space="preserve"> депутат України</w:t>
    </w:r>
  </w:p>
  <w:p w:rsidR="0049594E" w:rsidRPr="009B655C" w:rsidRDefault="00EA6ABF" w:rsidP="006C27EE">
    <w:pPr>
      <w:pStyle w:val="a5"/>
      <w:jc w:val="right"/>
      <w:rPr>
        <w:sz w:val="20"/>
        <w:szCs w:val="20"/>
      </w:rPr>
    </w:pPr>
    <w:r>
      <w:rPr>
        <w:sz w:val="20"/>
        <w:szCs w:val="20"/>
        <w:lang w:val="ru-RU"/>
      </w:rPr>
      <w:t xml:space="preserve">А. </w:t>
    </w:r>
    <w:proofErr w:type="spellStart"/>
    <w:r>
      <w:rPr>
        <w:sz w:val="20"/>
        <w:szCs w:val="20"/>
        <w:lang w:val="ru-RU"/>
      </w:rPr>
      <w:t>Шараськ</w:t>
    </w:r>
    <w:r>
      <w:rPr>
        <w:sz w:val="20"/>
        <w:szCs w:val="20"/>
      </w:rPr>
      <w:t>ін</w:t>
    </w:r>
    <w:proofErr w:type="spellEnd"/>
    <w:r>
      <w:rPr>
        <w:sz w:val="20"/>
        <w:szCs w:val="20"/>
      </w:rPr>
      <w:t xml:space="preserve"> </w:t>
    </w:r>
    <w:r w:rsidR="0049594E">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07511"/>
    <w:rsid w:val="00016C27"/>
    <w:rsid w:val="000201B8"/>
    <w:rsid w:val="0002492A"/>
    <w:rsid w:val="000355F2"/>
    <w:rsid w:val="00041DF3"/>
    <w:rsid w:val="000603BB"/>
    <w:rsid w:val="00062405"/>
    <w:rsid w:val="00086972"/>
    <w:rsid w:val="0009494F"/>
    <w:rsid w:val="000A138B"/>
    <w:rsid w:val="000A2D8D"/>
    <w:rsid w:val="000B431E"/>
    <w:rsid w:val="000B43E6"/>
    <w:rsid w:val="000C28A9"/>
    <w:rsid w:val="000F03DA"/>
    <w:rsid w:val="000F2456"/>
    <w:rsid w:val="00100CF3"/>
    <w:rsid w:val="001076C1"/>
    <w:rsid w:val="0011117B"/>
    <w:rsid w:val="00113B6F"/>
    <w:rsid w:val="00123B9A"/>
    <w:rsid w:val="00126FEC"/>
    <w:rsid w:val="001411C5"/>
    <w:rsid w:val="00142FB9"/>
    <w:rsid w:val="001600BD"/>
    <w:rsid w:val="00160546"/>
    <w:rsid w:val="0016699B"/>
    <w:rsid w:val="00181B5D"/>
    <w:rsid w:val="00184DB1"/>
    <w:rsid w:val="001A1D1A"/>
    <w:rsid w:val="001B4A92"/>
    <w:rsid w:val="001C7748"/>
    <w:rsid w:val="001D1608"/>
    <w:rsid w:val="001D241B"/>
    <w:rsid w:val="001E4DDD"/>
    <w:rsid w:val="00200AEF"/>
    <w:rsid w:val="00211047"/>
    <w:rsid w:val="00222112"/>
    <w:rsid w:val="0023218B"/>
    <w:rsid w:val="0024039C"/>
    <w:rsid w:val="00251968"/>
    <w:rsid w:val="00253C21"/>
    <w:rsid w:val="00254D54"/>
    <w:rsid w:val="002552F8"/>
    <w:rsid w:val="00257FFC"/>
    <w:rsid w:val="00265503"/>
    <w:rsid w:val="0026798E"/>
    <w:rsid w:val="00267A84"/>
    <w:rsid w:val="00274E4C"/>
    <w:rsid w:val="00285AA4"/>
    <w:rsid w:val="00286C72"/>
    <w:rsid w:val="0029302A"/>
    <w:rsid w:val="002B2D10"/>
    <w:rsid w:val="002D1736"/>
    <w:rsid w:val="002D5B75"/>
    <w:rsid w:val="002E3A8A"/>
    <w:rsid w:val="002E5507"/>
    <w:rsid w:val="003050EA"/>
    <w:rsid w:val="00312E22"/>
    <w:rsid w:val="00321AC8"/>
    <w:rsid w:val="0032528C"/>
    <w:rsid w:val="00326894"/>
    <w:rsid w:val="00335D19"/>
    <w:rsid w:val="00350410"/>
    <w:rsid w:val="00354335"/>
    <w:rsid w:val="00354539"/>
    <w:rsid w:val="00355405"/>
    <w:rsid w:val="003809E8"/>
    <w:rsid w:val="00382556"/>
    <w:rsid w:val="00383EEA"/>
    <w:rsid w:val="00391887"/>
    <w:rsid w:val="00391D4C"/>
    <w:rsid w:val="003A3A2F"/>
    <w:rsid w:val="003A60FC"/>
    <w:rsid w:val="003A6D56"/>
    <w:rsid w:val="003C5167"/>
    <w:rsid w:val="003C539E"/>
    <w:rsid w:val="003D0897"/>
    <w:rsid w:val="003D32FD"/>
    <w:rsid w:val="003D74D7"/>
    <w:rsid w:val="003E3260"/>
    <w:rsid w:val="003E33D9"/>
    <w:rsid w:val="003F2059"/>
    <w:rsid w:val="003F5167"/>
    <w:rsid w:val="004030ED"/>
    <w:rsid w:val="00414DD2"/>
    <w:rsid w:val="00415FFB"/>
    <w:rsid w:val="00420BD6"/>
    <w:rsid w:val="0042709A"/>
    <w:rsid w:val="004311DA"/>
    <w:rsid w:val="00447B08"/>
    <w:rsid w:val="00450496"/>
    <w:rsid w:val="00481C0B"/>
    <w:rsid w:val="004832A8"/>
    <w:rsid w:val="00492A31"/>
    <w:rsid w:val="00492FA2"/>
    <w:rsid w:val="0049594E"/>
    <w:rsid w:val="004A69A7"/>
    <w:rsid w:val="004B3985"/>
    <w:rsid w:val="004B44E3"/>
    <w:rsid w:val="004B5F66"/>
    <w:rsid w:val="004D3073"/>
    <w:rsid w:val="00502977"/>
    <w:rsid w:val="005034DE"/>
    <w:rsid w:val="00524A29"/>
    <w:rsid w:val="00543613"/>
    <w:rsid w:val="00547996"/>
    <w:rsid w:val="0055317A"/>
    <w:rsid w:val="00573852"/>
    <w:rsid w:val="00574645"/>
    <w:rsid w:val="00581316"/>
    <w:rsid w:val="00582297"/>
    <w:rsid w:val="005829EB"/>
    <w:rsid w:val="005835C1"/>
    <w:rsid w:val="00583618"/>
    <w:rsid w:val="00585E34"/>
    <w:rsid w:val="00591714"/>
    <w:rsid w:val="00597787"/>
    <w:rsid w:val="005C6FEF"/>
    <w:rsid w:val="005D7E4A"/>
    <w:rsid w:val="005E1A9A"/>
    <w:rsid w:val="005E574D"/>
    <w:rsid w:val="00604DD6"/>
    <w:rsid w:val="00605190"/>
    <w:rsid w:val="00626ACA"/>
    <w:rsid w:val="006507EC"/>
    <w:rsid w:val="0065443C"/>
    <w:rsid w:val="00655B0E"/>
    <w:rsid w:val="00674230"/>
    <w:rsid w:val="0068271D"/>
    <w:rsid w:val="00686C1C"/>
    <w:rsid w:val="00691B65"/>
    <w:rsid w:val="006935BA"/>
    <w:rsid w:val="00695053"/>
    <w:rsid w:val="006B661E"/>
    <w:rsid w:val="006C27EE"/>
    <w:rsid w:val="006C5908"/>
    <w:rsid w:val="006C60DD"/>
    <w:rsid w:val="006D4750"/>
    <w:rsid w:val="006E2D4B"/>
    <w:rsid w:val="00707434"/>
    <w:rsid w:val="00713E02"/>
    <w:rsid w:val="007219A8"/>
    <w:rsid w:val="00743802"/>
    <w:rsid w:val="00750287"/>
    <w:rsid w:val="00753AA1"/>
    <w:rsid w:val="00762401"/>
    <w:rsid w:val="00794D70"/>
    <w:rsid w:val="00796014"/>
    <w:rsid w:val="00797276"/>
    <w:rsid w:val="007B12F8"/>
    <w:rsid w:val="007C0A4E"/>
    <w:rsid w:val="007D123F"/>
    <w:rsid w:val="007D6CD2"/>
    <w:rsid w:val="007F0A4C"/>
    <w:rsid w:val="007F2CEF"/>
    <w:rsid w:val="008066E2"/>
    <w:rsid w:val="00820D51"/>
    <w:rsid w:val="00823908"/>
    <w:rsid w:val="00823E4F"/>
    <w:rsid w:val="00844303"/>
    <w:rsid w:val="0084567A"/>
    <w:rsid w:val="008524A1"/>
    <w:rsid w:val="00857699"/>
    <w:rsid w:val="00870FB0"/>
    <w:rsid w:val="008751EB"/>
    <w:rsid w:val="00877CBA"/>
    <w:rsid w:val="008823C8"/>
    <w:rsid w:val="00890054"/>
    <w:rsid w:val="008907BB"/>
    <w:rsid w:val="00891C4E"/>
    <w:rsid w:val="008A20FF"/>
    <w:rsid w:val="008A4205"/>
    <w:rsid w:val="008A42D6"/>
    <w:rsid w:val="008C5EC7"/>
    <w:rsid w:val="008D0E80"/>
    <w:rsid w:val="008E2E07"/>
    <w:rsid w:val="008E5869"/>
    <w:rsid w:val="008F10D4"/>
    <w:rsid w:val="00905D2F"/>
    <w:rsid w:val="0090724D"/>
    <w:rsid w:val="00930CE0"/>
    <w:rsid w:val="00931BC1"/>
    <w:rsid w:val="00935166"/>
    <w:rsid w:val="00937DC5"/>
    <w:rsid w:val="00941E3C"/>
    <w:rsid w:val="00952CA9"/>
    <w:rsid w:val="00961334"/>
    <w:rsid w:val="009805EC"/>
    <w:rsid w:val="0098755E"/>
    <w:rsid w:val="00995650"/>
    <w:rsid w:val="00996B0B"/>
    <w:rsid w:val="009A1E8D"/>
    <w:rsid w:val="009A6C86"/>
    <w:rsid w:val="009B3580"/>
    <w:rsid w:val="009B3EAB"/>
    <w:rsid w:val="009B60B1"/>
    <w:rsid w:val="009C05EC"/>
    <w:rsid w:val="009C385F"/>
    <w:rsid w:val="009D2D05"/>
    <w:rsid w:val="009D3B9B"/>
    <w:rsid w:val="009D3EB0"/>
    <w:rsid w:val="009E5293"/>
    <w:rsid w:val="009E5CB4"/>
    <w:rsid w:val="00A10D76"/>
    <w:rsid w:val="00A278A6"/>
    <w:rsid w:val="00A30FA7"/>
    <w:rsid w:val="00A42C2F"/>
    <w:rsid w:val="00A44B43"/>
    <w:rsid w:val="00A4647D"/>
    <w:rsid w:val="00A511A7"/>
    <w:rsid w:val="00A578C7"/>
    <w:rsid w:val="00A62AF4"/>
    <w:rsid w:val="00A938E8"/>
    <w:rsid w:val="00A94D14"/>
    <w:rsid w:val="00A95253"/>
    <w:rsid w:val="00A969BE"/>
    <w:rsid w:val="00AA6297"/>
    <w:rsid w:val="00AD6051"/>
    <w:rsid w:val="00AE28CB"/>
    <w:rsid w:val="00AE6B83"/>
    <w:rsid w:val="00AF75E9"/>
    <w:rsid w:val="00B01DFA"/>
    <w:rsid w:val="00B0371E"/>
    <w:rsid w:val="00B172FF"/>
    <w:rsid w:val="00B25833"/>
    <w:rsid w:val="00B3472D"/>
    <w:rsid w:val="00B3662A"/>
    <w:rsid w:val="00B4116E"/>
    <w:rsid w:val="00B4221F"/>
    <w:rsid w:val="00B438C7"/>
    <w:rsid w:val="00B4455B"/>
    <w:rsid w:val="00B54E06"/>
    <w:rsid w:val="00B727BE"/>
    <w:rsid w:val="00B72A3B"/>
    <w:rsid w:val="00B8186B"/>
    <w:rsid w:val="00B90EDC"/>
    <w:rsid w:val="00B934AF"/>
    <w:rsid w:val="00BA608D"/>
    <w:rsid w:val="00BB708C"/>
    <w:rsid w:val="00BD5FCA"/>
    <w:rsid w:val="00BE453E"/>
    <w:rsid w:val="00BF343E"/>
    <w:rsid w:val="00C039F7"/>
    <w:rsid w:val="00C11729"/>
    <w:rsid w:val="00C25209"/>
    <w:rsid w:val="00C362E0"/>
    <w:rsid w:val="00C6700B"/>
    <w:rsid w:val="00C738CA"/>
    <w:rsid w:val="00C76D05"/>
    <w:rsid w:val="00C95C56"/>
    <w:rsid w:val="00CA2613"/>
    <w:rsid w:val="00CB4D56"/>
    <w:rsid w:val="00CC3D45"/>
    <w:rsid w:val="00CD0661"/>
    <w:rsid w:val="00CD2077"/>
    <w:rsid w:val="00CE0A70"/>
    <w:rsid w:val="00CE5BCB"/>
    <w:rsid w:val="00CF3DFA"/>
    <w:rsid w:val="00CF68D1"/>
    <w:rsid w:val="00D24482"/>
    <w:rsid w:val="00D46C64"/>
    <w:rsid w:val="00D633E0"/>
    <w:rsid w:val="00D6552E"/>
    <w:rsid w:val="00D659F5"/>
    <w:rsid w:val="00D840CC"/>
    <w:rsid w:val="00D95259"/>
    <w:rsid w:val="00D97FE2"/>
    <w:rsid w:val="00DA2D21"/>
    <w:rsid w:val="00DA47B6"/>
    <w:rsid w:val="00DB47B6"/>
    <w:rsid w:val="00DC14F1"/>
    <w:rsid w:val="00DC42F0"/>
    <w:rsid w:val="00DC4604"/>
    <w:rsid w:val="00DC79BA"/>
    <w:rsid w:val="00DD2F9B"/>
    <w:rsid w:val="00DD51FD"/>
    <w:rsid w:val="00DD5D32"/>
    <w:rsid w:val="00DE3930"/>
    <w:rsid w:val="00DE3E1E"/>
    <w:rsid w:val="00E10A75"/>
    <w:rsid w:val="00E13996"/>
    <w:rsid w:val="00E17404"/>
    <w:rsid w:val="00E250E1"/>
    <w:rsid w:val="00E265AA"/>
    <w:rsid w:val="00E45A34"/>
    <w:rsid w:val="00E55D56"/>
    <w:rsid w:val="00E577D3"/>
    <w:rsid w:val="00E73C80"/>
    <w:rsid w:val="00E91270"/>
    <w:rsid w:val="00E9766A"/>
    <w:rsid w:val="00EA5F2A"/>
    <w:rsid w:val="00EA6ABF"/>
    <w:rsid w:val="00EA6BE8"/>
    <w:rsid w:val="00EC04F2"/>
    <w:rsid w:val="00ED185F"/>
    <w:rsid w:val="00ED3132"/>
    <w:rsid w:val="00EE46FC"/>
    <w:rsid w:val="00EE4F98"/>
    <w:rsid w:val="00EE77D0"/>
    <w:rsid w:val="00F161DC"/>
    <w:rsid w:val="00F373F5"/>
    <w:rsid w:val="00F44A0D"/>
    <w:rsid w:val="00F47A2A"/>
    <w:rsid w:val="00F53A63"/>
    <w:rsid w:val="00F56303"/>
    <w:rsid w:val="00F73439"/>
    <w:rsid w:val="00F80D48"/>
    <w:rsid w:val="00F84557"/>
    <w:rsid w:val="00F871AB"/>
    <w:rsid w:val="00FA7695"/>
    <w:rsid w:val="00FB0E0A"/>
    <w:rsid w:val="00FD3372"/>
    <w:rsid w:val="00FE13B1"/>
    <w:rsid w:val="00FE6B0A"/>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72A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00648628">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1F88A-A4D0-4136-84F4-ADE2A25FA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13191</Words>
  <Characters>7520</Characters>
  <Application>Microsoft Office Word</Application>
  <DocSecurity>0</DocSecurity>
  <Lines>62</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2020-12-15T09:25:00Z</dcterms:created>
  <dcterms:modified xsi:type="dcterms:W3CDTF">2020-12-15T09:28:00Z</dcterms:modified>
</cp:coreProperties>
</file>