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9BA" w:rsidRPr="00423532" w:rsidRDefault="00E669BA" w:rsidP="008B1136">
      <w:pPr>
        <w:rPr>
          <w:rFonts w:ascii="Times New Roman" w:hAnsi="Times New Roman"/>
          <w:lang w:val="uk-UA"/>
        </w:rPr>
      </w:pPr>
    </w:p>
    <w:p w:rsidR="00E669BA" w:rsidRPr="00423532" w:rsidRDefault="00E669BA" w:rsidP="008B1136">
      <w:pPr>
        <w:rPr>
          <w:rFonts w:ascii="Times New Roman" w:hAnsi="Times New Roman"/>
          <w:lang w:val="uk-UA"/>
        </w:rPr>
      </w:pPr>
    </w:p>
    <w:p w:rsidR="00E669BA" w:rsidRPr="00423532" w:rsidRDefault="00E669BA" w:rsidP="008B1136">
      <w:pPr>
        <w:rPr>
          <w:rFonts w:ascii="Times New Roman" w:hAnsi="Times New Roman"/>
          <w:lang w:val="uk-UA"/>
        </w:rPr>
      </w:pPr>
    </w:p>
    <w:p w:rsidR="00E669BA" w:rsidRPr="00423532" w:rsidRDefault="00E669BA" w:rsidP="008B1136">
      <w:pPr>
        <w:rPr>
          <w:rFonts w:ascii="Times New Roman" w:hAnsi="Times New Roman"/>
          <w:lang w:val="uk-UA"/>
        </w:rPr>
      </w:pPr>
    </w:p>
    <w:p w:rsidR="001A7686" w:rsidRPr="00423532" w:rsidRDefault="001A7686" w:rsidP="008B1136">
      <w:pPr>
        <w:rPr>
          <w:rFonts w:ascii="Times New Roman" w:hAnsi="Times New Roman"/>
          <w:lang w:val="uk-UA"/>
        </w:rPr>
      </w:pPr>
    </w:p>
    <w:p w:rsidR="00E669BA" w:rsidRPr="00423532" w:rsidRDefault="00E669BA" w:rsidP="008B1136">
      <w:pPr>
        <w:rPr>
          <w:rFonts w:ascii="Times New Roman" w:hAnsi="Times New Roman"/>
          <w:lang w:val="uk-UA"/>
        </w:rPr>
      </w:pPr>
    </w:p>
    <w:p w:rsidR="003130EA" w:rsidRPr="00423532" w:rsidRDefault="003130EA" w:rsidP="008B1136">
      <w:pPr>
        <w:rPr>
          <w:rFonts w:ascii="Times New Roman" w:hAnsi="Times New Roman"/>
          <w:lang w:val="uk-UA"/>
        </w:rPr>
      </w:pPr>
    </w:p>
    <w:p w:rsidR="00466AED" w:rsidRPr="00423532" w:rsidRDefault="00466AED" w:rsidP="008B1136">
      <w:pPr>
        <w:rPr>
          <w:rFonts w:ascii="Times New Roman" w:hAnsi="Times New Roman"/>
          <w:lang w:val="uk-UA"/>
        </w:rPr>
      </w:pPr>
    </w:p>
    <w:p w:rsidR="00E669BA" w:rsidRPr="00423532" w:rsidRDefault="00E669BA" w:rsidP="008B113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23532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E669BA" w:rsidRPr="00423532" w:rsidRDefault="00E669BA" w:rsidP="00D03A23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4235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проект Закону України «Про </w:t>
      </w:r>
      <w:r w:rsidR="00D03A23" w:rsidRPr="00423532">
        <w:rPr>
          <w:rFonts w:ascii="Times New Roman" w:hAnsi="Times New Roman" w:cs="Times New Roman"/>
          <w:b/>
          <w:bCs/>
          <w:sz w:val="28"/>
          <w:szCs w:val="28"/>
          <w:lang w:val="uk-UA"/>
        </w:rPr>
        <w:t>внесення доповнення до Закону України «Про Державний бюджет України на 2020 рік» щодо особливостей забезпечення боргових зобов’язань Державного підприємства «Національна енергетична компанія «Енергоатом»</w:t>
      </w:r>
      <w:r w:rsidR="001A58AC" w:rsidRPr="00423532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8C3EAD" w:rsidRPr="00423532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E669BA" w:rsidRPr="00423532" w:rsidRDefault="00E669BA" w:rsidP="008B1136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  <w:lang w:val="uk-UA"/>
        </w:rPr>
      </w:pPr>
    </w:p>
    <w:p w:rsidR="008B1136" w:rsidRPr="00423532" w:rsidRDefault="00DA6C77" w:rsidP="008B1136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23532">
        <w:rPr>
          <w:sz w:val="28"/>
          <w:szCs w:val="28"/>
          <w:lang w:val="uk-UA"/>
        </w:rPr>
        <w:t xml:space="preserve">У проекті </w:t>
      </w:r>
      <w:r w:rsidR="00BE5206" w:rsidRPr="00423532">
        <w:rPr>
          <w:sz w:val="28"/>
          <w:szCs w:val="28"/>
          <w:lang w:val="uk-UA"/>
        </w:rPr>
        <w:t xml:space="preserve">шляхом внесення змін до ст. 6 Закону України </w:t>
      </w:r>
      <w:r w:rsidR="00BC75F8" w:rsidRPr="00423532">
        <w:rPr>
          <w:sz w:val="28"/>
          <w:szCs w:val="28"/>
          <w:lang w:val="uk-UA"/>
        </w:rPr>
        <w:br/>
      </w:r>
      <w:r w:rsidR="00BE5206" w:rsidRPr="00423532">
        <w:rPr>
          <w:sz w:val="28"/>
          <w:szCs w:val="28"/>
          <w:lang w:val="uk-UA"/>
        </w:rPr>
        <w:t xml:space="preserve">«Про Державний бюджет </w:t>
      </w:r>
      <w:r w:rsidR="003C698C" w:rsidRPr="00423532">
        <w:rPr>
          <w:sz w:val="28"/>
          <w:szCs w:val="28"/>
          <w:lang w:val="uk-UA"/>
        </w:rPr>
        <w:t xml:space="preserve">України </w:t>
      </w:r>
      <w:r w:rsidR="00BE5206" w:rsidRPr="00423532">
        <w:rPr>
          <w:sz w:val="28"/>
          <w:szCs w:val="28"/>
          <w:lang w:val="uk-UA"/>
        </w:rPr>
        <w:t xml:space="preserve">на 2020 рік» (далі </w:t>
      </w:r>
      <w:r w:rsidR="004410B6" w:rsidRPr="00423532">
        <w:rPr>
          <w:sz w:val="28"/>
          <w:szCs w:val="28"/>
          <w:lang w:val="uk-UA"/>
        </w:rPr>
        <w:t>–</w:t>
      </w:r>
      <w:r w:rsidR="00BE5206" w:rsidRPr="00423532">
        <w:rPr>
          <w:sz w:val="28"/>
          <w:szCs w:val="28"/>
          <w:lang w:val="uk-UA"/>
        </w:rPr>
        <w:t xml:space="preserve"> Закон) </w:t>
      </w:r>
      <w:r w:rsidRPr="00423532">
        <w:rPr>
          <w:sz w:val="28"/>
          <w:szCs w:val="28"/>
          <w:lang w:val="uk-UA"/>
        </w:rPr>
        <w:t xml:space="preserve">пропонується дозволити Кабінету Міністрів України приймати рішення </w:t>
      </w:r>
      <w:r w:rsidR="001A58AC" w:rsidRPr="00423532">
        <w:rPr>
          <w:sz w:val="28"/>
          <w:szCs w:val="28"/>
          <w:lang w:val="uk-UA"/>
        </w:rPr>
        <w:t>про</w:t>
      </w:r>
      <w:r w:rsidRPr="00423532">
        <w:rPr>
          <w:sz w:val="28"/>
          <w:szCs w:val="28"/>
          <w:lang w:val="uk-UA"/>
        </w:rPr>
        <w:t xml:space="preserve"> надання державних гарантій </w:t>
      </w:r>
      <w:r w:rsidR="008B1136" w:rsidRPr="00423532">
        <w:rPr>
          <w:sz w:val="28"/>
          <w:szCs w:val="28"/>
          <w:lang w:val="uk-UA"/>
        </w:rPr>
        <w:t>для забезпечення виконання боргових зобов’язань Державного підприємства «Національна атомна енергогенеруюча компанія «Енергоатом»</w:t>
      </w:r>
      <w:r w:rsidR="004410B6" w:rsidRPr="00423532">
        <w:rPr>
          <w:sz w:val="28"/>
          <w:szCs w:val="28"/>
          <w:lang w:val="uk-UA"/>
        </w:rPr>
        <w:t>»</w:t>
      </w:r>
      <w:r w:rsidR="008B1136" w:rsidRPr="00423532">
        <w:rPr>
          <w:sz w:val="28"/>
          <w:szCs w:val="28"/>
          <w:lang w:val="uk-UA"/>
        </w:rPr>
        <w:t xml:space="preserve"> (далі – ДП «</w:t>
      </w:r>
      <w:r w:rsidR="00573C63" w:rsidRPr="00423532">
        <w:rPr>
          <w:sz w:val="28"/>
          <w:szCs w:val="28"/>
          <w:lang w:val="uk-UA"/>
        </w:rPr>
        <w:t xml:space="preserve">НАЕК </w:t>
      </w:r>
      <w:r w:rsidR="008C3EAD" w:rsidRPr="00423532">
        <w:rPr>
          <w:sz w:val="28"/>
          <w:szCs w:val="28"/>
          <w:lang w:val="uk-UA"/>
        </w:rPr>
        <w:t>«</w:t>
      </w:r>
      <w:r w:rsidR="008B1136" w:rsidRPr="00423532">
        <w:rPr>
          <w:sz w:val="28"/>
          <w:szCs w:val="28"/>
          <w:lang w:val="uk-UA"/>
        </w:rPr>
        <w:t>Енергоатом»</w:t>
      </w:r>
      <w:r w:rsidR="008C3EAD" w:rsidRPr="00423532">
        <w:rPr>
          <w:sz w:val="28"/>
          <w:szCs w:val="28"/>
          <w:lang w:val="uk-UA"/>
        </w:rPr>
        <w:t>»</w:t>
      </w:r>
      <w:r w:rsidR="008B1136" w:rsidRPr="00423532">
        <w:rPr>
          <w:sz w:val="28"/>
          <w:szCs w:val="28"/>
          <w:lang w:val="uk-UA"/>
        </w:rPr>
        <w:t>) за кредитами (позиками), що залучаються на поповнення обігових коштів. При цьому, ДП «</w:t>
      </w:r>
      <w:r w:rsidR="00FC57A0" w:rsidRPr="00423532">
        <w:rPr>
          <w:sz w:val="28"/>
          <w:szCs w:val="28"/>
          <w:lang w:val="uk-UA"/>
        </w:rPr>
        <w:t xml:space="preserve">НАЕК </w:t>
      </w:r>
      <w:r w:rsidR="008C3EAD" w:rsidRPr="00423532">
        <w:rPr>
          <w:sz w:val="28"/>
          <w:szCs w:val="28"/>
          <w:lang w:val="uk-UA"/>
        </w:rPr>
        <w:t>«</w:t>
      </w:r>
      <w:r w:rsidR="008B1136" w:rsidRPr="00423532">
        <w:rPr>
          <w:sz w:val="28"/>
          <w:szCs w:val="28"/>
          <w:lang w:val="uk-UA"/>
        </w:rPr>
        <w:t>Енергоатом</w:t>
      </w:r>
      <w:r w:rsidR="008C3EAD" w:rsidRPr="00423532">
        <w:rPr>
          <w:sz w:val="28"/>
          <w:szCs w:val="28"/>
          <w:lang w:val="uk-UA"/>
        </w:rPr>
        <w:t>»</w:t>
      </w:r>
      <w:r w:rsidR="008B1136" w:rsidRPr="00423532">
        <w:rPr>
          <w:sz w:val="28"/>
          <w:szCs w:val="28"/>
          <w:lang w:val="uk-UA"/>
        </w:rPr>
        <w:t xml:space="preserve">» </w:t>
      </w:r>
      <w:r w:rsidR="008164BE" w:rsidRPr="00423532">
        <w:rPr>
          <w:sz w:val="28"/>
          <w:szCs w:val="28"/>
          <w:lang w:val="uk-UA"/>
        </w:rPr>
        <w:t>за рішенням Кабінету Міністрів України може звільнятися від зобов’язання надати майнове або інше забезпечення виконання зобов’язань за державними гарантіями та вносити плату за надання державних гарантій.</w:t>
      </w:r>
    </w:p>
    <w:p w:rsidR="00E91B6A" w:rsidRPr="00423532" w:rsidRDefault="00E91B6A" w:rsidP="008B1136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23532">
        <w:rPr>
          <w:sz w:val="28"/>
          <w:szCs w:val="28"/>
          <w:lang w:val="uk-UA"/>
        </w:rPr>
        <w:t>У пояснювальній записці до проекту зазначається, що його метою є</w:t>
      </w:r>
      <w:r w:rsidR="008164BE" w:rsidRPr="00423532">
        <w:rPr>
          <w:sz w:val="28"/>
          <w:szCs w:val="28"/>
          <w:lang w:val="uk-UA"/>
        </w:rPr>
        <w:t xml:space="preserve"> «</w:t>
      </w:r>
      <w:r w:rsidR="008B1136" w:rsidRPr="00423532">
        <w:rPr>
          <w:sz w:val="28"/>
          <w:szCs w:val="28"/>
          <w:lang w:val="uk-UA"/>
        </w:rPr>
        <w:t>стабілізаці</w:t>
      </w:r>
      <w:r w:rsidR="008164BE" w:rsidRPr="00423532">
        <w:rPr>
          <w:sz w:val="28"/>
          <w:szCs w:val="28"/>
          <w:lang w:val="uk-UA"/>
        </w:rPr>
        <w:t>я</w:t>
      </w:r>
      <w:r w:rsidR="008B1136" w:rsidRPr="00423532">
        <w:rPr>
          <w:sz w:val="28"/>
          <w:szCs w:val="28"/>
          <w:lang w:val="uk-UA"/>
        </w:rPr>
        <w:t xml:space="preserve"> фінансової ситуації у ДП «НАЕК «Енергоатом»</w:t>
      </w:r>
      <w:r w:rsidR="008C3EAD" w:rsidRPr="00423532">
        <w:rPr>
          <w:sz w:val="28"/>
          <w:szCs w:val="28"/>
          <w:lang w:val="uk-UA"/>
        </w:rPr>
        <w:t>»</w:t>
      </w:r>
      <w:r w:rsidRPr="00423532">
        <w:rPr>
          <w:sz w:val="28"/>
          <w:szCs w:val="28"/>
          <w:lang w:val="uk-UA"/>
        </w:rPr>
        <w:t>»</w:t>
      </w:r>
      <w:r w:rsidR="008164BE" w:rsidRPr="00423532">
        <w:rPr>
          <w:sz w:val="28"/>
          <w:szCs w:val="28"/>
          <w:lang w:val="uk-UA"/>
        </w:rPr>
        <w:t xml:space="preserve"> (п. 2)</w:t>
      </w:r>
      <w:r w:rsidRPr="00423532">
        <w:rPr>
          <w:sz w:val="28"/>
          <w:szCs w:val="28"/>
          <w:lang w:val="uk-UA"/>
        </w:rPr>
        <w:t xml:space="preserve">. </w:t>
      </w:r>
    </w:p>
    <w:p w:rsidR="00DA6C77" w:rsidRPr="00423532" w:rsidRDefault="00DA6C77" w:rsidP="00573C63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23532">
        <w:rPr>
          <w:sz w:val="28"/>
          <w:szCs w:val="28"/>
          <w:lang w:val="uk-UA"/>
        </w:rPr>
        <w:t>Головне управління</w:t>
      </w:r>
      <w:r w:rsidR="008147B9" w:rsidRPr="00423532">
        <w:rPr>
          <w:sz w:val="28"/>
          <w:szCs w:val="28"/>
          <w:lang w:val="uk-UA"/>
        </w:rPr>
        <w:t>,</w:t>
      </w:r>
      <w:r w:rsidR="008164BE" w:rsidRPr="00423532">
        <w:rPr>
          <w:sz w:val="28"/>
          <w:szCs w:val="28"/>
          <w:lang w:val="uk-UA"/>
        </w:rPr>
        <w:t xml:space="preserve"> розглянувши проект,</w:t>
      </w:r>
      <w:r w:rsidR="008147B9" w:rsidRPr="00423532">
        <w:rPr>
          <w:sz w:val="28"/>
          <w:szCs w:val="28"/>
          <w:lang w:val="uk-UA"/>
        </w:rPr>
        <w:t xml:space="preserve"> </w:t>
      </w:r>
      <w:r w:rsidR="00C374AA" w:rsidRPr="00423532">
        <w:rPr>
          <w:sz w:val="28"/>
          <w:szCs w:val="28"/>
          <w:lang w:val="uk-UA"/>
        </w:rPr>
        <w:t xml:space="preserve">загалом допускає можливість застосування пропонованого інструменту стосовно </w:t>
      </w:r>
      <w:r w:rsidR="008147B9" w:rsidRPr="00423532">
        <w:rPr>
          <w:sz w:val="28"/>
          <w:szCs w:val="28"/>
          <w:lang w:val="uk-UA"/>
        </w:rPr>
        <w:t>ДП «</w:t>
      </w:r>
      <w:r w:rsidR="00573C63" w:rsidRPr="00423532">
        <w:rPr>
          <w:sz w:val="28"/>
          <w:szCs w:val="28"/>
          <w:lang w:val="uk-UA"/>
        </w:rPr>
        <w:t xml:space="preserve">НАЕК </w:t>
      </w:r>
      <w:r w:rsidR="008147B9" w:rsidRPr="00423532">
        <w:rPr>
          <w:sz w:val="28"/>
          <w:szCs w:val="28"/>
          <w:lang w:val="uk-UA"/>
        </w:rPr>
        <w:t>Енергоатом»</w:t>
      </w:r>
      <w:r w:rsidR="008C3EAD" w:rsidRPr="00423532">
        <w:rPr>
          <w:sz w:val="28"/>
          <w:szCs w:val="28"/>
          <w:lang w:val="uk-UA"/>
        </w:rPr>
        <w:t>»</w:t>
      </w:r>
      <w:r w:rsidR="008147B9" w:rsidRPr="00423532">
        <w:rPr>
          <w:sz w:val="28"/>
          <w:szCs w:val="28"/>
          <w:lang w:val="uk-UA"/>
        </w:rPr>
        <w:t xml:space="preserve">, </w:t>
      </w:r>
      <w:r w:rsidR="008164BE" w:rsidRPr="00423532">
        <w:rPr>
          <w:sz w:val="28"/>
          <w:szCs w:val="28"/>
          <w:lang w:val="uk-UA"/>
        </w:rPr>
        <w:t xml:space="preserve">враховуючи, </w:t>
      </w:r>
      <w:r w:rsidR="00C374AA" w:rsidRPr="00423532">
        <w:rPr>
          <w:sz w:val="28"/>
          <w:szCs w:val="28"/>
          <w:lang w:val="uk-UA"/>
        </w:rPr>
        <w:t xml:space="preserve">насамперед, те, що </w:t>
      </w:r>
      <w:r w:rsidR="008164BE" w:rsidRPr="00423532">
        <w:rPr>
          <w:i/>
          <w:sz w:val="28"/>
          <w:szCs w:val="28"/>
          <w:lang w:val="uk-UA"/>
        </w:rPr>
        <w:t xml:space="preserve">йдеться про оператора атомних електростанцій </w:t>
      </w:r>
      <w:r w:rsidR="00573C63" w:rsidRPr="00423532">
        <w:rPr>
          <w:i/>
          <w:sz w:val="28"/>
          <w:szCs w:val="28"/>
          <w:lang w:val="uk-UA"/>
        </w:rPr>
        <w:t>та забезпечення ядерної безпеки в Україні</w:t>
      </w:r>
      <w:r w:rsidR="00573C63" w:rsidRPr="00423532">
        <w:rPr>
          <w:sz w:val="28"/>
          <w:szCs w:val="28"/>
          <w:lang w:val="uk-UA"/>
        </w:rPr>
        <w:t>.</w:t>
      </w:r>
    </w:p>
    <w:p w:rsidR="00E8164B" w:rsidRPr="00423532" w:rsidRDefault="00C374AA" w:rsidP="00FC57A0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23532">
        <w:rPr>
          <w:sz w:val="28"/>
          <w:szCs w:val="28"/>
          <w:lang w:val="uk-UA"/>
        </w:rPr>
        <w:t xml:space="preserve">Водночас, у цілому </w:t>
      </w:r>
      <w:r w:rsidR="00755DB3" w:rsidRPr="00423532">
        <w:rPr>
          <w:sz w:val="28"/>
          <w:szCs w:val="28"/>
          <w:lang w:val="uk-UA" w:eastAsia="uk-UA"/>
        </w:rPr>
        <w:t xml:space="preserve">вважаємо помилковою політику, яка призводить до переведення </w:t>
      </w:r>
      <w:r w:rsidR="0080754D" w:rsidRPr="00423532">
        <w:rPr>
          <w:sz w:val="28"/>
          <w:szCs w:val="28"/>
          <w:lang w:val="uk-UA" w:eastAsia="uk-UA"/>
        </w:rPr>
        <w:t xml:space="preserve">вказаного </w:t>
      </w:r>
      <w:r w:rsidR="00755DB3" w:rsidRPr="00423532">
        <w:rPr>
          <w:sz w:val="28"/>
          <w:szCs w:val="28"/>
          <w:lang w:val="uk-UA" w:eastAsia="uk-UA"/>
        </w:rPr>
        <w:t xml:space="preserve">державного підприємства на боргові механізми поповнення дефіциту обігових коштів з цілком прогнозованими наслідками його фінансового </w:t>
      </w:r>
      <w:r w:rsidRPr="00423532">
        <w:rPr>
          <w:sz w:val="28"/>
          <w:szCs w:val="28"/>
          <w:lang w:val="uk-UA" w:eastAsia="uk-UA"/>
        </w:rPr>
        <w:t xml:space="preserve">та технічного </w:t>
      </w:r>
      <w:r w:rsidR="00755DB3" w:rsidRPr="00423532">
        <w:rPr>
          <w:sz w:val="28"/>
          <w:szCs w:val="28"/>
          <w:lang w:val="uk-UA" w:eastAsia="uk-UA"/>
        </w:rPr>
        <w:t>стану у довгостроковій перспективі.</w:t>
      </w:r>
      <w:r w:rsidR="001918C5" w:rsidRPr="00423532">
        <w:rPr>
          <w:sz w:val="28"/>
          <w:szCs w:val="28"/>
          <w:lang w:val="uk-UA" w:eastAsia="uk-UA"/>
        </w:rPr>
        <w:t xml:space="preserve"> П</w:t>
      </w:r>
      <w:r w:rsidR="00E8164B" w:rsidRPr="00423532">
        <w:rPr>
          <w:sz w:val="28"/>
          <w:szCs w:val="28"/>
          <w:lang w:val="uk-UA"/>
        </w:rPr>
        <w:t xml:space="preserve">ропонований </w:t>
      </w:r>
      <w:r w:rsidR="0072625F" w:rsidRPr="00423532">
        <w:rPr>
          <w:sz w:val="28"/>
          <w:szCs w:val="28"/>
          <w:lang w:val="uk-UA"/>
        </w:rPr>
        <w:t>спос</w:t>
      </w:r>
      <w:r w:rsidR="00EF7D6E" w:rsidRPr="00423532">
        <w:rPr>
          <w:sz w:val="28"/>
          <w:szCs w:val="28"/>
          <w:lang w:val="uk-UA"/>
        </w:rPr>
        <w:t>іб</w:t>
      </w:r>
      <w:r w:rsidR="0072625F" w:rsidRPr="00423532">
        <w:rPr>
          <w:sz w:val="28"/>
          <w:szCs w:val="28"/>
          <w:lang w:val="uk-UA"/>
        </w:rPr>
        <w:t xml:space="preserve"> вирішення поточних фінансових проблем </w:t>
      </w:r>
      <w:bookmarkStart w:id="0" w:name="_Hlk57800565"/>
      <w:r w:rsidR="0072625F" w:rsidRPr="00423532">
        <w:rPr>
          <w:sz w:val="28"/>
          <w:szCs w:val="28"/>
          <w:lang w:val="uk-UA"/>
        </w:rPr>
        <w:t>ДП «</w:t>
      </w:r>
      <w:r w:rsidR="00573C63" w:rsidRPr="00423532">
        <w:rPr>
          <w:sz w:val="28"/>
          <w:szCs w:val="28"/>
          <w:lang w:val="uk-UA"/>
        </w:rPr>
        <w:t xml:space="preserve">НАЕК </w:t>
      </w:r>
      <w:r w:rsidR="0072625F" w:rsidRPr="00423532">
        <w:rPr>
          <w:sz w:val="28"/>
          <w:szCs w:val="28"/>
          <w:lang w:val="uk-UA"/>
        </w:rPr>
        <w:t>Енергоатом»</w:t>
      </w:r>
      <w:bookmarkEnd w:id="0"/>
      <w:r w:rsidR="008C3EAD" w:rsidRPr="00423532">
        <w:rPr>
          <w:sz w:val="28"/>
          <w:szCs w:val="28"/>
          <w:lang w:val="uk-UA"/>
        </w:rPr>
        <w:t>»</w:t>
      </w:r>
      <w:r w:rsidR="0072625F" w:rsidRPr="00423532">
        <w:rPr>
          <w:sz w:val="28"/>
          <w:szCs w:val="28"/>
          <w:lang w:val="uk-UA"/>
        </w:rPr>
        <w:t xml:space="preserve"> шляхом надання державних гарантій для забезпечення виконання </w:t>
      </w:r>
      <w:r w:rsidR="00694B1C" w:rsidRPr="00423532">
        <w:rPr>
          <w:sz w:val="28"/>
          <w:szCs w:val="28"/>
          <w:lang w:val="uk-UA"/>
        </w:rPr>
        <w:t xml:space="preserve">його </w:t>
      </w:r>
      <w:r w:rsidR="0072625F" w:rsidRPr="00423532">
        <w:rPr>
          <w:sz w:val="28"/>
          <w:szCs w:val="28"/>
          <w:lang w:val="uk-UA"/>
        </w:rPr>
        <w:t xml:space="preserve">боргових зобов’язань за кредитами (позиками), що залучаються </w:t>
      </w:r>
      <w:r w:rsidR="0072625F" w:rsidRPr="00423532">
        <w:rPr>
          <w:i/>
          <w:iCs/>
          <w:sz w:val="28"/>
          <w:szCs w:val="28"/>
          <w:lang w:val="uk-UA"/>
        </w:rPr>
        <w:t>на поповнення обігових коштів</w:t>
      </w:r>
      <w:r w:rsidR="001918C5" w:rsidRPr="00423532">
        <w:rPr>
          <w:i/>
          <w:iCs/>
          <w:sz w:val="28"/>
          <w:szCs w:val="28"/>
          <w:lang w:val="uk-UA"/>
        </w:rPr>
        <w:t>,</w:t>
      </w:r>
      <w:r w:rsidR="00E8164B" w:rsidRPr="00423532">
        <w:rPr>
          <w:i/>
          <w:iCs/>
          <w:sz w:val="28"/>
          <w:szCs w:val="28"/>
          <w:lang w:val="uk-UA"/>
        </w:rPr>
        <w:t xml:space="preserve"> </w:t>
      </w:r>
      <w:r w:rsidR="00E8164B" w:rsidRPr="00423532">
        <w:rPr>
          <w:sz w:val="28"/>
          <w:szCs w:val="28"/>
          <w:lang w:val="uk-UA"/>
        </w:rPr>
        <w:t xml:space="preserve">спрямований на вирішення лише поточних проблем </w:t>
      </w:r>
      <w:r w:rsidR="001918C5" w:rsidRPr="00423532">
        <w:rPr>
          <w:sz w:val="28"/>
          <w:szCs w:val="28"/>
          <w:lang w:val="uk-UA"/>
        </w:rPr>
        <w:t xml:space="preserve">цього підприємства, </w:t>
      </w:r>
      <w:r w:rsidR="00E8164B" w:rsidRPr="00423532">
        <w:rPr>
          <w:sz w:val="28"/>
          <w:szCs w:val="28"/>
          <w:lang w:val="uk-UA"/>
        </w:rPr>
        <w:t xml:space="preserve">проте не розв’язує комплексно проблему стабілізації </w:t>
      </w:r>
      <w:r w:rsidR="001918C5" w:rsidRPr="00423532">
        <w:rPr>
          <w:sz w:val="28"/>
          <w:szCs w:val="28"/>
          <w:lang w:val="uk-UA"/>
        </w:rPr>
        <w:t xml:space="preserve">його </w:t>
      </w:r>
      <w:r w:rsidR="00E8164B" w:rsidRPr="00423532">
        <w:rPr>
          <w:sz w:val="28"/>
          <w:szCs w:val="28"/>
          <w:lang w:val="uk-UA"/>
        </w:rPr>
        <w:t xml:space="preserve">фінансового стану, яка обумовлена, </w:t>
      </w:r>
      <w:r w:rsidR="00573C63" w:rsidRPr="00423532">
        <w:rPr>
          <w:sz w:val="28"/>
          <w:szCs w:val="28"/>
          <w:lang w:val="uk-UA"/>
        </w:rPr>
        <w:t>насамперед,</w:t>
      </w:r>
      <w:r w:rsidR="00E8164B" w:rsidRPr="00423532">
        <w:rPr>
          <w:sz w:val="28"/>
          <w:szCs w:val="28"/>
          <w:lang w:val="uk-UA"/>
        </w:rPr>
        <w:t xml:space="preserve"> </w:t>
      </w:r>
      <w:r w:rsidR="00E8164B" w:rsidRPr="00423532">
        <w:rPr>
          <w:i/>
          <w:sz w:val="28"/>
          <w:szCs w:val="28"/>
          <w:lang w:val="uk-UA"/>
        </w:rPr>
        <w:t>особливостями функціонування ринку електричної енергії</w:t>
      </w:r>
      <w:r w:rsidR="00FC57A0" w:rsidRPr="00423532">
        <w:rPr>
          <w:i/>
          <w:sz w:val="28"/>
          <w:szCs w:val="28"/>
          <w:lang w:val="uk-UA"/>
        </w:rPr>
        <w:t xml:space="preserve"> в Україні</w:t>
      </w:r>
      <w:r w:rsidR="00E8164B" w:rsidRPr="00423532">
        <w:rPr>
          <w:sz w:val="28"/>
          <w:szCs w:val="28"/>
          <w:lang w:val="uk-UA"/>
        </w:rPr>
        <w:t xml:space="preserve">. Зокрема, згідно із пояснювальною запискою до проекту «факторами дефіциту обігових коштів Компанії у 2020 році стали: балансові обмеження, затверджені Міненерго протягом 2020 року (плановий обсяг відпуску електроенергії </w:t>
      </w:r>
      <w:r w:rsidR="00E8164B" w:rsidRPr="00423532">
        <w:rPr>
          <w:sz w:val="28"/>
          <w:szCs w:val="28"/>
          <w:lang w:val="uk-UA"/>
        </w:rPr>
        <w:lastRenderedPageBreak/>
        <w:t xml:space="preserve">Компанії зменшено з 78,1 млрд кВт*год до 71,2 млрд кВт*год, що призводить до зменшення доходу і надходжень грошових коштів на </w:t>
      </w:r>
      <w:r w:rsidR="001918C5" w:rsidRPr="00423532">
        <w:rPr>
          <w:sz w:val="28"/>
          <w:szCs w:val="28"/>
          <w:lang w:val="uk-UA"/>
        </w:rPr>
        <w:br/>
      </w:r>
      <w:r w:rsidR="00E8164B" w:rsidRPr="00423532">
        <w:rPr>
          <w:sz w:val="28"/>
          <w:szCs w:val="28"/>
          <w:lang w:val="uk-UA"/>
        </w:rPr>
        <w:t>4,8 млрд грн);</w:t>
      </w:r>
      <w:r w:rsidR="00573C63" w:rsidRPr="00423532">
        <w:rPr>
          <w:sz w:val="28"/>
          <w:szCs w:val="28"/>
          <w:lang w:val="uk-UA"/>
        </w:rPr>
        <w:t xml:space="preserve"> </w:t>
      </w:r>
      <w:r w:rsidR="00E8164B" w:rsidRPr="00423532">
        <w:rPr>
          <w:sz w:val="28"/>
          <w:szCs w:val="28"/>
          <w:lang w:val="uk-UA"/>
        </w:rPr>
        <w:t xml:space="preserve">зменшення ціни продажу для виконання ПСО призвело до зменшення доходу на 4,2 млрд грн; зростання заборгованості за відпущену електричну енергію в 2020 році на 12,4 млрд грн (в </w:t>
      </w:r>
      <w:proofErr w:type="spellStart"/>
      <w:r w:rsidR="00E8164B" w:rsidRPr="00423532">
        <w:rPr>
          <w:sz w:val="28"/>
          <w:szCs w:val="28"/>
          <w:lang w:val="uk-UA"/>
        </w:rPr>
        <w:t>т.ч</w:t>
      </w:r>
      <w:proofErr w:type="spellEnd"/>
      <w:r w:rsidR="00E8164B" w:rsidRPr="00423532">
        <w:rPr>
          <w:sz w:val="28"/>
          <w:szCs w:val="28"/>
          <w:lang w:val="uk-UA"/>
        </w:rPr>
        <w:t>. ДП «Гарантований покупець» 8,7 млрд грн; ПрАТ «НЕК Укренерго» 3,7 млрд гривень).</w:t>
      </w:r>
      <w:r w:rsidR="00573C63" w:rsidRPr="00423532">
        <w:rPr>
          <w:sz w:val="28"/>
          <w:szCs w:val="28"/>
          <w:lang w:val="uk-UA"/>
        </w:rPr>
        <w:t xml:space="preserve"> </w:t>
      </w:r>
      <w:r w:rsidR="00E8164B" w:rsidRPr="00423532">
        <w:rPr>
          <w:sz w:val="28"/>
          <w:szCs w:val="28"/>
          <w:lang w:val="uk-UA"/>
        </w:rPr>
        <w:t>Крім того, існує заборгованість ДП «Енергоринок» перед ДП «НАЕК «Енергоатом» за електроенергію, відпущену до 01.07.2019 у розмірі 11,6 млрд грн.</w:t>
      </w:r>
      <w:r w:rsidR="00573C63" w:rsidRPr="00423532">
        <w:rPr>
          <w:sz w:val="28"/>
          <w:szCs w:val="28"/>
          <w:lang w:val="uk-UA"/>
        </w:rPr>
        <w:t xml:space="preserve">». Покриття </w:t>
      </w:r>
      <w:r w:rsidR="0001325D" w:rsidRPr="00423532">
        <w:rPr>
          <w:sz w:val="28"/>
          <w:szCs w:val="28"/>
          <w:lang w:val="uk-UA"/>
        </w:rPr>
        <w:t xml:space="preserve">ж </w:t>
      </w:r>
      <w:r w:rsidR="00573C63" w:rsidRPr="00423532">
        <w:rPr>
          <w:sz w:val="28"/>
          <w:szCs w:val="28"/>
          <w:lang w:val="uk-UA"/>
        </w:rPr>
        <w:t>дефіциту обігових коштів не створює гарантій для позитивного фінансового стану вказаного суб’єкта господарювання, виконання ним боргових зобов’язань</w:t>
      </w:r>
      <w:r w:rsidR="00571AE1" w:rsidRPr="00423532">
        <w:rPr>
          <w:sz w:val="28"/>
          <w:szCs w:val="28"/>
          <w:lang w:val="uk-UA"/>
        </w:rPr>
        <w:t xml:space="preserve"> у майбутньому </w:t>
      </w:r>
      <w:r w:rsidR="00573C63" w:rsidRPr="00423532">
        <w:rPr>
          <w:sz w:val="28"/>
          <w:szCs w:val="28"/>
          <w:lang w:val="uk-UA"/>
        </w:rPr>
        <w:t>та, як наслідок, створює істотні ризики зростання гарантованого державою боргу</w:t>
      </w:r>
      <w:r w:rsidR="00FC57A0" w:rsidRPr="00423532">
        <w:rPr>
          <w:sz w:val="28"/>
          <w:szCs w:val="28"/>
          <w:lang w:val="uk-UA"/>
        </w:rPr>
        <w:t>, у тому числі, зважаючи на те, що тимчасово, з дня набрання чинності Законом України від 13.04.2020 № 553-IX</w:t>
      </w:r>
      <w:r w:rsidR="001918C5" w:rsidRPr="00423532">
        <w:rPr>
          <w:sz w:val="28"/>
          <w:szCs w:val="28"/>
          <w:lang w:val="uk-UA"/>
        </w:rPr>
        <w:t>,</w:t>
      </w:r>
      <w:r w:rsidR="00FC57A0" w:rsidRPr="00423532">
        <w:rPr>
          <w:sz w:val="28"/>
          <w:szCs w:val="28"/>
          <w:lang w:val="uk-UA"/>
        </w:rPr>
        <w:t xml:space="preserve"> до 1 січня 2021 року, не застосовуються норми </w:t>
      </w:r>
      <w:proofErr w:type="spellStart"/>
      <w:r w:rsidR="00FC57A0" w:rsidRPr="00423532">
        <w:rPr>
          <w:sz w:val="28"/>
          <w:szCs w:val="28"/>
          <w:lang w:val="uk-UA"/>
        </w:rPr>
        <w:t>абз</w:t>
      </w:r>
      <w:proofErr w:type="spellEnd"/>
      <w:r w:rsidR="00FC57A0" w:rsidRPr="00423532">
        <w:rPr>
          <w:sz w:val="28"/>
          <w:szCs w:val="28"/>
          <w:lang w:val="uk-UA"/>
        </w:rPr>
        <w:t>. 1 ч. 1 ст. 17 Бюджетного кодексу України щодо визначення граничного обсягу надання державних гарантій.</w:t>
      </w:r>
    </w:p>
    <w:p w:rsidR="00573C63" w:rsidRPr="00423532" w:rsidRDefault="0001325D" w:rsidP="00FC57A0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23532">
        <w:rPr>
          <w:sz w:val="28"/>
          <w:szCs w:val="28"/>
          <w:lang w:val="uk-UA"/>
        </w:rPr>
        <w:t>Д</w:t>
      </w:r>
      <w:r w:rsidR="00573C63" w:rsidRPr="00423532">
        <w:rPr>
          <w:sz w:val="28"/>
          <w:szCs w:val="28"/>
          <w:lang w:val="uk-UA"/>
        </w:rPr>
        <w:t xml:space="preserve">о проекту, всупереч вимогам ст. 27 Бюджетного кодексу України та </w:t>
      </w:r>
      <w:r w:rsidR="003D589D" w:rsidRPr="00423532">
        <w:rPr>
          <w:sz w:val="28"/>
          <w:szCs w:val="28"/>
          <w:lang w:val="uk-UA"/>
        </w:rPr>
        <w:t xml:space="preserve">             </w:t>
      </w:r>
      <w:r w:rsidR="00573C63" w:rsidRPr="00423532">
        <w:rPr>
          <w:sz w:val="28"/>
          <w:szCs w:val="28"/>
          <w:lang w:val="uk-UA"/>
        </w:rPr>
        <w:t xml:space="preserve">ст. 91 Регламенту Верховної Ради України, не надано належного фінансово-економічного обґрунтування (з відповідними розрахунками), зокрема, </w:t>
      </w:r>
      <w:r w:rsidR="007A6A6A" w:rsidRPr="00423532">
        <w:rPr>
          <w:sz w:val="28"/>
          <w:szCs w:val="28"/>
          <w:lang w:val="uk-UA"/>
        </w:rPr>
        <w:t xml:space="preserve">стосовно </w:t>
      </w:r>
      <w:r w:rsidR="00571AE1" w:rsidRPr="00423532">
        <w:rPr>
          <w:sz w:val="28"/>
          <w:szCs w:val="28"/>
          <w:lang w:val="uk-UA"/>
        </w:rPr>
        <w:t>поточного фінансового стан</w:t>
      </w:r>
      <w:r w:rsidR="007A6A6A" w:rsidRPr="00423532">
        <w:rPr>
          <w:sz w:val="28"/>
          <w:szCs w:val="28"/>
          <w:lang w:val="uk-UA"/>
        </w:rPr>
        <w:t xml:space="preserve">у </w:t>
      </w:r>
      <w:r w:rsidR="00571AE1" w:rsidRPr="00423532">
        <w:rPr>
          <w:sz w:val="28"/>
          <w:szCs w:val="28"/>
          <w:lang w:val="uk-UA"/>
        </w:rPr>
        <w:t>ДП «НАЕК «Енергоатом»</w:t>
      </w:r>
      <w:r w:rsidR="007A6A6A" w:rsidRPr="00423532">
        <w:rPr>
          <w:sz w:val="28"/>
          <w:szCs w:val="28"/>
          <w:lang w:val="uk-UA"/>
        </w:rPr>
        <w:t>»</w:t>
      </w:r>
      <w:r w:rsidR="00571AE1" w:rsidRPr="00423532">
        <w:rPr>
          <w:sz w:val="28"/>
          <w:szCs w:val="28"/>
          <w:lang w:val="uk-UA"/>
        </w:rPr>
        <w:t xml:space="preserve">, його потреби </w:t>
      </w:r>
      <w:r w:rsidR="00573C63" w:rsidRPr="00423532">
        <w:rPr>
          <w:sz w:val="28"/>
          <w:szCs w:val="28"/>
          <w:lang w:val="uk-UA"/>
        </w:rPr>
        <w:t>у фінансових ресурсах, умов та порядку такого кредитування</w:t>
      </w:r>
      <w:r w:rsidR="00571AE1" w:rsidRPr="00423532">
        <w:rPr>
          <w:sz w:val="28"/>
          <w:szCs w:val="28"/>
          <w:lang w:val="uk-UA"/>
        </w:rPr>
        <w:t xml:space="preserve">, </w:t>
      </w:r>
      <w:r w:rsidR="00AD120B" w:rsidRPr="00423532">
        <w:rPr>
          <w:sz w:val="28"/>
          <w:szCs w:val="28"/>
          <w:lang w:val="uk-UA"/>
        </w:rPr>
        <w:t xml:space="preserve">можливості його здійснення в умовах обмеженого часу до кінця поточного бюджетного періоду, </w:t>
      </w:r>
      <w:r w:rsidR="00573C63" w:rsidRPr="00423532">
        <w:rPr>
          <w:sz w:val="28"/>
          <w:szCs w:val="28"/>
          <w:lang w:val="uk-UA"/>
        </w:rPr>
        <w:t>стану</w:t>
      </w:r>
      <w:r w:rsidR="00FC57A0" w:rsidRPr="00423532">
        <w:rPr>
          <w:sz w:val="28"/>
          <w:szCs w:val="28"/>
          <w:lang w:val="uk-UA"/>
        </w:rPr>
        <w:t xml:space="preserve"> поточних</w:t>
      </w:r>
      <w:r w:rsidR="00573C63" w:rsidRPr="00423532">
        <w:rPr>
          <w:sz w:val="28"/>
          <w:szCs w:val="28"/>
          <w:lang w:val="uk-UA"/>
        </w:rPr>
        <w:t xml:space="preserve"> розрахунків на ринку електричної енергії</w:t>
      </w:r>
      <w:r w:rsidR="00571AE1" w:rsidRPr="00423532">
        <w:rPr>
          <w:sz w:val="28"/>
          <w:szCs w:val="28"/>
          <w:lang w:val="uk-UA"/>
        </w:rPr>
        <w:t xml:space="preserve">, </w:t>
      </w:r>
      <w:r w:rsidR="007A6A6A" w:rsidRPr="00423532">
        <w:rPr>
          <w:sz w:val="28"/>
          <w:szCs w:val="28"/>
          <w:lang w:val="uk-UA"/>
        </w:rPr>
        <w:t>у</w:t>
      </w:r>
      <w:r w:rsidR="00571AE1" w:rsidRPr="00423532">
        <w:rPr>
          <w:sz w:val="28"/>
          <w:szCs w:val="28"/>
          <w:lang w:val="uk-UA"/>
        </w:rPr>
        <w:t xml:space="preserve"> тому числі</w:t>
      </w:r>
      <w:r w:rsidR="007A6A6A" w:rsidRPr="00423532">
        <w:rPr>
          <w:sz w:val="28"/>
          <w:szCs w:val="28"/>
          <w:lang w:val="uk-UA"/>
        </w:rPr>
        <w:t>,</w:t>
      </w:r>
      <w:r w:rsidR="00571AE1" w:rsidRPr="00423532">
        <w:rPr>
          <w:sz w:val="28"/>
          <w:szCs w:val="28"/>
          <w:lang w:val="uk-UA"/>
        </w:rPr>
        <w:t xml:space="preserve"> погашення заборгованості перед ДП «НАЕК «Енергоатом»</w:t>
      </w:r>
      <w:r w:rsidR="008C3EAD" w:rsidRPr="00423532">
        <w:rPr>
          <w:sz w:val="28"/>
          <w:szCs w:val="28"/>
          <w:lang w:val="uk-UA"/>
        </w:rPr>
        <w:t>»</w:t>
      </w:r>
      <w:r w:rsidR="00571AE1" w:rsidRPr="00423532">
        <w:rPr>
          <w:sz w:val="28"/>
          <w:szCs w:val="28"/>
          <w:lang w:val="uk-UA"/>
        </w:rPr>
        <w:t xml:space="preserve">, </w:t>
      </w:r>
      <w:r w:rsidR="00573C63" w:rsidRPr="00423532">
        <w:rPr>
          <w:sz w:val="28"/>
          <w:szCs w:val="28"/>
          <w:lang w:val="uk-UA"/>
        </w:rPr>
        <w:t xml:space="preserve">результативності інших організаційних та економічних заходів врегулювання проблеми </w:t>
      </w:r>
      <w:r w:rsidR="00571AE1" w:rsidRPr="00423532">
        <w:rPr>
          <w:sz w:val="28"/>
          <w:szCs w:val="28"/>
          <w:lang w:val="uk-UA"/>
        </w:rPr>
        <w:t xml:space="preserve">тощо. </w:t>
      </w:r>
    </w:p>
    <w:p w:rsidR="001E097A" w:rsidRPr="00423532" w:rsidRDefault="00FC57A0" w:rsidP="00A976A9">
      <w:pPr>
        <w:pStyle w:val="ac"/>
        <w:spacing w:before="0" w:beforeAutospacing="0" w:after="0" w:afterAutospacing="0"/>
        <w:ind w:firstLine="709"/>
        <w:jc w:val="both"/>
        <w:rPr>
          <w:rFonts w:eastAsia="font294"/>
          <w:sz w:val="28"/>
          <w:szCs w:val="28"/>
          <w:lang w:val="uk-UA"/>
        </w:rPr>
      </w:pPr>
      <w:r w:rsidRPr="00423532">
        <w:rPr>
          <w:sz w:val="28"/>
          <w:szCs w:val="28"/>
          <w:lang w:val="uk-UA"/>
        </w:rPr>
        <w:t xml:space="preserve">Принагідно також зауважимо, що у проекті </w:t>
      </w:r>
      <w:r w:rsidRPr="00423532">
        <w:rPr>
          <w:rFonts w:eastAsia="font294"/>
          <w:sz w:val="28"/>
          <w:szCs w:val="28"/>
          <w:lang w:val="uk-UA"/>
        </w:rPr>
        <w:t xml:space="preserve">зміни пропонуються тільки до однієї статті Закону, що </w:t>
      </w:r>
      <w:r w:rsidR="00A976A9" w:rsidRPr="00423532">
        <w:rPr>
          <w:rFonts w:eastAsia="font294"/>
          <w:sz w:val="28"/>
          <w:szCs w:val="28"/>
          <w:lang w:val="uk-UA"/>
        </w:rPr>
        <w:t xml:space="preserve">і </w:t>
      </w:r>
      <w:r w:rsidRPr="00423532">
        <w:rPr>
          <w:rFonts w:eastAsia="font294"/>
          <w:sz w:val="28"/>
          <w:szCs w:val="28"/>
          <w:lang w:val="uk-UA"/>
        </w:rPr>
        <w:t xml:space="preserve">слід відобразити </w:t>
      </w:r>
      <w:r w:rsidR="00A976A9" w:rsidRPr="00423532">
        <w:rPr>
          <w:rFonts w:eastAsia="font294"/>
          <w:sz w:val="28"/>
          <w:szCs w:val="28"/>
          <w:lang w:val="uk-UA"/>
        </w:rPr>
        <w:t>у</w:t>
      </w:r>
      <w:r w:rsidRPr="00423532">
        <w:rPr>
          <w:rFonts w:eastAsia="font294"/>
          <w:sz w:val="28"/>
          <w:szCs w:val="28"/>
          <w:lang w:val="uk-UA"/>
        </w:rPr>
        <w:t xml:space="preserve"> назві проекту</w:t>
      </w:r>
      <w:r w:rsidR="00757EFA" w:rsidRPr="00423532">
        <w:rPr>
          <w:rFonts w:eastAsia="font294"/>
          <w:sz w:val="28"/>
          <w:szCs w:val="28"/>
          <w:lang w:val="uk-UA"/>
        </w:rPr>
        <w:t>.</w:t>
      </w:r>
    </w:p>
    <w:p w:rsidR="001D5617" w:rsidRPr="00423532" w:rsidRDefault="00490EE4" w:rsidP="00490EE4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23532">
        <w:rPr>
          <w:rFonts w:eastAsia="font294"/>
          <w:sz w:val="28"/>
          <w:szCs w:val="28"/>
          <w:lang w:val="uk-UA"/>
        </w:rPr>
        <w:t xml:space="preserve">Оскільки відповідно до ст. 116 Конституції України Кабінет Міністрів України </w:t>
      </w:r>
      <w:r w:rsidRPr="00423532">
        <w:rPr>
          <w:rStyle w:val="rvts0"/>
          <w:sz w:val="28"/>
          <w:szCs w:val="28"/>
          <w:lang w:val="uk-UA"/>
        </w:rPr>
        <w:t>здійснює управління об’єктами державної власності відповідно до закону, щодо внесеного проекту доцільно отримати висновок Уряду.</w:t>
      </w:r>
      <w:r w:rsidR="007C1FDF" w:rsidRPr="00423532">
        <w:rPr>
          <w:sz w:val="28"/>
          <w:szCs w:val="28"/>
          <w:lang w:val="uk-UA"/>
        </w:rPr>
        <w:t xml:space="preserve">      </w:t>
      </w:r>
    </w:p>
    <w:p w:rsidR="007C1FDF" w:rsidRPr="00423532" w:rsidRDefault="007C1FDF" w:rsidP="00490EE4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23532">
        <w:rPr>
          <w:sz w:val="28"/>
          <w:szCs w:val="28"/>
          <w:lang w:val="uk-UA"/>
        </w:rPr>
        <w:t xml:space="preserve">   </w:t>
      </w:r>
    </w:p>
    <w:p w:rsidR="007C1FDF" w:rsidRPr="00423532" w:rsidRDefault="007C1FDF" w:rsidP="008B1136">
      <w:pPr>
        <w:pStyle w:val="a3"/>
        <w:tabs>
          <w:tab w:val="left" w:pos="3552"/>
        </w:tabs>
        <w:ind w:firstLine="720"/>
        <w:jc w:val="both"/>
        <w:rPr>
          <w:bCs/>
        </w:rPr>
      </w:pPr>
      <w:r w:rsidRPr="00423532">
        <w:rPr>
          <w:bCs/>
        </w:rPr>
        <w:tab/>
      </w:r>
    </w:p>
    <w:p w:rsidR="007C1FDF" w:rsidRPr="00423532" w:rsidRDefault="00885175" w:rsidP="008B1136">
      <w:pPr>
        <w:pStyle w:val="a3"/>
        <w:tabs>
          <w:tab w:val="left" w:pos="9354"/>
        </w:tabs>
        <w:ind w:firstLine="720"/>
        <w:jc w:val="both"/>
        <w:rPr>
          <w:bCs/>
        </w:rPr>
      </w:pPr>
      <w:r w:rsidRPr="00423532">
        <w:rPr>
          <w:bCs/>
        </w:rPr>
        <w:t>К</w:t>
      </w:r>
      <w:r w:rsidR="007C1FDF" w:rsidRPr="00423532">
        <w:rPr>
          <w:bCs/>
        </w:rPr>
        <w:t xml:space="preserve">ерівник Головного управління                           </w:t>
      </w:r>
      <w:r w:rsidR="003130EA" w:rsidRPr="00423532">
        <w:rPr>
          <w:bCs/>
        </w:rPr>
        <w:t xml:space="preserve">       </w:t>
      </w:r>
      <w:r w:rsidR="007C1FDF" w:rsidRPr="00423532">
        <w:rPr>
          <w:bCs/>
        </w:rPr>
        <w:t xml:space="preserve">       </w:t>
      </w:r>
      <w:r w:rsidR="00000334" w:rsidRPr="00423532">
        <w:rPr>
          <w:bCs/>
        </w:rPr>
        <w:t>С.</w:t>
      </w:r>
      <w:r w:rsidRPr="00423532">
        <w:rPr>
          <w:bCs/>
        </w:rPr>
        <w:t xml:space="preserve"> </w:t>
      </w:r>
      <w:proofErr w:type="spellStart"/>
      <w:r w:rsidRPr="00423532">
        <w:rPr>
          <w:bCs/>
        </w:rPr>
        <w:t>Тихонюк</w:t>
      </w:r>
      <w:proofErr w:type="spellEnd"/>
    </w:p>
    <w:p w:rsidR="007C1FDF" w:rsidRPr="00423532" w:rsidRDefault="007C1FDF" w:rsidP="008B1136">
      <w:pPr>
        <w:pStyle w:val="a3"/>
        <w:tabs>
          <w:tab w:val="left" w:pos="9354"/>
        </w:tabs>
        <w:ind w:firstLine="720"/>
        <w:jc w:val="both"/>
        <w:rPr>
          <w:bCs/>
        </w:rPr>
      </w:pPr>
    </w:p>
    <w:p w:rsidR="007C1FDF" w:rsidRPr="00423532" w:rsidRDefault="007C1FDF" w:rsidP="008B1136">
      <w:pPr>
        <w:pStyle w:val="a3"/>
        <w:tabs>
          <w:tab w:val="left" w:pos="9354"/>
        </w:tabs>
        <w:ind w:firstLine="720"/>
        <w:jc w:val="both"/>
        <w:rPr>
          <w:bCs/>
        </w:rPr>
      </w:pPr>
    </w:p>
    <w:p w:rsidR="007C1FDF" w:rsidRPr="00423532" w:rsidRDefault="007C1FDF" w:rsidP="008B1136">
      <w:pPr>
        <w:pStyle w:val="a3"/>
        <w:tabs>
          <w:tab w:val="left" w:pos="9354"/>
        </w:tabs>
        <w:ind w:firstLine="720"/>
        <w:jc w:val="both"/>
        <w:rPr>
          <w:sz w:val="20"/>
          <w:szCs w:val="20"/>
        </w:rPr>
      </w:pPr>
      <w:proofErr w:type="spellStart"/>
      <w:r w:rsidRPr="00423532">
        <w:rPr>
          <w:bCs/>
          <w:sz w:val="20"/>
          <w:szCs w:val="20"/>
        </w:rPr>
        <w:t>Вик</w:t>
      </w:r>
      <w:proofErr w:type="spellEnd"/>
      <w:r w:rsidRPr="00423532">
        <w:rPr>
          <w:bCs/>
          <w:sz w:val="20"/>
          <w:szCs w:val="20"/>
        </w:rPr>
        <w:t>.</w:t>
      </w:r>
      <w:r w:rsidR="00F6688D" w:rsidRPr="00423532">
        <w:rPr>
          <w:bCs/>
          <w:sz w:val="20"/>
          <w:szCs w:val="20"/>
        </w:rPr>
        <w:t>:</w:t>
      </w:r>
      <w:r w:rsidRPr="00423532">
        <w:rPr>
          <w:sz w:val="20"/>
          <w:szCs w:val="20"/>
        </w:rPr>
        <w:t xml:space="preserve">  Н.</w:t>
      </w:r>
      <w:r w:rsidR="00F6688D" w:rsidRPr="00423532">
        <w:rPr>
          <w:sz w:val="20"/>
          <w:szCs w:val="20"/>
        </w:rPr>
        <w:t xml:space="preserve"> </w:t>
      </w:r>
      <w:r w:rsidRPr="00423532">
        <w:rPr>
          <w:sz w:val="20"/>
          <w:szCs w:val="20"/>
        </w:rPr>
        <w:t>Пархоменко</w:t>
      </w:r>
      <w:r w:rsidR="00571AE1" w:rsidRPr="00423532">
        <w:rPr>
          <w:sz w:val="20"/>
          <w:szCs w:val="20"/>
        </w:rPr>
        <w:t>, Є. Гришко</w:t>
      </w:r>
    </w:p>
    <w:p w:rsidR="007C1FDF" w:rsidRPr="00423532" w:rsidRDefault="007C1FDF" w:rsidP="008B1136">
      <w:pPr>
        <w:pStyle w:val="a3"/>
        <w:spacing w:line="264" w:lineRule="auto"/>
        <w:ind w:firstLine="720"/>
        <w:jc w:val="both"/>
        <w:rPr>
          <w:sz w:val="20"/>
          <w:szCs w:val="20"/>
        </w:rPr>
      </w:pPr>
    </w:p>
    <w:p w:rsidR="00F85460" w:rsidRPr="00423532" w:rsidRDefault="00F85460" w:rsidP="008B1136">
      <w:pPr>
        <w:pStyle w:val="a3"/>
        <w:spacing w:line="264" w:lineRule="auto"/>
        <w:ind w:firstLine="720"/>
        <w:jc w:val="both"/>
        <w:rPr>
          <w:sz w:val="20"/>
          <w:szCs w:val="20"/>
        </w:rPr>
      </w:pPr>
      <w:bookmarkStart w:id="1" w:name="_GoBack"/>
      <w:bookmarkEnd w:id="1"/>
    </w:p>
    <w:sectPr w:rsidR="00F85460" w:rsidRPr="00423532" w:rsidSect="00466AED">
      <w:headerReference w:type="default" r:id="rId7"/>
      <w:headerReference w:type="first" r:id="rId8"/>
      <w:type w:val="nextColumn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E5A" w:rsidRDefault="002D5E5A" w:rsidP="002C7F3F">
      <w:r>
        <w:separator/>
      </w:r>
    </w:p>
  </w:endnote>
  <w:endnote w:type="continuationSeparator" w:id="0">
    <w:p w:rsidR="002D5E5A" w:rsidRDefault="002D5E5A" w:rsidP="002C7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font294">
    <w:altName w:val="Calibri"/>
    <w:charset w:val="AC"/>
    <w:family w:val="auto"/>
    <w:pitch w:val="variable"/>
    <w:sig w:usb0="00001000" w:usb1="00000004" w:usb2="00000004" w:usb3="00002000" w:csb0="00001000" w:csb1="01401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E5A" w:rsidRDefault="002D5E5A" w:rsidP="002C7F3F">
      <w:r>
        <w:separator/>
      </w:r>
    </w:p>
  </w:footnote>
  <w:footnote w:type="continuationSeparator" w:id="0">
    <w:p w:rsidR="002D5E5A" w:rsidRDefault="002D5E5A" w:rsidP="002C7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641" w:rsidRPr="00B3351D" w:rsidRDefault="00CC3641">
    <w:pPr>
      <w:pStyle w:val="a5"/>
      <w:jc w:val="right"/>
      <w:rPr>
        <w:rFonts w:ascii="Times New Roman" w:hAnsi="Times New Roman"/>
      </w:rPr>
    </w:pPr>
    <w:r w:rsidRPr="00B3351D">
      <w:rPr>
        <w:rFonts w:ascii="Times New Roman" w:hAnsi="Times New Roman"/>
      </w:rPr>
      <w:fldChar w:fldCharType="begin"/>
    </w:r>
    <w:r w:rsidRPr="00B3351D">
      <w:rPr>
        <w:rFonts w:ascii="Times New Roman" w:hAnsi="Times New Roman"/>
      </w:rPr>
      <w:instrText>PAGE   \* MERGEFORMAT</w:instrText>
    </w:r>
    <w:r w:rsidRPr="00B3351D">
      <w:rPr>
        <w:rFonts w:ascii="Times New Roman" w:hAnsi="Times New Roman"/>
      </w:rPr>
      <w:fldChar w:fldCharType="separate"/>
    </w:r>
    <w:r w:rsidR="00423532" w:rsidRPr="00423532">
      <w:rPr>
        <w:rFonts w:ascii="Times New Roman" w:hAnsi="Times New Roman"/>
        <w:noProof/>
        <w:lang w:val="uk-UA"/>
      </w:rPr>
      <w:t>2</w:t>
    </w:r>
    <w:r w:rsidRPr="00B3351D">
      <w:rPr>
        <w:rFonts w:ascii="Times New Roman" w:hAnsi="Times New Roman"/>
      </w:rPr>
      <w:fldChar w:fldCharType="end"/>
    </w:r>
  </w:p>
  <w:p w:rsidR="00CC3641" w:rsidRDefault="00CC364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AED" w:rsidRPr="00814A50" w:rsidRDefault="00466AED" w:rsidP="00466AED">
    <w:pPr>
      <w:jc w:val="right"/>
      <w:rPr>
        <w:rFonts w:ascii="Times New Roman" w:hAnsi="Times New Roman"/>
        <w:sz w:val="20"/>
        <w:szCs w:val="20"/>
        <w:lang w:val="uk-UA"/>
      </w:rPr>
    </w:pPr>
    <w:r w:rsidRPr="00814A50">
      <w:rPr>
        <w:rFonts w:ascii="Times New Roman" w:hAnsi="Times New Roman"/>
        <w:sz w:val="20"/>
        <w:szCs w:val="20"/>
        <w:lang w:val="uk-UA"/>
      </w:rPr>
      <w:t xml:space="preserve">До </w:t>
    </w:r>
    <w:r w:rsidR="003C698C" w:rsidRPr="00814A50">
      <w:rPr>
        <w:rFonts w:ascii="Times New Roman" w:hAnsi="Times New Roman"/>
        <w:sz w:val="20"/>
        <w:szCs w:val="20"/>
        <w:lang w:val="uk-UA"/>
      </w:rPr>
      <w:t xml:space="preserve">реєстр. </w:t>
    </w:r>
    <w:r w:rsidRPr="00814A50">
      <w:rPr>
        <w:rFonts w:ascii="Times New Roman" w:hAnsi="Times New Roman"/>
        <w:sz w:val="20"/>
        <w:szCs w:val="20"/>
        <w:lang w:val="uk-UA"/>
      </w:rPr>
      <w:t xml:space="preserve">№ </w:t>
    </w:r>
    <w:r w:rsidR="00D03A23" w:rsidRPr="00814A50">
      <w:rPr>
        <w:rFonts w:ascii="Times New Roman" w:hAnsi="Times New Roman"/>
        <w:sz w:val="20"/>
        <w:szCs w:val="20"/>
        <w:lang w:val="uk-UA"/>
      </w:rPr>
      <w:t xml:space="preserve">4438 </w:t>
    </w:r>
    <w:r w:rsidRPr="00814A50">
      <w:rPr>
        <w:rFonts w:ascii="Times New Roman" w:hAnsi="Times New Roman"/>
        <w:sz w:val="20"/>
        <w:szCs w:val="20"/>
        <w:lang w:val="uk-UA"/>
      </w:rPr>
      <w:t xml:space="preserve">від </w:t>
    </w:r>
    <w:r w:rsidR="00D03A23" w:rsidRPr="00814A50">
      <w:rPr>
        <w:rFonts w:ascii="Times New Roman" w:hAnsi="Times New Roman"/>
        <w:sz w:val="20"/>
        <w:szCs w:val="20"/>
        <w:lang w:val="uk-UA"/>
      </w:rPr>
      <w:t>27.11.2020</w:t>
    </w:r>
  </w:p>
  <w:p w:rsidR="00466AED" w:rsidRDefault="006270B4" w:rsidP="00466AED">
    <w:pPr>
      <w:jc w:val="right"/>
      <w:rPr>
        <w:rFonts w:ascii="Times New Roman" w:hAnsi="Times New Roman"/>
        <w:sz w:val="20"/>
        <w:szCs w:val="20"/>
        <w:lang w:val="uk-UA"/>
      </w:rPr>
    </w:pPr>
    <w:r w:rsidRPr="00814A50">
      <w:rPr>
        <w:rFonts w:ascii="Times New Roman" w:hAnsi="Times New Roman"/>
        <w:sz w:val="20"/>
        <w:szCs w:val="20"/>
        <w:lang w:val="uk-UA"/>
      </w:rPr>
      <w:t>Народні</w:t>
    </w:r>
    <w:r>
      <w:rPr>
        <w:rFonts w:ascii="Times New Roman" w:hAnsi="Times New Roman"/>
        <w:sz w:val="20"/>
        <w:szCs w:val="20"/>
        <w:lang w:val="uk-UA"/>
      </w:rPr>
      <w:t xml:space="preserve"> депутати</w:t>
    </w:r>
    <w:r w:rsidR="00466AED" w:rsidRPr="002C7F3F">
      <w:rPr>
        <w:rFonts w:ascii="Times New Roman" w:hAnsi="Times New Roman"/>
        <w:sz w:val="20"/>
        <w:szCs w:val="20"/>
        <w:lang w:val="uk-UA"/>
      </w:rPr>
      <w:t xml:space="preserve"> України</w:t>
    </w:r>
  </w:p>
  <w:p w:rsidR="006270B4" w:rsidRPr="002C7F3F" w:rsidRDefault="00D03A23" w:rsidP="00466AED">
    <w:pPr>
      <w:jc w:val="right"/>
      <w:rPr>
        <w:rFonts w:ascii="Times New Roman" w:hAnsi="Times New Roman"/>
        <w:sz w:val="20"/>
        <w:szCs w:val="20"/>
        <w:lang w:val="uk-UA"/>
      </w:rPr>
    </w:pPr>
    <w:r>
      <w:rPr>
        <w:rFonts w:ascii="Times New Roman" w:hAnsi="Times New Roman"/>
        <w:sz w:val="20"/>
        <w:szCs w:val="20"/>
        <w:lang w:val="uk-UA"/>
      </w:rPr>
      <w:t xml:space="preserve">А. </w:t>
    </w:r>
    <w:proofErr w:type="spellStart"/>
    <w:r>
      <w:rPr>
        <w:rFonts w:ascii="Times New Roman" w:hAnsi="Times New Roman"/>
        <w:sz w:val="20"/>
        <w:szCs w:val="20"/>
        <w:lang w:val="uk-UA"/>
      </w:rPr>
      <w:t>Герус</w:t>
    </w:r>
    <w:proofErr w:type="spellEnd"/>
    <w:r w:rsidR="00DA6C77">
      <w:rPr>
        <w:rFonts w:ascii="Times New Roman" w:hAnsi="Times New Roman"/>
        <w:sz w:val="20"/>
        <w:szCs w:val="20"/>
        <w:lang w:val="uk-UA"/>
      </w:rPr>
      <w:t xml:space="preserve"> та ін</w:t>
    </w:r>
    <w:r w:rsidR="008164BE">
      <w:rPr>
        <w:rFonts w:ascii="Times New Roman" w:hAnsi="Times New Roman"/>
        <w:sz w:val="20"/>
        <w:szCs w:val="20"/>
        <w:lang w:val="uk-UA"/>
      </w:rPr>
      <w:t>ші</w:t>
    </w:r>
  </w:p>
  <w:p w:rsidR="00466AED" w:rsidRDefault="00466AE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A5115"/>
    <w:multiLevelType w:val="hybridMultilevel"/>
    <w:tmpl w:val="5308D1CE"/>
    <w:lvl w:ilvl="0" w:tplc="DBCEE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BA"/>
    <w:rsid w:val="00000334"/>
    <w:rsid w:val="00003F47"/>
    <w:rsid w:val="00005ADA"/>
    <w:rsid w:val="0001325D"/>
    <w:rsid w:val="00025E47"/>
    <w:rsid w:val="00082B4F"/>
    <w:rsid w:val="000A7DC4"/>
    <w:rsid w:val="000C2AFE"/>
    <w:rsid w:val="000C4A1B"/>
    <w:rsid w:val="000E290C"/>
    <w:rsid w:val="000F377D"/>
    <w:rsid w:val="00126255"/>
    <w:rsid w:val="00126AB8"/>
    <w:rsid w:val="00136A57"/>
    <w:rsid w:val="00171F95"/>
    <w:rsid w:val="001918C5"/>
    <w:rsid w:val="001A359A"/>
    <w:rsid w:val="001A58AC"/>
    <w:rsid w:val="001A7686"/>
    <w:rsid w:val="001D5617"/>
    <w:rsid w:val="001E097A"/>
    <w:rsid w:val="00241085"/>
    <w:rsid w:val="00264CC7"/>
    <w:rsid w:val="00270131"/>
    <w:rsid w:val="0027287B"/>
    <w:rsid w:val="00284CF5"/>
    <w:rsid w:val="002B7ACF"/>
    <w:rsid w:val="002C7F3F"/>
    <w:rsid w:val="002D2AE9"/>
    <w:rsid w:val="002D5E5A"/>
    <w:rsid w:val="002F1260"/>
    <w:rsid w:val="00306CCE"/>
    <w:rsid w:val="003130EA"/>
    <w:rsid w:val="00331EAE"/>
    <w:rsid w:val="00360726"/>
    <w:rsid w:val="00363081"/>
    <w:rsid w:val="00377CBE"/>
    <w:rsid w:val="00392871"/>
    <w:rsid w:val="003C698C"/>
    <w:rsid w:val="003D4E77"/>
    <w:rsid w:val="003D589D"/>
    <w:rsid w:val="003E2BA4"/>
    <w:rsid w:val="003F1757"/>
    <w:rsid w:val="003F2346"/>
    <w:rsid w:val="00423532"/>
    <w:rsid w:val="0043710D"/>
    <w:rsid w:val="004410B6"/>
    <w:rsid w:val="004420B9"/>
    <w:rsid w:val="00450788"/>
    <w:rsid w:val="00462050"/>
    <w:rsid w:val="00466AED"/>
    <w:rsid w:val="00487ABD"/>
    <w:rsid w:val="00490EE4"/>
    <w:rsid w:val="004A70BD"/>
    <w:rsid w:val="004F5ACC"/>
    <w:rsid w:val="005063BA"/>
    <w:rsid w:val="00562D6E"/>
    <w:rsid w:val="00571AE1"/>
    <w:rsid w:val="00573C63"/>
    <w:rsid w:val="00582E6A"/>
    <w:rsid w:val="00586AE9"/>
    <w:rsid w:val="005B6D1A"/>
    <w:rsid w:val="005E1049"/>
    <w:rsid w:val="005E166F"/>
    <w:rsid w:val="006270B4"/>
    <w:rsid w:val="00631917"/>
    <w:rsid w:val="00656C1E"/>
    <w:rsid w:val="00694B1C"/>
    <w:rsid w:val="006B53D0"/>
    <w:rsid w:val="006C32EC"/>
    <w:rsid w:val="006F1BB9"/>
    <w:rsid w:val="006F4535"/>
    <w:rsid w:val="00715F0D"/>
    <w:rsid w:val="0072625F"/>
    <w:rsid w:val="00726310"/>
    <w:rsid w:val="00746616"/>
    <w:rsid w:val="00755DB3"/>
    <w:rsid w:val="00757EFA"/>
    <w:rsid w:val="0076796C"/>
    <w:rsid w:val="00781BE9"/>
    <w:rsid w:val="007A091B"/>
    <w:rsid w:val="007A6A6A"/>
    <w:rsid w:val="007C1FDF"/>
    <w:rsid w:val="007D6713"/>
    <w:rsid w:val="0080754D"/>
    <w:rsid w:val="008147B9"/>
    <w:rsid w:val="00814A50"/>
    <w:rsid w:val="008164BE"/>
    <w:rsid w:val="00832C8F"/>
    <w:rsid w:val="00864437"/>
    <w:rsid w:val="00885175"/>
    <w:rsid w:val="008935F0"/>
    <w:rsid w:val="008B1136"/>
    <w:rsid w:val="008C3EAD"/>
    <w:rsid w:val="008E01F3"/>
    <w:rsid w:val="0090294B"/>
    <w:rsid w:val="00904E0C"/>
    <w:rsid w:val="00912799"/>
    <w:rsid w:val="00931765"/>
    <w:rsid w:val="009325A2"/>
    <w:rsid w:val="009475FC"/>
    <w:rsid w:val="00984F68"/>
    <w:rsid w:val="009A02F8"/>
    <w:rsid w:val="009A3500"/>
    <w:rsid w:val="009D2DC3"/>
    <w:rsid w:val="00A42DD7"/>
    <w:rsid w:val="00A75113"/>
    <w:rsid w:val="00A976A9"/>
    <w:rsid w:val="00AD120B"/>
    <w:rsid w:val="00B231F5"/>
    <w:rsid w:val="00B276EB"/>
    <w:rsid w:val="00B30B33"/>
    <w:rsid w:val="00B31B60"/>
    <w:rsid w:val="00B3351D"/>
    <w:rsid w:val="00B40EB9"/>
    <w:rsid w:val="00B43A44"/>
    <w:rsid w:val="00B96D45"/>
    <w:rsid w:val="00BC75F8"/>
    <w:rsid w:val="00BD4982"/>
    <w:rsid w:val="00BE5206"/>
    <w:rsid w:val="00BF761E"/>
    <w:rsid w:val="00C00226"/>
    <w:rsid w:val="00C1436E"/>
    <w:rsid w:val="00C374AA"/>
    <w:rsid w:val="00C57A29"/>
    <w:rsid w:val="00C949A6"/>
    <w:rsid w:val="00CC3641"/>
    <w:rsid w:val="00CD07AF"/>
    <w:rsid w:val="00CE2ED0"/>
    <w:rsid w:val="00D03A23"/>
    <w:rsid w:val="00D12A03"/>
    <w:rsid w:val="00D22498"/>
    <w:rsid w:val="00D36966"/>
    <w:rsid w:val="00DA6C77"/>
    <w:rsid w:val="00DD3AA5"/>
    <w:rsid w:val="00E12F3A"/>
    <w:rsid w:val="00E62313"/>
    <w:rsid w:val="00E669BA"/>
    <w:rsid w:val="00E7242C"/>
    <w:rsid w:val="00E76451"/>
    <w:rsid w:val="00E8164B"/>
    <w:rsid w:val="00E81AB5"/>
    <w:rsid w:val="00E859AD"/>
    <w:rsid w:val="00E91B6A"/>
    <w:rsid w:val="00ED3952"/>
    <w:rsid w:val="00EE02A9"/>
    <w:rsid w:val="00EF53C0"/>
    <w:rsid w:val="00EF7D6E"/>
    <w:rsid w:val="00F128E4"/>
    <w:rsid w:val="00F345FF"/>
    <w:rsid w:val="00F41B08"/>
    <w:rsid w:val="00F64E87"/>
    <w:rsid w:val="00F6688D"/>
    <w:rsid w:val="00F82C8D"/>
    <w:rsid w:val="00F85460"/>
    <w:rsid w:val="00F928EC"/>
    <w:rsid w:val="00F93EF0"/>
    <w:rsid w:val="00FC57A0"/>
    <w:rsid w:val="00FD14B1"/>
    <w:rsid w:val="00FE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2699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9BA"/>
    <w:rPr>
      <w:rFonts w:ascii="font294" w:eastAsia="font294" w:hAnsi="font294" w:cs="font294"/>
      <w:sz w:val="24"/>
      <w:szCs w:val="24"/>
      <w:lang w:val="ru-RU" w:eastAsia="ru-RU"/>
    </w:rPr>
  </w:style>
  <w:style w:type="paragraph" w:styleId="2">
    <w:name w:val="heading 2"/>
    <w:basedOn w:val="a"/>
    <w:link w:val="20"/>
    <w:qFormat/>
    <w:rsid w:val="00E669B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E669BA"/>
    <w:rPr>
      <w:rFonts w:cs="Courier New"/>
      <w:color w:val="000000"/>
      <w:sz w:val="16"/>
      <w:szCs w:val="16"/>
    </w:rPr>
  </w:style>
  <w:style w:type="paragraph" w:styleId="a3">
    <w:name w:val="Body Text"/>
    <w:basedOn w:val="a"/>
    <w:rsid w:val="00E669BA"/>
    <w:pPr>
      <w:autoSpaceDE w:val="0"/>
      <w:autoSpaceDN w:val="0"/>
      <w:jc w:val="center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0">
    <w:name w:val="Заголовок 2 Знак"/>
    <w:link w:val="2"/>
    <w:locked/>
    <w:rsid w:val="00E669BA"/>
    <w:rPr>
      <w:b/>
      <w:bCs/>
      <w:sz w:val="36"/>
      <w:szCs w:val="36"/>
      <w:lang w:val="ru-RU" w:eastAsia="ru-RU" w:bidi="ar-SA"/>
    </w:rPr>
  </w:style>
  <w:style w:type="paragraph" w:customStyle="1" w:styleId="a4">
    <w:name w:val="Îáû÷íûé"/>
    <w:rsid w:val="00E669BA"/>
    <w:pPr>
      <w:widowControl w:val="0"/>
    </w:pPr>
    <w:rPr>
      <w:lang w:val="ru-RU" w:eastAsia="ru-RU"/>
    </w:rPr>
  </w:style>
  <w:style w:type="paragraph" w:customStyle="1" w:styleId="rvps2">
    <w:name w:val="rvps2"/>
    <w:basedOn w:val="a"/>
    <w:rsid w:val="00E669B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styleId="a5">
    <w:name w:val="header"/>
    <w:basedOn w:val="a"/>
    <w:link w:val="a6"/>
    <w:uiPriority w:val="99"/>
    <w:rsid w:val="002C7F3F"/>
    <w:pPr>
      <w:tabs>
        <w:tab w:val="center" w:pos="4819"/>
        <w:tab w:val="right" w:pos="9639"/>
      </w:tabs>
    </w:pPr>
    <w:rPr>
      <w:rFonts w:cs="Times New Roman"/>
    </w:rPr>
  </w:style>
  <w:style w:type="character" w:customStyle="1" w:styleId="a6">
    <w:name w:val="Верхній колонтитул Знак"/>
    <w:link w:val="a5"/>
    <w:uiPriority w:val="99"/>
    <w:rsid w:val="002C7F3F"/>
    <w:rPr>
      <w:rFonts w:ascii="font294" w:eastAsia="font294" w:hAnsi="font294" w:cs="font294"/>
      <w:sz w:val="24"/>
      <w:szCs w:val="24"/>
      <w:lang w:val="ru-RU" w:eastAsia="ru-RU"/>
    </w:rPr>
  </w:style>
  <w:style w:type="paragraph" w:styleId="a7">
    <w:name w:val="footer"/>
    <w:basedOn w:val="a"/>
    <w:link w:val="a8"/>
    <w:rsid w:val="002C7F3F"/>
    <w:pPr>
      <w:tabs>
        <w:tab w:val="center" w:pos="4819"/>
        <w:tab w:val="right" w:pos="9639"/>
      </w:tabs>
    </w:pPr>
    <w:rPr>
      <w:rFonts w:cs="Times New Roman"/>
    </w:rPr>
  </w:style>
  <w:style w:type="character" w:customStyle="1" w:styleId="a8">
    <w:name w:val="Нижній колонтитул Знак"/>
    <w:link w:val="a7"/>
    <w:rsid w:val="002C7F3F"/>
    <w:rPr>
      <w:rFonts w:ascii="font294" w:eastAsia="font294" w:hAnsi="font294" w:cs="font294"/>
      <w:sz w:val="24"/>
      <w:szCs w:val="24"/>
      <w:lang w:val="ru-RU" w:eastAsia="ru-RU"/>
    </w:rPr>
  </w:style>
  <w:style w:type="character" w:customStyle="1" w:styleId="st42">
    <w:name w:val="st42"/>
    <w:rsid w:val="007C1FDF"/>
    <w:rPr>
      <w:rFonts w:ascii="Times New Roman" w:hAnsi="Times New Roman"/>
      <w:color w:val="000000"/>
    </w:rPr>
  </w:style>
  <w:style w:type="paragraph" w:styleId="a9">
    <w:name w:val="Balloon Text"/>
    <w:basedOn w:val="a"/>
    <w:link w:val="aa"/>
    <w:rsid w:val="00F6688D"/>
    <w:rPr>
      <w:rFonts w:ascii="Segoe UI" w:hAnsi="Segoe UI" w:cs="Times New Roman"/>
      <w:sz w:val="18"/>
      <w:szCs w:val="18"/>
    </w:rPr>
  </w:style>
  <w:style w:type="character" w:customStyle="1" w:styleId="aa">
    <w:name w:val="Текст у виносці Знак"/>
    <w:link w:val="a9"/>
    <w:rsid w:val="00F6688D"/>
    <w:rPr>
      <w:rFonts w:ascii="Segoe UI" w:eastAsia="font294" w:hAnsi="Segoe UI" w:cs="Segoe UI"/>
      <w:sz w:val="18"/>
      <w:szCs w:val="18"/>
      <w:lang w:val="ru-RU" w:eastAsia="ru-RU"/>
    </w:rPr>
  </w:style>
  <w:style w:type="paragraph" w:styleId="ab">
    <w:name w:val="List Paragraph"/>
    <w:basedOn w:val="a"/>
    <w:uiPriority w:val="34"/>
    <w:qFormat/>
    <w:rsid w:val="00136A57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uk-UA" w:eastAsia="en-US"/>
    </w:rPr>
  </w:style>
  <w:style w:type="character" w:customStyle="1" w:styleId="CharStyle12">
    <w:name w:val="Char Style 12"/>
    <w:rsid w:val="006270B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Style2">
    <w:name w:val="Style 2"/>
    <w:basedOn w:val="a"/>
    <w:rsid w:val="006270B4"/>
    <w:pPr>
      <w:widowControl w:val="0"/>
      <w:shd w:val="clear" w:color="auto" w:fill="FFFFFF"/>
      <w:spacing w:before="180" w:after="60" w:line="319" w:lineRule="exact"/>
      <w:jc w:val="both"/>
    </w:pPr>
    <w:rPr>
      <w:rFonts w:ascii="Calibri" w:eastAsia="Times New Roman" w:hAnsi="Calibri" w:cs="Times New Roman"/>
      <w:sz w:val="27"/>
      <w:szCs w:val="27"/>
      <w:lang w:eastAsia="en-US"/>
    </w:rPr>
  </w:style>
  <w:style w:type="character" w:customStyle="1" w:styleId="rvts23">
    <w:name w:val="rvts23"/>
    <w:rsid w:val="006270B4"/>
    <w:rPr>
      <w:rFonts w:ascii="Times New Roman" w:hAnsi="Times New Roman" w:cs="Times New Roman"/>
    </w:rPr>
  </w:style>
  <w:style w:type="paragraph" w:styleId="ac">
    <w:name w:val="Normal (Web)"/>
    <w:basedOn w:val="a"/>
    <w:rsid w:val="006270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0">
    <w:name w:val="rvts0"/>
    <w:rsid w:val="008935F0"/>
  </w:style>
  <w:style w:type="character" w:styleId="ad">
    <w:name w:val="Hyperlink"/>
    <w:uiPriority w:val="99"/>
    <w:unhideWhenUsed/>
    <w:rsid w:val="008935F0"/>
    <w:rPr>
      <w:color w:val="0000FF"/>
      <w:u w:val="single"/>
    </w:rPr>
  </w:style>
  <w:style w:type="character" w:customStyle="1" w:styleId="rvts46">
    <w:name w:val="rvts46"/>
    <w:rsid w:val="005063BA"/>
  </w:style>
  <w:style w:type="character" w:customStyle="1" w:styleId="rvts11">
    <w:name w:val="rvts11"/>
    <w:basedOn w:val="a0"/>
    <w:rsid w:val="00270131"/>
  </w:style>
  <w:style w:type="paragraph" w:customStyle="1" w:styleId="ae">
    <w:name w:val="Ігор"/>
    <w:basedOn w:val="a"/>
    <w:link w:val="af"/>
    <w:rsid w:val="000C2AFE"/>
    <w:pPr>
      <w:autoSpaceDE w:val="0"/>
      <w:autoSpaceDN w:val="0"/>
      <w:spacing w:before="120"/>
      <w:ind w:firstLine="567"/>
      <w:jc w:val="both"/>
    </w:pPr>
    <w:rPr>
      <w:rFonts w:ascii="Times New Roman" w:eastAsia="Times New Roman" w:hAnsi="Times New Roman" w:cs="Times New Roman"/>
      <w:sz w:val="20"/>
      <w:szCs w:val="26"/>
    </w:rPr>
  </w:style>
  <w:style w:type="character" w:customStyle="1" w:styleId="af">
    <w:name w:val="Ігор Знак"/>
    <w:link w:val="ae"/>
    <w:rsid w:val="000C2AFE"/>
    <w:rPr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4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3922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2020-12-02T13:55:00Z</dcterms:created>
  <dcterms:modified xsi:type="dcterms:W3CDTF">2020-12-02T13:58:00Z</dcterms:modified>
</cp:coreProperties>
</file>