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1B5A3A" w:rsidRPr="002555FC" w14:paraId="54B7F0D9" w14:textId="77777777" w:rsidTr="00837328">
        <w:tc>
          <w:tcPr>
            <w:tcW w:w="11957" w:type="dxa"/>
            <w:tcBorders>
              <w:top w:val="nil"/>
              <w:left w:val="nil"/>
              <w:bottom w:val="nil"/>
              <w:right w:val="nil"/>
            </w:tcBorders>
          </w:tcPr>
          <w:p w14:paraId="00677C0E" w14:textId="77777777" w:rsidR="001B5A3A" w:rsidRPr="001B5A3A" w:rsidRDefault="001B5A3A" w:rsidP="001B5A3A">
            <w:pPr>
              <w:autoSpaceDE w:val="0"/>
              <w:autoSpaceDN w:val="0"/>
              <w:spacing w:after="0" w:line="240" w:lineRule="auto"/>
              <w:rPr>
                <w:rFonts w:ascii="Times New Roman" w:eastAsia="Times New Roman" w:hAnsi="Times New Roman" w:cs="Times New Roman"/>
                <w:color w:val="002060"/>
                <w:sz w:val="32"/>
                <w:szCs w:val="32"/>
                <w:lang w:eastAsia="ru-RU"/>
              </w:rPr>
            </w:pPr>
            <w:bookmarkStart w:id="0" w:name="_GoBack"/>
            <w:bookmarkEnd w:id="0"/>
          </w:p>
          <w:p w14:paraId="1D0ECF46" w14:textId="77777777" w:rsidR="001B5A3A" w:rsidRPr="001B5A3A" w:rsidRDefault="001B5A3A" w:rsidP="001B5A3A">
            <w:pPr>
              <w:autoSpaceDE w:val="0"/>
              <w:autoSpaceDN w:val="0"/>
              <w:spacing w:after="0" w:line="240" w:lineRule="auto"/>
              <w:rPr>
                <w:rFonts w:ascii="Times New Roman" w:eastAsia="Times New Roman" w:hAnsi="Times New Roman" w:cs="Times New Roman"/>
                <w:color w:val="002060"/>
                <w:sz w:val="32"/>
                <w:szCs w:val="32"/>
                <w:lang w:eastAsia="ru-RU"/>
              </w:rPr>
            </w:pPr>
          </w:p>
          <w:p w14:paraId="5C326E05" w14:textId="77777777" w:rsidR="001B5A3A" w:rsidRPr="001B5A3A" w:rsidRDefault="001B5A3A" w:rsidP="001B5A3A">
            <w:pPr>
              <w:autoSpaceDE w:val="0"/>
              <w:autoSpaceDN w:val="0"/>
              <w:spacing w:after="0" w:line="240" w:lineRule="auto"/>
              <w:rPr>
                <w:rFonts w:ascii="Times New Roman" w:eastAsia="Times New Roman" w:hAnsi="Times New Roman" w:cs="Times New Roman"/>
                <w:color w:val="002060"/>
                <w:sz w:val="32"/>
                <w:szCs w:val="32"/>
                <w:lang w:eastAsia="ru-RU"/>
              </w:rPr>
            </w:pPr>
          </w:p>
          <w:p w14:paraId="15B3A9E2" w14:textId="77777777" w:rsidR="001B5A3A" w:rsidRPr="002555FC" w:rsidRDefault="001B5A3A" w:rsidP="001B5A3A">
            <w:pPr>
              <w:autoSpaceDE w:val="0"/>
              <w:autoSpaceDN w:val="0"/>
              <w:spacing w:before="80" w:after="0" w:line="240" w:lineRule="auto"/>
              <w:jc w:val="center"/>
              <w:rPr>
                <w:rFonts w:ascii="Times New Roman" w:eastAsia="Times New Roman" w:hAnsi="Times New Roman" w:cs="Times New Roman"/>
                <w:color w:val="1829A8"/>
                <w:spacing w:val="20"/>
                <w:sz w:val="34"/>
                <w:szCs w:val="34"/>
                <w:lang w:eastAsia="ru-RU"/>
              </w:rPr>
            </w:pPr>
            <w:r w:rsidRPr="002555FC">
              <w:rPr>
                <w:rFonts w:ascii="Times New Roman" w:eastAsia="Times New Roman" w:hAnsi="Times New Roman" w:cs="Times New Roman"/>
                <w:noProof/>
                <w:sz w:val="28"/>
                <w:szCs w:val="28"/>
                <w:lang w:eastAsia="uk-UA"/>
              </w:rPr>
              <w:drawing>
                <wp:anchor distT="360045" distB="0" distL="114300" distR="114300" simplePos="0" relativeHeight="251659264" behindDoc="0" locked="0" layoutInCell="1" allowOverlap="1" wp14:anchorId="1AC781F3" wp14:editId="72D10996">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55FC">
              <w:rPr>
                <w:rFonts w:ascii="Times New Roman" w:eastAsia="Times New Roman" w:hAnsi="Times New Roman" w:cs="Times New Roman"/>
                <w:color w:val="1829A8"/>
                <w:spacing w:val="20"/>
                <w:sz w:val="34"/>
                <w:szCs w:val="34"/>
                <w:lang w:eastAsia="ru-RU"/>
              </w:rPr>
              <w:t>ВЕРХОВНА РАДА УКРАЇНИ</w:t>
            </w:r>
          </w:p>
          <w:p w14:paraId="28890471" w14:textId="77777777" w:rsidR="001B5A3A" w:rsidRPr="002555FC" w:rsidRDefault="001B5A3A" w:rsidP="001B5A3A">
            <w:pPr>
              <w:autoSpaceDE w:val="0"/>
              <w:autoSpaceDN w:val="0"/>
              <w:spacing w:before="100" w:after="0" w:line="240" w:lineRule="auto"/>
              <w:jc w:val="center"/>
              <w:rPr>
                <w:rFonts w:ascii="Times New Roman" w:eastAsia="Times New Roman" w:hAnsi="Times New Roman" w:cs="Times New Roman"/>
                <w:b/>
                <w:color w:val="1829A8"/>
                <w:spacing w:val="20"/>
                <w:sz w:val="24"/>
                <w:szCs w:val="24"/>
                <w:lang w:eastAsia="ru-RU"/>
              </w:rPr>
            </w:pPr>
            <w:r w:rsidRPr="002555FC">
              <w:rPr>
                <w:rFonts w:ascii="Times New Roman" w:eastAsia="Times New Roman" w:hAnsi="Times New Roman" w:cs="Times New Roman"/>
                <w:b/>
                <w:color w:val="1829A8"/>
                <w:spacing w:val="20"/>
                <w:sz w:val="24"/>
                <w:szCs w:val="24"/>
                <w:lang w:eastAsia="ru-RU"/>
              </w:rPr>
              <w:t>Комітет з питань соціальної політики та захисту прав ветеранів</w:t>
            </w:r>
          </w:p>
          <w:p w14:paraId="2B7C2584" w14:textId="77777777" w:rsidR="001B5A3A" w:rsidRPr="002555FC" w:rsidRDefault="001B5A3A" w:rsidP="001B5A3A">
            <w:pPr>
              <w:autoSpaceDE w:val="0"/>
              <w:autoSpaceDN w:val="0"/>
              <w:spacing w:before="160" w:after="60" w:line="240" w:lineRule="auto"/>
              <w:jc w:val="center"/>
              <w:rPr>
                <w:rFonts w:ascii="Times New Roman" w:eastAsia="Times New Roman" w:hAnsi="Times New Roman" w:cs="Times New Roman"/>
                <w:color w:val="002060"/>
                <w:sz w:val="20"/>
                <w:szCs w:val="20"/>
                <w:lang w:eastAsia="ru-RU"/>
              </w:rPr>
            </w:pPr>
            <w:r w:rsidRPr="002555FC">
              <w:rPr>
                <w:rFonts w:ascii="Times New Roman" w:eastAsia="Times New Roman" w:hAnsi="Times New Roman" w:cs="Times New Roman"/>
                <w:color w:val="1829A8"/>
                <w:sz w:val="20"/>
                <w:szCs w:val="20"/>
                <w:lang w:eastAsia="ru-RU"/>
              </w:rPr>
              <w:t xml:space="preserve">01008, м.Київ-8, вул. М. Грушевського, 5, </w:t>
            </w:r>
            <w:proofErr w:type="spellStart"/>
            <w:r w:rsidRPr="002555FC">
              <w:rPr>
                <w:rFonts w:ascii="Times New Roman" w:eastAsia="Times New Roman" w:hAnsi="Times New Roman" w:cs="Times New Roman"/>
                <w:color w:val="1829A8"/>
                <w:sz w:val="20"/>
                <w:szCs w:val="20"/>
                <w:lang w:eastAsia="ru-RU"/>
              </w:rPr>
              <w:t>тел</w:t>
            </w:r>
            <w:proofErr w:type="spellEnd"/>
            <w:r w:rsidRPr="002555FC">
              <w:rPr>
                <w:rFonts w:ascii="Times New Roman" w:eastAsia="Times New Roman" w:hAnsi="Times New Roman" w:cs="Times New Roman"/>
                <w:color w:val="1829A8"/>
                <w:sz w:val="20"/>
                <w:szCs w:val="20"/>
                <w:lang w:eastAsia="ru-RU"/>
              </w:rPr>
              <w:t xml:space="preserve">.: 255-40-35, </w:t>
            </w:r>
            <w:r w:rsidRPr="002555FC">
              <w:rPr>
                <w:rFonts w:ascii="Times New Roman" w:eastAsia="Times New Roman" w:hAnsi="Times New Roman" w:cs="Times New Roman"/>
                <w:color w:val="1829A8"/>
                <w:sz w:val="20"/>
                <w:szCs w:val="20"/>
                <w:lang w:val="en-US" w:eastAsia="ru-RU"/>
              </w:rPr>
              <w:t>e</w:t>
            </w:r>
            <w:r w:rsidRPr="002555FC">
              <w:rPr>
                <w:rFonts w:ascii="Times New Roman" w:eastAsia="Times New Roman" w:hAnsi="Times New Roman" w:cs="Times New Roman"/>
                <w:color w:val="1829A8"/>
                <w:sz w:val="20"/>
                <w:szCs w:val="20"/>
                <w:lang w:eastAsia="ru-RU"/>
              </w:rPr>
              <w:t>-</w:t>
            </w:r>
            <w:r w:rsidRPr="002555FC">
              <w:rPr>
                <w:rFonts w:ascii="Times New Roman" w:eastAsia="Times New Roman" w:hAnsi="Times New Roman" w:cs="Times New Roman"/>
                <w:color w:val="1829A8"/>
                <w:sz w:val="20"/>
                <w:szCs w:val="20"/>
                <w:lang w:val="en-US" w:eastAsia="ru-RU"/>
              </w:rPr>
              <w:t>mail</w:t>
            </w:r>
            <w:r w:rsidRPr="002555FC">
              <w:rPr>
                <w:rFonts w:ascii="Times New Roman" w:eastAsia="Times New Roman" w:hAnsi="Times New Roman" w:cs="Times New Roman"/>
                <w:color w:val="1829A8"/>
                <w:sz w:val="20"/>
                <w:szCs w:val="20"/>
                <w:lang w:eastAsia="ru-RU"/>
              </w:rPr>
              <w:t xml:space="preserve">: </w:t>
            </w:r>
            <w:proofErr w:type="spellStart"/>
            <w:r w:rsidRPr="002555FC">
              <w:rPr>
                <w:rFonts w:ascii="Times New Roman" w:eastAsia="Times New Roman" w:hAnsi="Times New Roman" w:cs="Times New Roman"/>
                <w:color w:val="1829A8"/>
                <w:sz w:val="20"/>
                <w:szCs w:val="20"/>
                <w:lang w:val="en-US" w:eastAsia="ru-RU"/>
              </w:rPr>
              <w:t>spvr</w:t>
            </w:r>
            <w:proofErr w:type="spellEnd"/>
            <w:r w:rsidRPr="002555FC">
              <w:rPr>
                <w:rFonts w:ascii="Times New Roman" w:eastAsia="Times New Roman" w:hAnsi="Times New Roman" w:cs="Times New Roman"/>
                <w:color w:val="1829A8"/>
                <w:sz w:val="20"/>
                <w:szCs w:val="20"/>
                <w:lang w:eastAsia="ru-RU"/>
              </w:rPr>
              <w:t>@</w:t>
            </w:r>
            <w:proofErr w:type="spellStart"/>
            <w:r w:rsidRPr="002555FC">
              <w:rPr>
                <w:rFonts w:ascii="Times New Roman" w:eastAsia="Times New Roman" w:hAnsi="Times New Roman" w:cs="Times New Roman"/>
                <w:color w:val="1829A8"/>
                <w:sz w:val="20"/>
                <w:szCs w:val="20"/>
                <w:lang w:val="en-US" w:eastAsia="ru-RU"/>
              </w:rPr>
              <w:t>rada</w:t>
            </w:r>
            <w:proofErr w:type="spellEnd"/>
            <w:r w:rsidRPr="002555FC">
              <w:rPr>
                <w:rFonts w:ascii="Times New Roman" w:eastAsia="Times New Roman" w:hAnsi="Times New Roman" w:cs="Times New Roman"/>
                <w:color w:val="1829A8"/>
                <w:sz w:val="20"/>
                <w:szCs w:val="20"/>
                <w:lang w:eastAsia="ru-RU"/>
              </w:rPr>
              <w:t>.</w:t>
            </w:r>
            <w:proofErr w:type="spellStart"/>
            <w:r w:rsidRPr="002555FC">
              <w:rPr>
                <w:rFonts w:ascii="Times New Roman" w:eastAsia="Times New Roman" w:hAnsi="Times New Roman" w:cs="Times New Roman"/>
                <w:color w:val="1829A8"/>
                <w:sz w:val="20"/>
                <w:szCs w:val="20"/>
                <w:lang w:val="en-US" w:eastAsia="ru-RU"/>
              </w:rPr>
              <w:t>gov</w:t>
            </w:r>
            <w:proofErr w:type="spellEnd"/>
            <w:r w:rsidRPr="002555FC">
              <w:rPr>
                <w:rFonts w:ascii="Times New Roman" w:eastAsia="Times New Roman" w:hAnsi="Times New Roman" w:cs="Times New Roman"/>
                <w:color w:val="1829A8"/>
                <w:sz w:val="20"/>
                <w:szCs w:val="20"/>
                <w:lang w:eastAsia="ru-RU"/>
              </w:rPr>
              <w:t>.</w:t>
            </w:r>
            <w:proofErr w:type="spellStart"/>
            <w:r w:rsidRPr="002555FC">
              <w:rPr>
                <w:rFonts w:ascii="Times New Roman" w:eastAsia="Times New Roman" w:hAnsi="Times New Roman" w:cs="Times New Roman"/>
                <w:color w:val="1829A8"/>
                <w:sz w:val="20"/>
                <w:szCs w:val="20"/>
                <w:lang w:val="en-US" w:eastAsia="ru-RU"/>
              </w:rPr>
              <w:t>ua</w:t>
            </w:r>
            <w:proofErr w:type="spellEnd"/>
          </w:p>
        </w:tc>
      </w:tr>
    </w:tbl>
    <w:p w14:paraId="2F9FA201" w14:textId="77777777" w:rsidR="001B5A3A" w:rsidRPr="002555FC" w:rsidRDefault="001B5A3A" w:rsidP="001B5A3A">
      <w:pPr>
        <w:autoSpaceDE w:val="0"/>
        <w:autoSpaceDN w:val="0"/>
        <w:spacing w:after="0" w:line="240" w:lineRule="auto"/>
        <w:rPr>
          <w:rFonts w:ascii="Times New Roman" w:eastAsia="Times New Roman" w:hAnsi="Times New Roman" w:cs="Times New Roman"/>
          <w:vanish/>
          <w:sz w:val="28"/>
          <w:szCs w:val="28"/>
          <w:lang w:eastAsia="ru-RU"/>
        </w:rPr>
      </w:pPr>
    </w:p>
    <w:tbl>
      <w:tblPr>
        <w:tblW w:w="11793" w:type="dxa"/>
        <w:tblInd w:w="-993" w:type="dxa"/>
        <w:tblBorders>
          <w:top w:val="thinThickMediumGap" w:sz="12" w:space="0" w:color="0033CC"/>
        </w:tblBorders>
        <w:tblLook w:val="04A0" w:firstRow="1" w:lastRow="0" w:firstColumn="1" w:lastColumn="0" w:noHBand="0" w:noVBand="1"/>
      </w:tblPr>
      <w:tblGrid>
        <w:gridCol w:w="993"/>
        <w:gridCol w:w="9714"/>
        <w:gridCol w:w="1086"/>
      </w:tblGrid>
      <w:tr w:rsidR="001B5A3A" w:rsidRPr="002555FC" w14:paraId="3CD687D8" w14:textId="77777777" w:rsidTr="00837328">
        <w:tc>
          <w:tcPr>
            <w:tcW w:w="993" w:type="dxa"/>
            <w:tcBorders>
              <w:top w:val="nil"/>
            </w:tcBorders>
            <w:shd w:val="clear" w:color="auto" w:fill="auto"/>
          </w:tcPr>
          <w:p w14:paraId="1A16CCCB" w14:textId="77777777" w:rsidR="001B5A3A" w:rsidRPr="002555FC" w:rsidRDefault="001B5A3A" w:rsidP="00A01239">
            <w:pPr>
              <w:spacing w:after="0" w:line="240" w:lineRule="auto"/>
              <w:rPr>
                <w:rFonts w:ascii="Times New Roman" w:eastAsia="Calibri" w:hAnsi="Times New Roman" w:cs="Times New Roman"/>
                <w:color w:val="002060"/>
                <w:sz w:val="28"/>
                <w:szCs w:val="20"/>
              </w:rPr>
            </w:pPr>
          </w:p>
        </w:tc>
        <w:tc>
          <w:tcPr>
            <w:tcW w:w="9714" w:type="dxa"/>
            <w:shd w:val="clear" w:color="auto" w:fill="auto"/>
          </w:tcPr>
          <w:p w14:paraId="77BB45B5" w14:textId="77777777" w:rsidR="00CB3E08" w:rsidRPr="002555FC" w:rsidRDefault="00CB3E08" w:rsidP="00A01239">
            <w:pPr>
              <w:spacing w:after="0" w:line="240" w:lineRule="auto"/>
              <w:rPr>
                <w:rFonts w:ascii="Times New Roman" w:eastAsia="Calibri" w:hAnsi="Times New Roman" w:cs="Times New Roman"/>
                <w:color w:val="002060"/>
                <w:sz w:val="28"/>
                <w:szCs w:val="20"/>
              </w:rPr>
            </w:pPr>
          </w:p>
          <w:p w14:paraId="666E3945" w14:textId="77777777" w:rsidR="00CB3E08" w:rsidRPr="002555FC" w:rsidRDefault="00CB3E08" w:rsidP="00A01239">
            <w:pPr>
              <w:spacing w:after="0" w:line="240" w:lineRule="auto"/>
              <w:rPr>
                <w:rFonts w:ascii="Times New Roman" w:eastAsia="Calibri" w:hAnsi="Times New Roman" w:cs="Times New Roman"/>
                <w:color w:val="002060"/>
                <w:sz w:val="28"/>
                <w:szCs w:val="20"/>
              </w:rPr>
            </w:pPr>
          </w:p>
        </w:tc>
        <w:tc>
          <w:tcPr>
            <w:tcW w:w="1086" w:type="dxa"/>
            <w:tcBorders>
              <w:top w:val="nil"/>
            </w:tcBorders>
            <w:shd w:val="clear" w:color="auto" w:fill="auto"/>
          </w:tcPr>
          <w:p w14:paraId="2D980A79" w14:textId="77777777" w:rsidR="001B5A3A" w:rsidRPr="002555FC" w:rsidRDefault="001B5A3A" w:rsidP="00A01239">
            <w:pPr>
              <w:spacing w:after="0" w:line="240" w:lineRule="auto"/>
              <w:rPr>
                <w:rFonts w:ascii="Calibri" w:eastAsia="Calibri" w:hAnsi="Calibri" w:cs="Times New Roman"/>
                <w:color w:val="002060"/>
                <w:sz w:val="20"/>
                <w:szCs w:val="20"/>
              </w:rPr>
            </w:pPr>
          </w:p>
        </w:tc>
      </w:tr>
    </w:tbl>
    <w:p w14:paraId="0A71E52D" w14:textId="34D803A8" w:rsidR="00280F92" w:rsidRPr="000B4DBC" w:rsidRDefault="00563E9D" w:rsidP="00563E9D">
      <w:pPr>
        <w:autoSpaceDE w:val="0"/>
        <w:autoSpaceDN w:val="0"/>
        <w:spacing w:after="0" w:line="240" w:lineRule="auto"/>
        <w:jc w:val="center"/>
        <w:rPr>
          <w:rFonts w:ascii="Times New Roman" w:eastAsia="Times New Roman" w:hAnsi="Times New Roman" w:cs="Times New Roman"/>
          <w:b/>
          <w:sz w:val="28"/>
          <w:szCs w:val="28"/>
          <w:lang w:eastAsia="ru-RU"/>
        </w:rPr>
      </w:pPr>
      <w:r w:rsidRPr="000B4DBC">
        <w:rPr>
          <w:rFonts w:ascii="Times New Roman" w:eastAsia="Times New Roman" w:hAnsi="Times New Roman" w:cs="Times New Roman"/>
          <w:b/>
          <w:sz w:val="28"/>
          <w:szCs w:val="28"/>
          <w:lang w:eastAsia="ru-RU"/>
        </w:rPr>
        <w:t>ВИСНОВОК</w:t>
      </w:r>
    </w:p>
    <w:p w14:paraId="0D8EB6C0" w14:textId="2B0E3B4B" w:rsidR="008E6E8A" w:rsidRDefault="00AD3E11" w:rsidP="00C562DC">
      <w:pPr>
        <w:tabs>
          <w:tab w:val="left" w:pos="426"/>
        </w:tabs>
        <w:spacing w:after="60"/>
        <w:ind w:firstLine="426"/>
        <w:jc w:val="center"/>
        <w:rPr>
          <w:rFonts w:ascii="Times New Roman" w:hAnsi="Times New Roman" w:cs="Times New Roman"/>
          <w:b/>
          <w:bCs/>
          <w:color w:val="000000"/>
          <w:sz w:val="28"/>
          <w:szCs w:val="28"/>
        </w:rPr>
      </w:pPr>
      <w:r w:rsidRPr="008E6E8A">
        <w:rPr>
          <w:rFonts w:ascii="Times New Roman" w:hAnsi="Times New Roman" w:cs="Times New Roman"/>
          <w:b/>
          <w:sz w:val="28"/>
          <w:szCs w:val="28"/>
        </w:rPr>
        <w:t>щодо</w:t>
      </w:r>
      <w:r w:rsidRPr="008E6E8A">
        <w:rPr>
          <w:rFonts w:ascii="Times New Roman" w:hAnsi="Times New Roman" w:cs="Times New Roman"/>
          <w:b/>
          <w:bCs/>
          <w:sz w:val="28"/>
          <w:szCs w:val="28"/>
        </w:rPr>
        <w:t xml:space="preserve"> </w:t>
      </w:r>
      <w:r w:rsidR="007940FB">
        <w:rPr>
          <w:rFonts w:ascii="Times New Roman" w:hAnsi="Times New Roman" w:cs="Times New Roman"/>
          <w:b/>
          <w:iCs/>
          <w:sz w:val="28"/>
          <w:szCs w:val="28"/>
        </w:rPr>
        <w:t>проектів з</w:t>
      </w:r>
      <w:r w:rsidR="008E6E8A" w:rsidRPr="008E6E8A">
        <w:rPr>
          <w:rFonts w:ascii="Times New Roman" w:hAnsi="Times New Roman" w:cs="Times New Roman"/>
          <w:b/>
          <w:iCs/>
          <w:sz w:val="28"/>
          <w:szCs w:val="28"/>
        </w:rPr>
        <w:t xml:space="preserve">аконів </w:t>
      </w:r>
      <w:r w:rsidR="008E6E8A" w:rsidRPr="008E6E8A">
        <w:rPr>
          <w:rFonts w:ascii="Times New Roman" w:hAnsi="Times New Roman" w:cs="Times New Roman"/>
          <w:b/>
          <w:bCs/>
          <w:color w:val="000000"/>
          <w:sz w:val="28"/>
          <w:szCs w:val="28"/>
        </w:rPr>
        <w:t>України</w:t>
      </w:r>
    </w:p>
    <w:p w14:paraId="5CF7F802" w14:textId="62253366" w:rsidR="00C562DC" w:rsidRDefault="00C562DC" w:rsidP="00C562DC">
      <w:pPr>
        <w:pStyle w:val="ac"/>
        <w:tabs>
          <w:tab w:val="left" w:pos="426"/>
        </w:tabs>
        <w:spacing w:after="60"/>
        <w:ind w:left="786"/>
        <w:jc w:val="center"/>
        <w:rPr>
          <w:rFonts w:ascii="Times New Roman" w:hAnsi="Times New Roman" w:cs="Times New Roman"/>
          <w:b/>
          <w:sz w:val="28"/>
          <w:szCs w:val="28"/>
        </w:rPr>
      </w:pPr>
      <w:r w:rsidRPr="00C562DC">
        <w:rPr>
          <w:rFonts w:ascii="Times New Roman" w:hAnsi="Times New Roman"/>
          <w:b/>
          <w:sz w:val="28"/>
          <w:szCs w:val="28"/>
        </w:rPr>
        <w:t>п</w:t>
      </w:r>
      <w:r w:rsidR="008E6E8A" w:rsidRPr="00C562DC">
        <w:rPr>
          <w:rFonts w:ascii="Times New Roman" w:hAnsi="Times New Roman"/>
          <w:b/>
          <w:sz w:val="28"/>
          <w:szCs w:val="28"/>
        </w:rPr>
        <w:t>ро внесення змін до деяких законодавчих актів України щодо накопичувально</w:t>
      </w:r>
      <w:r>
        <w:rPr>
          <w:rFonts w:ascii="Times New Roman" w:hAnsi="Times New Roman"/>
          <w:b/>
          <w:sz w:val="28"/>
          <w:szCs w:val="28"/>
        </w:rPr>
        <w:t>ї професійної пенсійної системи</w:t>
      </w:r>
      <w:r w:rsidR="008E6E8A" w:rsidRPr="00C562DC">
        <w:rPr>
          <w:rFonts w:ascii="Times New Roman" w:hAnsi="Times New Roman" w:cs="Times New Roman"/>
          <w:b/>
          <w:sz w:val="28"/>
          <w:szCs w:val="28"/>
          <w:shd w:val="clear" w:color="auto" w:fill="FFFFFF"/>
        </w:rPr>
        <w:t xml:space="preserve"> (реєстр. № 4408</w:t>
      </w:r>
      <w:r w:rsidR="008E6E8A" w:rsidRPr="00C562DC">
        <w:rPr>
          <w:rFonts w:ascii="Times New Roman" w:hAnsi="Times New Roman" w:cs="Times New Roman"/>
          <w:b/>
          <w:sz w:val="28"/>
          <w:szCs w:val="28"/>
          <w:shd w:val="clear" w:color="auto" w:fill="FFFFFF"/>
          <w:lang w:val="ru-RU"/>
        </w:rPr>
        <w:t>)</w:t>
      </w:r>
    </w:p>
    <w:p w14:paraId="18CF0BC7" w14:textId="2FC807C5" w:rsidR="00AD3E11" w:rsidRPr="008E6E8A" w:rsidRDefault="008E6E8A" w:rsidP="00C562DC">
      <w:pPr>
        <w:pStyle w:val="ac"/>
        <w:tabs>
          <w:tab w:val="left" w:pos="426"/>
        </w:tabs>
        <w:spacing w:after="60"/>
        <w:ind w:left="786"/>
        <w:jc w:val="center"/>
        <w:rPr>
          <w:rFonts w:ascii="Times New Roman" w:hAnsi="Times New Roman" w:cs="Times New Roman"/>
          <w:b/>
          <w:sz w:val="28"/>
          <w:szCs w:val="28"/>
        </w:rPr>
      </w:pPr>
      <w:r w:rsidRPr="00C562DC">
        <w:rPr>
          <w:rFonts w:ascii="Times New Roman" w:hAnsi="Times New Roman" w:cs="Times New Roman"/>
          <w:b/>
          <w:sz w:val="28"/>
          <w:szCs w:val="28"/>
        </w:rPr>
        <w:t xml:space="preserve">та </w:t>
      </w:r>
      <w:r w:rsidR="00C562DC">
        <w:rPr>
          <w:rFonts w:ascii="Times New Roman" w:hAnsi="Times New Roman"/>
          <w:b/>
          <w:sz w:val="28"/>
          <w:szCs w:val="28"/>
        </w:rPr>
        <w:t>п</w:t>
      </w:r>
      <w:r w:rsidRPr="008E6E8A">
        <w:rPr>
          <w:rFonts w:ascii="Times New Roman" w:hAnsi="Times New Roman"/>
          <w:b/>
          <w:sz w:val="28"/>
          <w:szCs w:val="28"/>
          <w:lang w:eastAsia="uk-UA"/>
        </w:rPr>
        <w:t>ро внесення змін до деяких законодавчих актів України щодо збалансування пенсійної системи</w:t>
      </w:r>
      <w:r w:rsidRPr="008E6E8A">
        <w:rPr>
          <w:rFonts w:ascii="Times New Roman" w:hAnsi="Times New Roman"/>
          <w:b/>
          <w:sz w:val="28"/>
          <w:szCs w:val="28"/>
        </w:rPr>
        <w:t xml:space="preserve"> (реєстр. № 4408-1)</w:t>
      </w:r>
    </w:p>
    <w:p w14:paraId="579E41FB" w14:textId="77777777" w:rsidR="00AD3E11" w:rsidRPr="00AD3E11" w:rsidRDefault="00AD3E11" w:rsidP="00AD3E11">
      <w:pPr>
        <w:pStyle w:val="21"/>
        <w:ind w:firstLine="0"/>
        <w:jc w:val="center"/>
        <w:rPr>
          <w:szCs w:val="28"/>
        </w:rPr>
      </w:pPr>
    </w:p>
    <w:p w14:paraId="432497A2" w14:textId="34D1B0B5" w:rsidR="00964AE1" w:rsidRPr="000B4DBC" w:rsidRDefault="00964AE1" w:rsidP="00964AE1">
      <w:pPr>
        <w:tabs>
          <w:tab w:val="left" w:pos="426"/>
        </w:tabs>
        <w:spacing w:after="60"/>
        <w:ind w:firstLine="426"/>
        <w:jc w:val="both"/>
        <w:rPr>
          <w:rFonts w:ascii="Times New Roman" w:hAnsi="Times New Roman" w:cs="Times New Roman"/>
          <w:color w:val="000000"/>
          <w:sz w:val="28"/>
          <w:szCs w:val="28"/>
        </w:rPr>
      </w:pPr>
      <w:r>
        <w:rPr>
          <w:rFonts w:ascii="Times New Roman" w:hAnsi="Times New Roman" w:cs="Times New Roman"/>
          <w:sz w:val="28"/>
          <w:szCs w:val="28"/>
        </w:rPr>
        <w:t>Комітет з питань соціальної політики та захисту пр</w:t>
      </w:r>
      <w:r w:rsidR="007940FB">
        <w:rPr>
          <w:rFonts w:ascii="Times New Roman" w:hAnsi="Times New Roman" w:cs="Times New Roman"/>
          <w:sz w:val="28"/>
          <w:szCs w:val="28"/>
        </w:rPr>
        <w:t>ав ветеранів на своєму засіданні</w:t>
      </w:r>
      <w:r>
        <w:rPr>
          <w:rFonts w:ascii="Times New Roman" w:hAnsi="Times New Roman" w:cs="Times New Roman"/>
          <w:sz w:val="28"/>
          <w:szCs w:val="28"/>
        </w:rPr>
        <w:t xml:space="preserve"> 06 жовтня 2021 року (протокол №90),</w:t>
      </w:r>
      <w:r w:rsidR="00AD3E11" w:rsidRPr="00AD3E11">
        <w:rPr>
          <w:rFonts w:ascii="Times New Roman" w:hAnsi="Times New Roman" w:cs="Times New Roman"/>
          <w:sz w:val="28"/>
          <w:szCs w:val="28"/>
        </w:rPr>
        <w:t xml:space="preserve"> </w:t>
      </w:r>
      <w:r w:rsidRPr="000B4DBC">
        <w:rPr>
          <w:rFonts w:ascii="Times New Roman" w:hAnsi="Times New Roman" w:cs="Times New Roman"/>
          <w:sz w:val="28"/>
          <w:szCs w:val="28"/>
        </w:rPr>
        <w:t>відповідно до частини третьої статті 93 Регламенту Верховної Ради України, р</w:t>
      </w:r>
      <w:r w:rsidR="007940FB">
        <w:rPr>
          <w:rFonts w:ascii="Times New Roman" w:hAnsi="Times New Roman" w:cs="Times New Roman"/>
          <w:iCs/>
          <w:sz w:val="28"/>
          <w:szCs w:val="28"/>
        </w:rPr>
        <w:t>озглянув проекти з</w:t>
      </w:r>
      <w:r>
        <w:rPr>
          <w:rFonts w:ascii="Times New Roman" w:hAnsi="Times New Roman" w:cs="Times New Roman"/>
          <w:iCs/>
          <w:sz w:val="28"/>
          <w:szCs w:val="28"/>
        </w:rPr>
        <w:t>аконів</w:t>
      </w:r>
      <w:r w:rsidRPr="000B4DBC">
        <w:rPr>
          <w:rFonts w:ascii="Times New Roman" w:hAnsi="Times New Roman" w:cs="Times New Roman"/>
          <w:iCs/>
          <w:sz w:val="28"/>
          <w:szCs w:val="28"/>
        </w:rPr>
        <w:t xml:space="preserve"> </w:t>
      </w:r>
      <w:r w:rsidRPr="000B4DBC">
        <w:rPr>
          <w:rFonts w:ascii="Times New Roman" w:hAnsi="Times New Roman" w:cs="Times New Roman"/>
          <w:bCs/>
          <w:color w:val="000000"/>
          <w:sz w:val="28"/>
          <w:szCs w:val="28"/>
        </w:rPr>
        <w:t xml:space="preserve">України </w:t>
      </w:r>
      <w:r w:rsidR="00C562DC">
        <w:rPr>
          <w:rFonts w:ascii="Times New Roman" w:hAnsi="Times New Roman"/>
          <w:sz w:val="28"/>
          <w:szCs w:val="28"/>
        </w:rPr>
        <w:t>п</w:t>
      </w:r>
      <w:r w:rsidRPr="00412066">
        <w:rPr>
          <w:rFonts w:ascii="Times New Roman" w:hAnsi="Times New Roman"/>
          <w:sz w:val="28"/>
          <w:szCs w:val="28"/>
        </w:rPr>
        <w:t>ро внесення змін до деяких законодавчих актів України щодо накопичувально</w:t>
      </w:r>
      <w:r w:rsidR="00C562DC">
        <w:rPr>
          <w:rFonts w:ascii="Times New Roman" w:hAnsi="Times New Roman"/>
          <w:sz w:val="28"/>
          <w:szCs w:val="28"/>
        </w:rPr>
        <w:t>ї професійної пенсійної системи</w:t>
      </w:r>
      <w:r w:rsidRPr="00412066">
        <w:rPr>
          <w:rFonts w:ascii="Times New Roman" w:hAnsi="Times New Roman" w:cs="Times New Roman"/>
          <w:sz w:val="28"/>
          <w:szCs w:val="28"/>
          <w:shd w:val="clear" w:color="auto" w:fill="FFFFFF"/>
        </w:rPr>
        <w:t xml:space="preserve"> (реєстр. № 4408)</w:t>
      </w:r>
      <w:r w:rsidRPr="00412066">
        <w:rPr>
          <w:rFonts w:ascii="Times New Roman" w:eastAsia="Calibri" w:hAnsi="Times New Roman" w:cs="Times New Roman"/>
          <w:sz w:val="28"/>
          <w:szCs w:val="28"/>
        </w:rPr>
        <w:t>,</w:t>
      </w:r>
      <w:r>
        <w:rPr>
          <w:rFonts w:ascii="Times New Roman" w:eastAsia="Calibri" w:hAnsi="Times New Roman" w:cs="Times New Roman"/>
          <w:sz w:val="28"/>
          <w:szCs w:val="28"/>
        </w:rPr>
        <w:t xml:space="preserve"> поданий</w:t>
      </w:r>
      <w:r w:rsidRPr="000B4DBC">
        <w:rPr>
          <w:rFonts w:ascii="Times New Roman" w:eastAsia="Calibri" w:hAnsi="Times New Roman" w:cs="Times New Roman"/>
          <w:sz w:val="28"/>
          <w:szCs w:val="28"/>
        </w:rPr>
        <w:t xml:space="preserve"> Кабінетом Міністрів України</w:t>
      </w:r>
      <w:r w:rsidR="00C562DC">
        <w:rPr>
          <w:rFonts w:ascii="Times New Roman" w:eastAsia="Calibri" w:hAnsi="Times New Roman" w:cs="Times New Roman"/>
          <w:sz w:val="28"/>
          <w:szCs w:val="28"/>
        </w:rPr>
        <w:t>,</w:t>
      </w:r>
      <w:r w:rsidRPr="000B4DBC">
        <w:rPr>
          <w:rFonts w:ascii="Times New Roman" w:hAnsi="Times New Roman" w:cs="Times New Roman"/>
          <w:sz w:val="28"/>
          <w:szCs w:val="28"/>
        </w:rPr>
        <w:t xml:space="preserve"> та </w:t>
      </w:r>
      <w:r w:rsidR="00C562DC">
        <w:rPr>
          <w:rFonts w:ascii="Times New Roman" w:hAnsi="Times New Roman"/>
          <w:sz w:val="28"/>
          <w:szCs w:val="28"/>
        </w:rPr>
        <w:t>п</w:t>
      </w:r>
      <w:r w:rsidRPr="00412066">
        <w:rPr>
          <w:rFonts w:ascii="Times New Roman" w:hAnsi="Times New Roman"/>
          <w:sz w:val="28"/>
          <w:szCs w:val="28"/>
          <w:lang w:eastAsia="uk-UA"/>
        </w:rPr>
        <w:t>ро внесення змін до деяких законодавчих актів України щодо збалансування пенсійної системи</w:t>
      </w:r>
      <w:r w:rsidRPr="00412066">
        <w:rPr>
          <w:rFonts w:ascii="Times New Roman" w:hAnsi="Times New Roman"/>
          <w:sz w:val="28"/>
          <w:szCs w:val="28"/>
        </w:rPr>
        <w:t xml:space="preserve"> (реєстр. № 4408-1)</w:t>
      </w:r>
      <w:r>
        <w:rPr>
          <w:rFonts w:ascii="Times New Roman" w:hAnsi="Times New Roman" w:cs="Times New Roman"/>
          <w:sz w:val="28"/>
          <w:szCs w:val="28"/>
        </w:rPr>
        <w:t>, поданий</w:t>
      </w:r>
      <w:r w:rsidRPr="000B4DBC">
        <w:rPr>
          <w:rFonts w:ascii="Times New Roman" w:hAnsi="Times New Roman" w:cs="Times New Roman"/>
          <w:sz w:val="28"/>
          <w:szCs w:val="28"/>
        </w:rPr>
        <w:t xml:space="preserve"> народн</w:t>
      </w:r>
      <w:r>
        <w:rPr>
          <w:rFonts w:ascii="Times New Roman" w:hAnsi="Times New Roman" w:cs="Times New Roman"/>
          <w:sz w:val="28"/>
          <w:szCs w:val="28"/>
        </w:rPr>
        <w:t xml:space="preserve">ими депутатами України </w:t>
      </w:r>
      <w:proofErr w:type="spellStart"/>
      <w:r>
        <w:rPr>
          <w:rFonts w:ascii="Times New Roman" w:hAnsi="Times New Roman" w:cs="Times New Roman"/>
          <w:sz w:val="28"/>
          <w:szCs w:val="28"/>
        </w:rPr>
        <w:t>Гривком</w:t>
      </w:r>
      <w:proofErr w:type="spellEnd"/>
      <w:r>
        <w:rPr>
          <w:rFonts w:ascii="Times New Roman" w:hAnsi="Times New Roman" w:cs="Times New Roman"/>
          <w:sz w:val="28"/>
          <w:szCs w:val="28"/>
        </w:rPr>
        <w:t xml:space="preserve"> С.Д</w:t>
      </w:r>
      <w:r w:rsidRPr="000B4DBC">
        <w:rPr>
          <w:rFonts w:ascii="Times New Roman" w:hAnsi="Times New Roman" w:cs="Times New Roman"/>
          <w:sz w:val="28"/>
          <w:szCs w:val="28"/>
        </w:rPr>
        <w:t>. та іншими народними депутатами України, а також висновки центр</w:t>
      </w:r>
      <w:r>
        <w:rPr>
          <w:rFonts w:ascii="Times New Roman" w:hAnsi="Times New Roman" w:cs="Times New Roman"/>
          <w:sz w:val="28"/>
          <w:szCs w:val="28"/>
        </w:rPr>
        <w:t>альних органів виконавчої влади.</w:t>
      </w:r>
    </w:p>
    <w:p w14:paraId="5D351702" w14:textId="72B1CC43" w:rsidR="00964AE1" w:rsidRPr="00412066" w:rsidRDefault="00964AE1" w:rsidP="00964AE1">
      <w:pPr>
        <w:tabs>
          <w:tab w:val="left" w:pos="993"/>
          <w:tab w:val="left" w:pos="1134"/>
        </w:tabs>
        <w:spacing w:after="0" w:line="240" w:lineRule="auto"/>
        <w:ind w:firstLine="709"/>
        <w:jc w:val="both"/>
        <w:rPr>
          <w:rFonts w:ascii="Times New Roman" w:hAnsi="Times New Roman"/>
          <w:sz w:val="28"/>
          <w:szCs w:val="28"/>
        </w:rPr>
      </w:pPr>
      <w:r w:rsidRPr="00412066">
        <w:rPr>
          <w:rFonts w:ascii="Times New Roman" w:hAnsi="Times New Roman"/>
          <w:sz w:val="28"/>
          <w:szCs w:val="28"/>
        </w:rPr>
        <w:t>Основною метою законопроекту за реєстр.</w:t>
      </w:r>
      <w:r w:rsidR="00C562DC">
        <w:rPr>
          <w:rFonts w:ascii="Times New Roman" w:hAnsi="Times New Roman"/>
          <w:sz w:val="28"/>
          <w:szCs w:val="28"/>
        </w:rPr>
        <w:t xml:space="preserve"> </w:t>
      </w:r>
      <w:r w:rsidRPr="00412066">
        <w:rPr>
          <w:rFonts w:ascii="Times New Roman" w:hAnsi="Times New Roman"/>
          <w:sz w:val="28"/>
          <w:szCs w:val="28"/>
        </w:rPr>
        <w:t xml:space="preserve">№ 4408, зокрема, є запровадження накопичувальної професійної пенсійної системи, яка буде складовою накопичувальної системи загальнообов’язкового державного пенсійного страхування </w:t>
      </w:r>
      <w:r w:rsidRPr="00F35502">
        <w:rPr>
          <w:rFonts w:ascii="Times New Roman" w:hAnsi="Times New Roman"/>
          <w:sz w:val="28"/>
          <w:szCs w:val="28"/>
        </w:rPr>
        <w:t>(другий рівень системи пенсійного забезпечення в Україні)</w:t>
      </w:r>
      <w:r w:rsidRPr="00412066">
        <w:rPr>
          <w:rFonts w:ascii="Times New Roman" w:hAnsi="Times New Roman"/>
          <w:i/>
          <w:sz w:val="28"/>
          <w:szCs w:val="28"/>
        </w:rPr>
        <w:t>.</w:t>
      </w:r>
      <w:r w:rsidRPr="00412066">
        <w:rPr>
          <w:rFonts w:ascii="Times New Roman" w:hAnsi="Times New Roman"/>
          <w:sz w:val="28"/>
          <w:szCs w:val="28"/>
        </w:rPr>
        <w:t xml:space="preserve"> </w:t>
      </w:r>
    </w:p>
    <w:p w14:paraId="58C08D8E" w14:textId="77777777" w:rsidR="00964AE1" w:rsidRPr="00412066" w:rsidRDefault="00964AE1" w:rsidP="00964AE1">
      <w:pPr>
        <w:tabs>
          <w:tab w:val="left" w:pos="993"/>
          <w:tab w:val="left" w:pos="1134"/>
        </w:tabs>
        <w:spacing w:after="0" w:line="240" w:lineRule="auto"/>
        <w:ind w:firstLine="709"/>
        <w:jc w:val="both"/>
        <w:rPr>
          <w:rFonts w:ascii="Times New Roman" w:hAnsi="Times New Roman"/>
          <w:sz w:val="28"/>
          <w:szCs w:val="28"/>
        </w:rPr>
      </w:pPr>
      <w:r w:rsidRPr="00412066">
        <w:rPr>
          <w:rFonts w:ascii="Times New Roman" w:hAnsi="Times New Roman"/>
          <w:sz w:val="28"/>
          <w:szCs w:val="28"/>
        </w:rPr>
        <w:t>При цьому, учасниками накопичувальної професійної пенсійної системи є:</w:t>
      </w:r>
    </w:p>
    <w:p w14:paraId="6E0354A7" w14:textId="77777777" w:rsidR="00964AE1" w:rsidRPr="00412066" w:rsidRDefault="00964AE1" w:rsidP="00964AE1">
      <w:pPr>
        <w:tabs>
          <w:tab w:val="left" w:pos="993"/>
          <w:tab w:val="left" w:pos="1134"/>
        </w:tabs>
        <w:spacing w:after="0" w:line="240" w:lineRule="auto"/>
        <w:ind w:firstLine="709"/>
        <w:jc w:val="both"/>
        <w:rPr>
          <w:rFonts w:ascii="Times New Roman" w:hAnsi="Times New Roman"/>
          <w:sz w:val="28"/>
          <w:szCs w:val="28"/>
        </w:rPr>
      </w:pPr>
      <w:r w:rsidRPr="00412066">
        <w:rPr>
          <w:rFonts w:ascii="Times New Roman" w:hAnsi="Times New Roman"/>
          <w:sz w:val="28"/>
          <w:szCs w:val="28"/>
        </w:rPr>
        <w:t xml:space="preserve">працівники, зайняті повний робочий день на підземних роботах, на роботах з особливо шкідливими і особливо важкими умовами праці за списком № 1 – </w:t>
      </w:r>
      <w:r w:rsidRPr="00F35502">
        <w:rPr>
          <w:rFonts w:ascii="Times New Roman" w:hAnsi="Times New Roman"/>
          <w:sz w:val="28"/>
          <w:szCs w:val="28"/>
        </w:rPr>
        <w:t>програма № 1;</w:t>
      </w:r>
    </w:p>
    <w:p w14:paraId="10D3833B" w14:textId="77777777" w:rsidR="00964AE1" w:rsidRPr="00F35502" w:rsidRDefault="00964AE1" w:rsidP="00964AE1">
      <w:pPr>
        <w:tabs>
          <w:tab w:val="left" w:pos="993"/>
          <w:tab w:val="left" w:pos="1134"/>
        </w:tabs>
        <w:spacing w:after="0" w:line="240" w:lineRule="auto"/>
        <w:ind w:firstLine="709"/>
        <w:jc w:val="both"/>
        <w:rPr>
          <w:rFonts w:ascii="Times New Roman" w:hAnsi="Times New Roman"/>
          <w:sz w:val="28"/>
          <w:szCs w:val="28"/>
        </w:rPr>
      </w:pPr>
      <w:r w:rsidRPr="00412066">
        <w:rPr>
          <w:rFonts w:ascii="Times New Roman" w:hAnsi="Times New Roman"/>
          <w:sz w:val="28"/>
          <w:szCs w:val="28"/>
        </w:rPr>
        <w:t xml:space="preserve">працівники, зайняті на роботах з особливо шкідливими і особливо важкими умовами праці за списком № 2, та інші </w:t>
      </w:r>
      <w:r w:rsidRPr="00412066">
        <w:rPr>
          <w:rFonts w:ascii="Times New Roman" w:hAnsi="Times New Roman"/>
          <w:bCs/>
          <w:sz w:val="28"/>
          <w:szCs w:val="28"/>
        </w:rPr>
        <w:t xml:space="preserve">категорії осіб, які мають право на пенсію на пільгових умовах – </w:t>
      </w:r>
      <w:r w:rsidRPr="00F35502">
        <w:rPr>
          <w:rFonts w:ascii="Times New Roman" w:hAnsi="Times New Roman"/>
          <w:bCs/>
          <w:sz w:val="28"/>
          <w:szCs w:val="28"/>
        </w:rPr>
        <w:t>програма № 2</w:t>
      </w:r>
      <w:r w:rsidRPr="00F35502">
        <w:rPr>
          <w:rFonts w:ascii="Times New Roman" w:hAnsi="Times New Roman"/>
          <w:sz w:val="28"/>
          <w:szCs w:val="28"/>
        </w:rPr>
        <w:t>;</w:t>
      </w:r>
    </w:p>
    <w:p w14:paraId="1D5E2BF4" w14:textId="77FD8E8F" w:rsidR="00964AE1" w:rsidRPr="00412066" w:rsidRDefault="00964AE1" w:rsidP="00964AE1">
      <w:pPr>
        <w:tabs>
          <w:tab w:val="left" w:pos="993"/>
          <w:tab w:val="left" w:pos="1134"/>
        </w:tabs>
        <w:spacing w:after="0" w:line="240" w:lineRule="auto"/>
        <w:ind w:firstLine="709"/>
        <w:jc w:val="both"/>
        <w:rPr>
          <w:rFonts w:ascii="Times New Roman" w:hAnsi="Times New Roman"/>
          <w:sz w:val="28"/>
          <w:szCs w:val="28"/>
        </w:rPr>
      </w:pPr>
      <w:r w:rsidRPr="00412066">
        <w:rPr>
          <w:rFonts w:ascii="Times New Roman" w:hAnsi="Times New Roman"/>
          <w:sz w:val="28"/>
          <w:szCs w:val="28"/>
        </w:rPr>
        <w:lastRenderedPageBreak/>
        <w:t>працівники, які з</w:t>
      </w:r>
      <w:r w:rsidR="00C562DC">
        <w:rPr>
          <w:rFonts w:ascii="Times New Roman" w:hAnsi="Times New Roman"/>
          <w:sz w:val="28"/>
          <w:szCs w:val="28"/>
        </w:rPr>
        <w:t>гідно із колективним договором (</w:t>
      </w:r>
      <w:r w:rsidRPr="00412066">
        <w:rPr>
          <w:rFonts w:ascii="Times New Roman" w:hAnsi="Times New Roman"/>
          <w:sz w:val="28"/>
          <w:szCs w:val="28"/>
        </w:rPr>
        <w:t>угодою</w:t>
      </w:r>
      <w:r w:rsidR="00C562DC">
        <w:rPr>
          <w:rFonts w:ascii="Times New Roman" w:hAnsi="Times New Roman"/>
          <w:sz w:val="28"/>
          <w:szCs w:val="28"/>
        </w:rPr>
        <w:t>)</w:t>
      </w:r>
      <w:r w:rsidRPr="00412066">
        <w:rPr>
          <w:rFonts w:ascii="Times New Roman" w:hAnsi="Times New Roman"/>
          <w:sz w:val="28"/>
          <w:szCs w:val="28"/>
        </w:rPr>
        <w:t xml:space="preserve"> приймають участь в накопичувальній професійній пенсійній системі за професійною </w:t>
      </w:r>
      <w:r w:rsidRPr="00F35502">
        <w:rPr>
          <w:rFonts w:ascii="Times New Roman" w:hAnsi="Times New Roman"/>
          <w:sz w:val="28"/>
          <w:szCs w:val="28"/>
        </w:rPr>
        <w:t>пенсійною програмою</w:t>
      </w:r>
      <w:r w:rsidR="00C562DC">
        <w:rPr>
          <w:rFonts w:ascii="Times New Roman" w:hAnsi="Times New Roman"/>
          <w:sz w:val="28"/>
          <w:szCs w:val="28"/>
        </w:rPr>
        <w:t xml:space="preserve"> – програма</w:t>
      </w:r>
      <w:r w:rsidRPr="00F35502">
        <w:rPr>
          <w:rFonts w:ascii="Times New Roman" w:hAnsi="Times New Roman"/>
          <w:sz w:val="28"/>
          <w:szCs w:val="28"/>
        </w:rPr>
        <w:t> № 3</w:t>
      </w:r>
      <w:r w:rsidR="00C562DC">
        <w:rPr>
          <w:rFonts w:ascii="Times New Roman" w:hAnsi="Times New Roman"/>
          <w:sz w:val="28"/>
          <w:szCs w:val="28"/>
        </w:rPr>
        <w:t xml:space="preserve"> (</w:t>
      </w:r>
      <w:r w:rsidRPr="00F35502">
        <w:rPr>
          <w:rFonts w:ascii="Times New Roman" w:hAnsi="Times New Roman"/>
          <w:sz w:val="28"/>
          <w:szCs w:val="28"/>
        </w:rPr>
        <w:t>добровільна участь</w:t>
      </w:r>
      <w:r w:rsidR="00C562DC">
        <w:rPr>
          <w:rFonts w:ascii="Times New Roman" w:hAnsi="Times New Roman"/>
          <w:sz w:val="28"/>
          <w:szCs w:val="28"/>
        </w:rPr>
        <w:t>)</w:t>
      </w:r>
      <w:r w:rsidRPr="00412066">
        <w:rPr>
          <w:rFonts w:ascii="Times New Roman" w:hAnsi="Times New Roman"/>
          <w:sz w:val="28"/>
          <w:szCs w:val="28"/>
        </w:rPr>
        <w:t>.</w:t>
      </w:r>
    </w:p>
    <w:p w14:paraId="76789F29" w14:textId="77777777" w:rsidR="00964AE1" w:rsidRPr="00412066" w:rsidRDefault="00964AE1" w:rsidP="00964AE1">
      <w:pPr>
        <w:tabs>
          <w:tab w:val="left" w:pos="993"/>
          <w:tab w:val="left" w:pos="1134"/>
        </w:tabs>
        <w:spacing w:after="0" w:line="240" w:lineRule="auto"/>
        <w:ind w:firstLine="709"/>
        <w:jc w:val="both"/>
        <w:rPr>
          <w:rFonts w:ascii="Times New Roman" w:hAnsi="Times New Roman"/>
          <w:sz w:val="28"/>
          <w:szCs w:val="28"/>
        </w:rPr>
      </w:pPr>
      <w:r w:rsidRPr="00412066">
        <w:rPr>
          <w:rFonts w:ascii="Times New Roman" w:hAnsi="Times New Roman"/>
          <w:sz w:val="28"/>
          <w:szCs w:val="28"/>
        </w:rPr>
        <w:t xml:space="preserve">Крім того, законопроектами за реєстр. № 4408 та за реєстр. № 4408-1 пропонується змінити механізм відшкодування витрат Пенсійного фонду України на виплату та доставку пільгових пенсій працівникам, які зайняті на роботах з особливо шкідливими і особливо важкими умовами праці, шляхом встановлення підвищених ставок єдиного соціального внеску для роботодавців </w:t>
      </w:r>
      <w:r w:rsidRPr="00F35502">
        <w:rPr>
          <w:rFonts w:ascii="Times New Roman" w:hAnsi="Times New Roman"/>
          <w:sz w:val="28"/>
          <w:szCs w:val="28"/>
        </w:rPr>
        <w:t>(згідно із законопроектом за реєстр. № 4408 – на 15 % за списком № 1 та на 7 % - за списком № 2; згідно із законопроектом за реєстр. № 4408-1 – на 10 % та на 5 % відповідно),</w:t>
      </w:r>
      <w:r w:rsidRPr="00412066">
        <w:rPr>
          <w:rFonts w:ascii="Times New Roman" w:hAnsi="Times New Roman"/>
          <w:i/>
          <w:sz w:val="28"/>
          <w:szCs w:val="28"/>
        </w:rPr>
        <w:t xml:space="preserve"> </w:t>
      </w:r>
      <w:r w:rsidRPr="00412066">
        <w:rPr>
          <w:rFonts w:ascii="Times New Roman" w:hAnsi="Times New Roman"/>
          <w:sz w:val="28"/>
          <w:szCs w:val="28"/>
        </w:rPr>
        <w:t>а також запровадити механізм розстрочення існуючої заборгованості роботодавців перед Пенсійним фондом України по витратах на виплату і доставку пільгових пенсій вказаним особам на період до 60 календарних місяців.</w:t>
      </w:r>
    </w:p>
    <w:p w14:paraId="0C7EE853" w14:textId="53C2C08D" w:rsidR="00964AE1" w:rsidRPr="00412066" w:rsidRDefault="00964AE1" w:rsidP="00964AE1">
      <w:pPr>
        <w:tabs>
          <w:tab w:val="left" w:pos="993"/>
          <w:tab w:val="left" w:pos="1134"/>
        </w:tabs>
        <w:spacing w:after="0" w:line="240" w:lineRule="auto"/>
        <w:ind w:firstLine="709"/>
        <w:jc w:val="both"/>
        <w:rPr>
          <w:rFonts w:ascii="Times New Roman" w:hAnsi="Times New Roman"/>
          <w:sz w:val="28"/>
          <w:szCs w:val="28"/>
        </w:rPr>
      </w:pPr>
      <w:r w:rsidRPr="00412066">
        <w:rPr>
          <w:rFonts w:ascii="Times New Roman" w:hAnsi="Times New Roman"/>
          <w:sz w:val="28"/>
          <w:szCs w:val="28"/>
        </w:rPr>
        <w:t>Зважаючи на те, що згідно із положеннями законопроекту за реєстр. № 4408 платники</w:t>
      </w:r>
      <w:r w:rsidRPr="00412066">
        <w:rPr>
          <w:color w:val="333333"/>
          <w:sz w:val="28"/>
          <w:szCs w:val="28"/>
          <w:shd w:val="clear" w:color="auto" w:fill="FFFFFF"/>
        </w:rPr>
        <w:t xml:space="preserve"> </w:t>
      </w:r>
      <w:r w:rsidRPr="00412066">
        <w:rPr>
          <w:rFonts w:ascii="Times New Roman" w:hAnsi="Times New Roman"/>
          <w:sz w:val="28"/>
          <w:szCs w:val="28"/>
        </w:rPr>
        <w:t xml:space="preserve">єдиного внеску на загальнообов'язкове державне соціальне страхування (єдиного внеску), що використовують працю найманих працівників, які є учасниками накопичувальної професійної пенсійної системи за професійною пенсійною програмою № 3, зобов’язані сплачувати </w:t>
      </w:r>
      <w:r w:rsidR="00C562DC">
        <w:rPr>
          <w:rFonts w:ascii="Times New Roman" w:hAnsi="Times New Roman"/>
          <w:sz w:val="28"/>
          <w:szCs w:val="28"/>
        </w:rPr>
        <w:t>підвищену ставку єдиного внеску. Р</w:t>
      </w:r>
      <w:r w:rsidRPr="00412066">
        <w:rPr>
          <w:rFonts w:ascii="Times New Roman" w:hAnsi="Times New Roman"/>
          <w:sz w:val="28"/>
          <w:szCs w:val="28"/>
        </w:rPr>
        <w:t xml:space="preserve">еалізація норми цього законопроекту стосовно запровадження добровільної участі вказаних </w:t>
      </w:r>
      <w:r w:rsidR="00C562DC">
        <w:rPr>
          <w:rFonts w:ascii="Times New Roman" w:hAnsi="Times New Roman"/>
          <w:sz w:val="28"/>
          <w:szCs w:val="28"/>
        </w:rPr>
        <w:t xml:space="preserve">категорій </w:t>
      </w:r>
      <w:r w:rsidRPr="00412066">
        <w:rPr>
          <w:rFonts w:ascii="Times New Roman" w:hAnsi="Times New Roman"/>
          <w:sz w:val="28"/>
          <w:szCs w:val="28"/>
        </w:rPr>
        <w:t>працівників  у накопичувальній професійній пенсійній системі на умовах колективного договору (угоди) вимагатиме додаткових коштів державного та місцевих бюджетів для можливості сплати зазначеного внеску за працівників, що працюють на підприємствах і в організаціях бюджетної сфери та на підприємствах, які отримують фінансову допомогу з бюджету.</w:t>
      </w:r>
    </w:p>
    <w:p w14:paraId="7BA37883" w14:textId="7C2D6409" w:rsidR="00964AE1" w:rsidRDefault="00964AE1" w:rsidP="00964AE1">
      <w:pPr>
        <w:tabs>
          <w:tab w:val="left" w:pos="993"/>
          <w:tab w:val="left" w:pos="1134"/>
        </w:tabs>
        <w:spacing w:after="0" w:line="240" w:lineRule="auto"/>
        <w:ind w:firstLine="709"/>
        <w:jc w:val="both"/>
        <w:rPr>
          <w:rFonts w:ascii="Times New Roman" w:hAnsi="Times New Roman"/>
          <w:sz w:val="28"/>
          <w:szCs w:val="28"/>
        </w:rPr>
      </w:pPr>
      <w:r w:rsidRPr="00412066">
        <w:rPr>
          <w:rFonts w:ascii="Times New Roman" w:hAnsi="Times New Roman"/>
          <w:sz w:val="28"/>
          <w:szCs w:val="28"/>
        </w:rPr>
        <w:t>Стосовно запровадження підвищених ставок єдиного внеску відносно працівників, зайнятих на підземних роботах, роботах з особливо шкідливими та особливо важкими умовами праці за професійними пенсійними програмами № 1 та № 2, то вплив таких пропозицій на показники бюджету Пенсійного фонду України буде компенсовано внаслідок реалізації ініціативи щодо зміни механізму відшкодування витрат Пенсійного фонду України на виплату та доставку пільгових пенсій працівникам, які зайняті на роботах з особливо шкідливими і особливо важкими умовами праці, а саме скасування норми щодо сплати підприємствами вказаних витрат на виплату і доставку пільгових пенсій, а також запровадження процедури розстрочення існуючої заборгованості роботодавців перед  Пенсійним фондом України  по вказаних витратах на період до 60 календарних місяців.</w:t>
      </w:r>
    </w:p>
    <w:p w14:paraId="7463B244" w14:textId="1D7B82B8" w:rsidR="00FE031A" w:rsidRPr="00412066" w:rsidRDefault="00FE031A" w:rsidP="00964AE1">
      <w:pPr>
        <w:tabs>
          <w:tab w:val="left" w:pos="993"/>
          <w:tab w:val="left" w:pos="1134"/>
        </w:tabs>
        <w:spacing w:after="0" w:line="240" w:lineRule="auto"/>
        <w:ind w:firstLine="709"/>
        <w:jc w:val="both"/>
        <w:rPr>
          <w:rFonts w:ascii="Times New Roman" w:hAnsi="Times New Roman"/>
          <w:sz w:val="28"/>
          <w:szCs w:val="28"/>
        </w:rPr>
      </w:pPr>
      <w:r w:rsidRPr="00FE031A">
        <w:rPr>
          <w:rFonts w:ascii="Times New Roman" w:hAnsi="Times New Roman"/>
          <w:sz w:val="28"/>
          <w:szCs w:val="28"/>
        </w:rPr>
        <w:t>На</w:t>
      </w:r>
      <w:r w:rsidR="007940FB">
        <w:rPr>
          <w:rFonts w:ascii="Times New Roman" w:hAnsi="Times New Roman"/>
          <w:sz w:val="28"/>
          <w:szCs w:val="28"/>
        </w:rPr>
        <w:t xml:space="preserve"> відміну від основного проекту З</w:t>
      </w:r>
      <w:r w:rsidRPr="00FE031A">
        <w:rPr>
          <w:rFonts w:ascii="Times New Roman" w:hAnsi="Times New Roman"/>
          <w:sz w:val="28"/>
          <w:szCs w:val="28"/>
        </w:rPr>
        <w:t>акону № 4408</w:t>
      </w:r>
      <w:r w:rsidR="007940FB">
        <w:rPr>
          <w:rFonts w:ascii="Times New Roman" w:hAnsi="Times New Roman"/>
          <w:sz w:val="28"/>
          <w:szCs w:val="28"/>
        </w:rPr>
        <w:t>,</w:t>
      </w:r>
      <w:r w:rsidRPr="00FE031A">
        <w:rPr>
          <w:rFonts w:ascii="Times New Roman" w:hAnsi="Times New Roman"/>
          <w:sz w:val="28"/>
          <w:szCs w:val="28"/>
        </w:rPr>
        <w:t xml:space="preserve"> </w:t>
      </w:r>
      <w:r>
        <w:rPr>
          <w:rFonts w:ascii="Times New Roman" w:hAnsi="Times New Roman"/>
          <w:sz w:val="28"/>
          <w:szCs w:val="28"/>
        </w:rPr>
        <w:t>аль</w:t>
      </w:r>
      <w:r w:rsidR="007940FB">
        <w:rPr>
          <w:rFonts w:ascii="Times New Roman" w:hAnsi="Times New Roman"/>
          <w:sz w:val="28"/>
          <w:szCs w:val="28"/>
        </w:rPr>
        <w:t>т</w:t>
      </w:r>
      <w:r>
        <w:rPr>
          <w:rFonts w:ascii="Times New Roman" w:hAnsi="Times New Roman"/>
          <w:sz w:val="28"/>
          <w:szCs w:val="28"/>
        </w:rPr>
        <w:t>ернативним законопроектом</w:t>
      </w:r>
      <w:r w:rsidRPr="00FE031A">
        <w:rPr>
          <w:rFonts w:ascii="Times New Roman" w:hAnsi="Times New Roman"/>
          <w:sz w:val="28"/>
          <w:szCs w:val="28"/>
        </w:rPr>
        <w:t xml:space="preserve"> не </w:t>
      </w:r>
      <w:r>
        <w:rPr>
          <w:rFonts w:ascii="Times New Roman" w:hAnsi="Times New Roman"/>
          <w:sz w:val="28"/>
          <w:szCs w:val="28"/>
        </w:rPr>
        <w:t xml:space="preserve">передбачено </w:t>
      </w:r>
      <w:r w:rsidRPr="00FE031A">
        <w:rPr>
          <w:rFonts w:ascii="Times New Roman" w:hAnsi="Times New Roman"/>
          <w:sz w:val="28"/>
          <w:szCs w:val="28"/>
        </w:rPr>
        <w:t xml:space="preserve">запровадження накопичувальної професійної пенсійної системи для окремих категорій працівників. </w:t>
      </w:r>
      <w:r w:rsidR="007940FB">
        <w:rPr>
          <w:rFonts w:ascii="Times New Roman" w:hAnsi="Times New Roman"/>
          <w:sz w:val="28"/>
          <w:szCs w:val="28"/>
        </w:rPr>
        <w:t>На думку авторів альтернативного законопроекту, з</w:t>
      </w:r>
      <w:r w:rsidRPr="00FE031A">
        <w:rPr>
          <w:rFonts w:ascii="Times New Roman" w:hAnsi="Times New Roman"/>
          <w:sz w:val="28"/>
          <w:szCs w:val="28"/>
        </w:rPr>
        <w:t xml:space="preserve">апровадження будь-яких окремих елементів другого (загальнообов’язкового накопичувального) рівня системи пенсійного </w:t>
      </w:r>
      <w:r w:rsidRPr="00FE031A">
        <w:rPr>
          <w:rFonts w:ascii="Times New Roman" w:hAnsi="Times New Roman"/>
          <w:sz w:val="28"/>
          <w:szCs w:val="28"/>
        </w:rPr>
        <w:lastRenderedPageBreak/>
        <w:t>забезпечення є передчасним та вкрай ризикованим до визначення органами влади остаточної позиції з питання доцільності та конкретних механізмів його впровадження в цілому для всіх категорій майбутніх пенсіонерів шляхом прийняття окремого законопроекту.</w:t>
      </w:r>
    </w:p>
    <w:p w14:paraId="49533AEA" w14:textId="77777777" w:rsidR="00964AE1" w:rsidRPr="00412066" w:rsidRDefault="00964AE1" w:rsidP="00964AE1">
      <w:pPr>
        <w:tabs>
          <w:tab w:val="left" w:pos="993"/>
          <w:tab w:val="left" w:pos="1134"/>
        </w:tabs>
        <w:spacing w:after="0" w:line="240" w:lineRule="auto"/>
        <w:ind w:firstLine="709"/>
        <w:jc w:val="both"/>
        <w:rPr>
          <w:rFonts w:ascii="Times New Roman" w:hAnsi="Times New Roman"/>
          <w:bCs/>
          <w:sz w:val="28"/>
          <w:szCs w:val="28"/>
        </w:rPr>
      </w:pPr>
      <w:r>
        <w:rPr>
          <w:rFonts w:ascii="Times New Roman" w:hAnsi="Times New Roman"/>
          <w:sz w:val="28"/>
          <w:szCs w:val="28"/>
        </w:rPr>
        <w:t>У</w:t>
      </w:r>
      <w:r w:rsidRPr="00412066">
        <w:rPr>
          <w:rFonts w:ascii="Times New Roman" w:hAnsi="Times New Roman"/>
          <w:sz w:val="28"/>
          <w:szCs w:val="28"/>
        </w:rPr>
        <w:t xml:space="preserve"> пояснювальних записках до законопроектів зазначено, що реалізація їх положень не потребуватиме додаткових витрат з державного бюджету. При цьому, у пояснювальній записці до законопроекту за реєстр. № 4408 зазначено, що з</w:t>
      </w:r>
      <w:r w:rsidRPr="00412066">
        <w:rPr>
          <w:rFonts w:ascii="Times New Roman" w:hAnsi="Times New Roman"/>
          <w:bCs/>
          <w:sz w:val="28"/>
          <w:szCs w:val="28"/>
        </w:rPr>
        <w:t>а попередніми розрахунками, очікуваний обсяг надходжень на три наступні бюджетні періоди від сплати підвищеної ставки єдиного внеску разом із надходженнями від розстрочення сум заборгованості з відшкодування витрат на виплату і доставку пільгових пенсій, які будуть спрямовані до Пенсійного фонду України, становитиме понад 19 млрд. грн. при очікуваних нарахуваннях до відшкодування витрат на виплату та доставку пільгових пенсій – 18,5 млрд. гривень. Таким чином, збалансованість надходжень із витратами Пенсійного фонду України із відшкодування пільгових пенсій зберігається.</w:t>
      </w:r>
    </w:p>
    <w:p w14:paraId="190810A1" w14:textId="77777777" w:rsidR="00964AE1" w:rsidRPr="00CE47A5" w:rsidRDefault="00964AE1" w:rsidP="00964AE1">
      <w:pPr>
        <w:pStyle w:val="a6"/>
        <w:ind w:firstLine="720"/>
        <w:jc w:val="both"/>
        <w:rPr>
          <w:b w:val="0"/>
          <w:i w:val="0"/>
          <w:szCs w:val="28"/>
        </w:rPr>
      </w:pPr>
      <w:r w:rsidRPr="00CE47A5">
        <w:rPr>
          <w:b w:val="0"/>
          <w:i w:val="0"/>
          <w:szCs w:val="28"/>
        </w:rPr>
        <w:t>В той же час, в порушення вимог частини першої статті 27 Бюджетного кодексу України та статті 91 Регламенту Верховної Ради України суб’єктами законодавчої ініціативи до законопроектів, прийняття яких призведе до зміни показників бюджету, не надано фінансово-економічних обґрунтувань (включаючи відповідних розрахунків)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14:paraId="6572C05C" w14:textId="38B3F1B5" w:rsidR="00964AE1" w:rsidRPr="00CE47A5" w:rsidRDefault="00964AE1" w:rsidP="00964AE1">
      <w:pPr>
        <w:pStyle w:val="a6"/>
        <w:ind w:firstLine="720"/>
        <w:jc w:val="both"/>
        <w:rPr>
          <w:b w:val="0"/>
          <w:i w:val="0"/>
          <w:szCs w:val="28"/>
        </w:rPr>
      </w:pPr>
      <w:r w:rsidRPr="00CE47A5">
        <w:rPr>
          <w:b w:val="0"/>
          <w:i w:val="0"/>
          <w:szCs w:val="28"/>
        </w:rPr>
        <w:t xml:space="preserve">У експертних висновках Міністерства фінансів України до даних законопроектів </w:t>
      </w:r>
      <w:proofErr w:type="spellStart"/>
      <w:r w:rsidRPr="00CE47A5">
        <w:rPr>
          <w:b w:val="0"/>
          <w:i w:val="0"/>
          <w:szCs w:val="28"/>
        </w:rPr>
        <w:t>відмічено</w:t>
      </w:r>
      <w:proofErr w:type="spellEnd"/>
      <w:r w:rsidRPr="00CE47A5">
        <w:rPr>
          <w:b w:val="0"/>
          <w:i w:val="0"/>
          <w:szCs w:val="28"/>
        </w:rPr>
        <w:t>, що їх реалізація не потребуватиме додаткових видатків державного та місцевих бюджетів. При цьому, у висновку до законопроекту за реєстр. № 4408-1 Мінфін відмічає, що вважає до</w:t>
      </w:r>
      <w:r w:rsidR="00C562DC">
        <w:rPr>
          <w:b w:val="0"/>
          <w:i w:val="0"/>
          <w:szCs w:val="28"/>
        </w:rPr>
        <w:t>цільним за основу взяти проект З</w:t>
      </w:r>
      <w:r w:rsidRPr="00CE47A5">
        <w:rPr>
          <w:b w:val="0"/>
          <w:i w:val="0"/>
          <w:szCs w:val="28"/>
        </w:rPr>
        <w:t>акону за реєстр. № 4408.</w:t>
      </w:r>
    </w:p>
    <w:p w14:paraId="0A6C695F" w14:textId="11586CAF" w:rsidR="00964AE1" w:rsidRDefault="00964AE1" w:rsidP="00964AE1">
      <w:pPr>
        <w:pStyle w:val="a6"/>
        <w:ind w:firstLine="720"/>
        <w:jc w:val="both"/>
        <w:rPr>
          <w:b w:val="0"/>
          <w:i w:val="0"/>
          <w:szCs w:val="28"/>
        </w:rPr>
      </w:pPr>
      <w:r w:rsidRPr="0010142B">
        <w:rPr>
          <w:b w:val="0"/>
          <w:i w:val="0"/>
          <w:szCs w:val="28"/>
        </w:rPr>
        <w:t>Національною комісією з цінних паперів та фондового ринку зазначено</w:t>
      </w:r>
      <w:r>
        <w:rPr>
          <w:b w:val="0"/>
          <w:i w:val="0"/>
          <w:szCs w:val="28"/>
        </w:rPr>
        <w:t xml:space="preserve"> у виснов</w:t>
      </w:r>
      <w:r w:rsidR="00C562DC">
        <w:rPr>
          <w:b w:val="0"/>
          <w:i w:val="0"/>
          <w:szCs w:val="28"/>
        </w:rPr>
        <w:t>ку до законопроекту реєстр. № 44</w:t>
      </w:r>
      <w:r>
        <w:rPr>
          <w:b w:val="0"/>
          <w:i w:val="0"/>
          <w:szCs w:val="28"/>
        </w:rPr>
        <w:t>08 зазначено</w:t>
      </w:r>
      <w:r w:rsidRPr="0010142B">
        <w:rPr>
          <w:b w:val="0"/>
          <w:i w:val="0"/>
          <w:szCs w:val="28"/>
        </w:rPr>
        <w:t xml:space="preserve">, що до початку запровадження професійної пенсійної системи має бути закладений фундамент для її надійного функціонування, установлено  високі вимоги до суб’єктів накопичувальної професійної пенсійної системи. Це зауваження не враховано, оскільки Прикінцевими положеннями проекту </w:t>
      </w:r>
      <w:proofErr w:type="spellStart"/>
      <w:r w:rsidRPr="0010142B">
        <w:rPr>
          <w:b w:val="0"/>
          <w:i w:val="0"/>
          <w:szCs w:val="28"/>
        </w:rPr>
        <w:t>акта</w:t>
      </w:r>
      <w:proofErr w:type="spellEnd"/>
      <w:r w:rsidRPr="0010142B">
        <w:rPr>
          <w:b w:val="0"/>
          <w:i w:val="0"/>
          <w:szCs w:val="28"/>
        </w:rPr>
        <w:t xml:space="preserve"> передбачається авторизація недержавних пенсійних фондів у порядку, визначеному Національною комісією з цінних паперів та фондового ринку. Тобто відповідні вимоги будуть встановлені нею та діятимуть до початку сплати внесків до другого рівня системи пенсійного забезпечення.</w:t>
      </w:r>
    </w:p>
    <w:p w14:paraId="7197D841" w14:textId="5C835227" w:rsidR="00F35502" w:rsidRPr="008E6E8A" w:rsidRDefault="00DE7D4C" w:rsidP="00964AE1">
      <w:pPr>
        <w:pStyle w:val="a6"/>
        <w:ind w:firstLine="720"/>
        <w:jc w:val="both"/>
        <w:rPr>
          <w:b w:val="0"/>
          <w:i w:val="0"/>
          <w:szCs w:val="28"/>
          <w:lang w:val="ru-RU"/>
        </w:rPr>
      </w:pPr>
      <w:r w:rsidRPr="00DE7D4C">
        <w:rPr>
          <w:b w:val="0"/>
          <w:i w:val="0"/>
          <w:szCs w:val="28"/>
        </w:rPr>
        <w:t>Враховуючи вищезазначене та результати обговорення законопроектів, Комітет Верховної Ради України з питань соціальної політики та захисту прав ветеранів рекомендує Верховній Раді України вказані проекти законів</w:t>
      </w:r>
      <w:r w:rsidR="00F35502" w:rsidRPr="00DE7D4C">
        <w:rPr>
          <w:b w:val="0"/>
          <w:i w:val="0"/>
          <w:szCs w:val="28"/>
        </w:rPr>
        <w:t xml:space="preserve"> </w:t>
      </w:r>
      <w:r w:rsidRPr="00DE7D4C">
        <w:rPr>
          <w:b w:val="0"/>
          <w:i w:val="0"/>
          <w:iCs/>
          <w:szCs w:val="28"/>
        </w:rPr>
        <w:t>п</w:t>
      </w:r>
      <w:r w:rsidR="008E6E8A" w:rsidRPr="00DE7D4C">
        <w:rPr>
          <w:b w:val="0"/>
          <w:i w:val="0"/>
          <w:szCs w:val="28"/>
        </w:rPr>
        <w:t xml:space="preserve">ро </w:t>
      </w:r>
      <w:r w:rsidR="008E6E8A" w:rsidRPr="008E6E8A">
        <w:rPr>
          <w:b w:val="0"/>
          <w:i w:val="0"/>
          <w:szCs w:val="28"/>
        </w:rPr>
        <w:t>внесення змін до деяких законодавчих актів України щодо накопичувальної професійної пенсійної системи»</w:t>
      </w:r>
      <w:r w:rsidR="008E6E8A" w:rsidRPr="008E6E8A">
        <w:rPr>
          <w:b w:val="0"/>
          <w:i w:val="0"/>
          <w:szCs w:val="28"/>
          <w:shd w:val="clear" w:color="auto" w:fill="FFFFFF"/>
        </w:rPr>
        <w:t xml:space="preserve"> (реєстр. № 4408)</w:t>
      </w:r>
      <w:r w:rsidR="008E6E8A" w:rsidRPr="008E6E8A">
        <w:rPr>
          <w:rFonts w:eastAsia="Calibri"/>
          <w:b w:val="0"/>
          <w:i w:val="0"/>
          <w:szCs w:val="28"/>
        </w:rPr>
        <w:t xml:space="preserve">, поданий Кабінетом Міністрів </w:t>
      </w:r>
      <w:r w:rsidR="008E6E8A" w:rsidRPr="008E6E8A">
        <w:rPr>
          <w:rFonts w:eastAsia="Calibri"/>
          <w:b w:val="0"/>
          <w:i w:val="0"/>
          <w:szCs w:val="28"/>
        </w:rPr>
        <w:lastRenderedPageBreak/>
        <w:t>України</w:t>
      </w:r>
      <w:r w:rsidR="00C562DC">
        <w:rPr>
          <w:rFonts w:eastAsia="Calibri"/>
          <w:b w:val="0"/>
          <w:i w:val="0"/>
          <w:szCs w:val="28"/>
        </w:rPr>
        <w:t>,</w:t>
      </w:r>
      <w:r>
        <w:rPr>
          <w:b w:val="0"/>
          <w:i w:val="0"/>
          <w:szCs w:val="28"/>
        </w:rPr>
        <w:t xml:space="preserve"> та п</w:t>
      </w:r>
      <w:r w:rsidR="008E6E8A" w:rsidRPr="008E6E8A">
        <w:rPr>
          <w:b w:val="0"/>
          <w:i w:val="0"/>
          <w:szCs w:val="28"/>
          <w:lang w:eastAsia="uk-UA"/>
        </w:rPr>
        <w:t>ро внесення змін до деяких законодавчих актів України щодо збалансування пенсійної системи</w:t>
      </w:r>
      <w:r w:rsidR="008E6E8A" w:rsidRPr="008E6E8A">
        <w:rPr>
          <w:b w:val="0"/>
          <w:i w:val="0"/>
          <w:szCs w:val="28"/>
        </w:rPr>
        <w:t xml:space="preserve"> (реєстр. № 4408-1), поданий народними депутатами України </w:t>
      </w:r>
      <w:proofErr w:type="spellStart"/>
      <w:r w:rsidR="008E6E8A" w:rsidRPr="008E6E8A">
        <w:rPr>
          <w:b w:val="0"/>
          <w:i w:val="0"/>
          <w:szCs w:val="28"/>
        </w:rPr>
        <w:t>Гривком</w:t>
      </w:r>
      <w:proofErr w:type="spellEnd"/>
      <w:r w:rsidR="008E6E8A" w:rsidRPr="008E6E8A">
        <w:rPr>
          <w:b w:val="0"/>
          <w:i w:val="0"/>
          <w:szCs w:val="28"/>
        </w:rPr>
        <w:t xml:space="preserve"> С.Д</w:t>
      </w:r>
      <w:r w:rsidR="008E6E8A">
        <w:rPr>
          <w:b w:val="0"/>
          <w:i w:val="0"/>
          <w:szCs w:val="28"/>
        </w:rPr>
        <w:t xml:space="preserve"> </w:t>
      </w:r>
      <w:r w:rsidR="008E6E8A" w:rsidRPr="008E6E8A">
        <w:rPr>
          <w:b w:val="0"/>
          <w:i w:val="0"/>
          <w:szCs w:val="28"/>
        </w:rPr>
        <w:t>та іншими народними депутатами України</w:t>
      </w:r>
      <w:r w:rsidR="00F35502" w:rsidRPr="008E6E8A">
        <w:rPr>
          <w:b w:val="0"/>
          <w:i w:val="0"/>
          <w:szCs w:val="28"/>
        </w:rPr>
        <w:t>,</w:t>
      </w:r>
      <w:r w:rsidR="008E6E8A">
        <w:rPr>
          <w:b w:val="0"/>
          <w:i w:val="0"/>
          <w:szCs w:val="28"/>
        </w:rPr>
        <w:t xml:space="preserve"> </w:t>
      </w:r>
      <w:r w:rsidR="00FD77EB" w:rsidRPr="00FD77EB">
        <w:rPr>
          <w:b w:val="0"/>
          <w:i w:val="0"/>
          <w:szCs w:val="28"/>
        </w:rPr>
        <w:t xml:space="preserve">включити до порядку денного </w:t>
      </w:r>
      <w:r w:rsidR="007940FB">
        <w:rPr>
          <w:b w:val="0"/>
          <w:i w:val="0"/>
          <w:szCs w:val="28"/>
        </w:rPr>
        <w:t xml:space="preserve">шостої </w:t>
      </w:r>
      <w:r w:rsidR="00FD77EB" w:rsidRPr="00FD77EB">
        <w:rPr>
          <w:b w:val="0"/>
          <w:i w:val="0"/>
          <w:szCs w:val="28"/>
        </w:rPr>
        <w:t xml:space="preserve">сесії Верховної Ради України </w:t>
      </w:r>
      <w:r w:rsidR="00FD77EB">
        <w:rPr>
          <w:b w:val="0"/>
          <w:i w:val="0"/>
          <w:szCs w:val="28"/>
        </w:rPr>
        <w:t xml:space="preserve">та </w:t>
      </w:r>
      <w:r w:rsidRPr="00DE7D4C">
        <w:rPr>
          <w:b w:val="0"/>
          <w:i w:val="0"/>
          <w:szCs w:val="28"/>
        </w:rPr>
        <w:t>за результатами їх розгляду у першому читанні</w:t>
      </w:r>
      <w:r w:rsidR="00C562DC">
        <w:rPr>
          <w:b w:val="0"/>
          <w:i w:val="0"/>
          <w:szCs w:val="28"/>
        </w:rPr>
        <w:t xml:space="preserve">, керуючись </w:t>
      </w:r>
      <w:r w:rsidR="00B870B4">
        <w:rPr>
          <w:b w:val="0"/>
          <w:i w:val="0"/>
          <w:szCs w:val="28"/>
        </w:rPr>
        <w:t xml:space="preserve">пунктом 3 </w:t>
      </w:r>
      <w:r w:rsidR="007940FB">
        <w:rPr>
          <w:b w:val="0"/>
          <w:i w:val="0"/>
          <w:szCs w:val="28"/>
        </w:rPr>
        <w:t xml:space="preserve">частини першої </w:t>
      </w:r>
      <w:r w:rsidR="00B870B4">
        <w:rPr>
          <w:b w:val="0"/>
          <w:i w:val="0"/>
          <w:szCs w:val="28"/>
        </w:rPr>
        <w:t>статті 114 Регламенту Верховної Ради України,</w:t>
      </w:r>
      <w:r w:rsidRPr="00DE7D4C">
        <w:rPr>
          <w:b w:val="0"/>
          <w:i w:val="0"/>
          <w:szCs w:val="28"/>
        </w:rPr>
        <w:t xml:space="preserve"> повернути суб’єктам права законодавчої ініціативи на доопрацювання.</w:t>
      </w:r>
    </w:p>
    <w:p w14:paraId="744EF5A5" w14:textId="1E1F80AB" w:rsidR="00964AE1" w:rsidRPr="00CE47A5" w:rsidRDefault="00964AE1" w:rsidP="00964AE1">
      <w:pPr>
        <w:pStyle w:val="a6"/>
        <w:ind w:firstLine="720"/>
        <w:jc w:val="both"/>
        <w:rPr>
          <w:b w:val="0"/>
          <w:i w:val="0"/>
          <w:szCs w:val="28"/>
        </w:rPr>
      </w:pPr>
      <w:r w:rsidRPr="00CE47A5">
        <w:rPr>
          <w:b w:val="0"/>
          <w:i w:val="0"/>
          <w:szCs w:val="28"/>
        </w:rPr>
        <w:t xml:space="preserve">Співдоповідачем на пленарному засіданні Верховної Ради України визначено </w:t>
      </w:r>
      <w:r w:rsidR="00031005">
        <w:rPr>
          <w:b w:val="0"/>
          <w:i w:val="0"/>
          <w:szCs w:val="28"/>
          <w:shd w:val="clear" w:color="auto" w:fill="FFFFFF"/>
        </w:rPr>
        <w:t>Голову</w:t>
      </w:r>
      <w:r w:rsidR="00031005" w:rsidRPr="00031005">
        <w:rPr>
          <w:b w:val="0"/>
          <w:i w:val="0"/>
          <w:szCs w:val="28"/>
          <w:shd w:val="clear" w:color="auto" w:fill="FFFFFF"/>
        </w:rPr>
        <w:t xml:space="preserve"> підкомітету з питань соціального захисту і реабілітації осіб з інвалідністю та регулювання діяльності їх підприємств і громадських об'єднань Комітету Верховної Ради України з питань соціальної політики та захисту прав ветерані</w:t>
      </w:r>
      <w:r w:rsidR="00031005">
        <w:rPr>
          <w:b w:val="0"/>
          <w:i w:val="0"/>
          <w:szCs w:val="28"/>
          <w:shd w:val="clear" w:color="auto" w:fill="FFFFFF"/>
        </w:rPr>
        <w:t>в Г</w:t>
      </w:r>
      <w:r w:rsidR="00F35502">
        <w:rPr>
          <w:b w:val="0"/>
          <w:i w:val="0"/>
          <w:szCs w:val="28"/>
        </w:rPr>
        <w:t>ривка С.Д.</w:t>
      </w:r>
    </w:p>
    <w:p w14:paraId="1432AF4F" w14:textId="5B8253B8" w:rsidR="00964AE1" w:rsidRPr="00CE47A5" w:rsidRDefault="008E6E8A" w:rsidP="00964AE1">
      <w:pPr>
        <w:pStyle w:val="a6"/>
        <w:ind w:firstLine="720"/>
        <w:jc w:val="both"/>
        <w:rPr>
          <w:b w:val="0"/>
          <w:i w:val="0"/>
          <w:szCs w:val="28"/>
        </w:rPr>
      </w:pPr>
      <w:r>
        <w:rPr>
          <w:b w:val="0"/>
          <w:i w:val="0"/>
          <w:szCs w:val="28"/>
        </w:rPr>
        <w:t>Проекти п</w:t>
      </w:r>
      <w:r w:rsidR="00964AE1" w:rsidRPr="00CE47A5">
        <w:rPr>
          <w:b w:val="0"/>
          <w:i w:val="0"/>
          <w:szCs w:val="28"/>
        </w:rPr>
        <w:t>останов Верховної Ради України додаються.</w:t>
      </w:r>
    </w:p>
    <w:p w14:paraId="194B5EDD" w14:textId="77777777" w:rsidR="00192FE6" w:rsidRPr="00AD3E11" w:rsidRDefault="00192FE6" w:rsidP="000B4DBC">
      <w:pPr>
        <w:pStyle w:val="2"/>
        <w:rPr>
          <w:rFonts w:ascii="Times New Roman" w:eastAsia="Times New Roman" w:hAnsi="Times New Roman" w:cs="Times New Roman"/>
          <w:color w:val="auto"/>
          <w:sz w:val="28"/>
          <w:szCs w:val="28"/>
          <w:lang w:eastAsia="ru-RU"/>
        </w:rPr>
      </w:pPr>
    </w:p>
    <w:p w14:paraId="75A60BBD" w14:textId="3D032E2A" w:rsidR="00192FE6" w:rsidRDefault="00192FE6" w:rsidP="000B4DBC">
      <w:pPr>
        <w:pStyle w:val="2"/>
        <w:rPr>
          <w:rFonts w:ascii="Times New Roman" w:eastAsia="Times New Roman" w:hAnsi="Times New Roman" w:cs="Times New Roman"/>
          <w:color w:val="auto"/>
          <w:sz w:val="28"/>
          <w:szCs w:val="28"/>
          <w:lang w:eastAsia="ru-RU"/>
        </w:rPr>
      </w:pPr>
    </w:p>
    <w:p w14:paraId="3E0EDC85" w14:textId="77777777" w:rsidR="008E6E8A" w:rsidRPr="008E6E8A" w:rsidRDefault="008E6E8A" w:rsidP="008E6E8A">
      <w:pPr>
        <w:rPr>
          <w:lang w:eastAsia="ru-RU"/>
        </w:rPr>
      </w:pPr>
    </w:p>
    <w:p w14:paraId="7279B12D" w14:textId="54D11F2E" w:rsidR="000B4DBC" w:rsidRPr="00AD3E11" w:rsidRDefault="000B4DBC" w:rsidP="000B4DBC">
      <w:pPr>
        <w:pStyle w:val="2"/>
        <w:rPr>
          <w:rFonts w:ascii="Times New Roman" w:hAnsi="Times New Roman" w:cs="Times New Roman"/>
          <w:b/>
          <w:color w:val="auto"/>
          <w:sz w:val="28"/>
          <w:szCs w:val="28"/>
        </w:rPr>
      </w:pPr>
      <w:r w:rsidRPr="00AD3E11">
        <w:rPr>
          <w:rFonts w:ascii="Times New Roman" w:hAnsi="Times New Roman" w:cs="Times New Roman"/>
          <w:b/>
          <w:color w:val="auto"/>
          <w:sz w:val="28"/>
          <w:szCs w:val="28"/>
        </w:rPr>
        <w:t>Голова Комітету</w:t>
      </w:r>
      <w:r w:rsidRPr="00AD3E11">
        <w:rPr>
          <w:rFonts w:ascii="Times New Roman" w:hAnsi="Times New Roman" w:cs="Times New Roman"/>
          <w:b/>
          <w:color w:val="auto"/>
          <w:sz w:val="28"/>
          <w:szCs w:val="28"/>
        </w:rPr>
        <w:tab/>
      </w:r>
      <w:r w:rsidRPr="00AD3E11">
        <w:rPr>
          <w:rFonts w:ascii="Times New Roman" w:hAnsi="Times New Roman" w:cs="Times New Roman"/>
          <w:b/>
          <w:color w:val="auto"/>
          <w:sz w:val="28"/>
          <w:szCs w:val="28"/>
        </w:rPr>
        <w:tab/>
      </w:r>
      <w:r w:rsidRPr="00AD3E11">
        <w:rPr>
          <w:rFonts w:ascii="Times New Roman" w:hAnsi="Times New Roman" w:cs="Times New Roman"/>
          <w:b/>
          <w:color w:val="auto"/>
          <w:sz w:val="28"/>
          <w:szCs w:val="28"/>
        </w:rPr>
        <w:tab/>
        <w:t xml:space="preserve">                                  </w:t>
      </w:r>
      <w:r w:rsidR="0052003D" w:rsidRPr="00AD3E11">
        <w:rPr>
          <w:rFonts w:ascii="Times New Roman" w:hAnsi="Times New Roman" w:cs="Times New Roman"/>
          <w:b/>
          <w:color w:val="auto"/>
          <w:sz w:val="28"/>
          <w:szCs w:val="28"/>
        </w:rPr>
        <w:t xml:space="preserve">         </w:t>
      </w:r>
      <w:r w:rsidRPr="00AD3E11">
        <w:rPr>
          <w:rFonts w:ascii="Times New Roman" w:hAnsi="Times New Roman" w:cs="Times New Roman"/>
          <w:b/>
          <w:color w:val="auto"/>
          <w:sz w:val="28"/>
          <w:szCs w:val="28"/>
        </w:rPr>
        <w:t xml:space="preserve">       Г. Третьякова</w:t>
      </w:r>
    </w:p>
    <w:p w14:paraId="418F07E1" w14:textId="77777777" w:rsidR="000B4DBC" w:rsidRPr="00AD3E11" w:rsidRDefault="000B4DBC" w:rsidP="000B4DBC">
      <w:pPr>
        <w:jc w:val="both"/>
        <w:rPr>
          <w:rFonts w:ascii="Times New Roman" w:hAnsi="Times New Roman" w:cs="Times New Roman"/>
          <w:sz w:val="28"/>
          <w:szCs w:val="28"/>
        </w:rPr>
      </w:pPr>
    </w:p>
    <w:p w14:paraId="0DF154FC" w14:textId="71DCAA54" w:rsidR="00052AD1" w:rsidRDefault="00850CD7" w:rsidP="00C47827">
      <w:pPr>
        <w:spacing w:after="0" w:line="240" w:lineRule="auto"/>
        <w:jc w:val="both"/>
        <w:rPr>
          <w:rFonts w:ascii="Times New Roman" w:hAnsi="Times New Roman" w:cs="Times New Roman"/>
          <w:sz w:val="28"/>
          <w:szCs w:val="28"/>
        </w:rPr>
      </w:pPr>
    </w:p>
    <w:p w14:paraId="4B4CF479" w14:textId="77777777" w:rsidR="007940FB" w:rsidRPr="007940FB" w:rsidRDefault="007940FB" w:rsidP="007940FB">
      <w:pPr>
        <w:spacing w:after="0" w:line="240" w:lineRule="auto"/>
        <w:jc w:val="both"/>
        <w:rPr>
          <w:rFonts w:ascii="Times New Roman" w:hAnsi="Times New Roman" w:cs="Times New Roman"/>
          <w:sz w:val="16"/>
          <w:szCs w:val="16"/>
        </w:rPr>
      </w:pPr>
      <w:proofErr w:type="spellStart"/>
      <w:r w:rsidRPr="007940FB">
        <w:rPr>
          <w:rFonts w:ascii="Times New Roman" w:hAnsi="Times New Roman" w:cs="Times New Roman"/>
          <w:sz w:val="16"/>
          <w:szCs w:val="16"/>
        </w:rPr>
        <w:t>Вик</w:t>
      </w:r>
      <w:proofErr w:type="spellEnd"/>
      <w:r w:rsidRPr="007940FB">
        <w:rPr>
          <w:rFonts w:ascii="Times New Roman" w:hAnsi="Times New Roman" w:cs="Times New Roman"/>
          <w:sz w:val="16"/>
          <w:szCs w:val="16"/>
        </w:rPr>
        <w:t>. Гуменюк Н. М. (044) 255-41-91</w:t>
      </w:r>
    </w:p>
    <w:p w14:paraId="397F598B" w14:textId="624BA0B2" w:rsidR="007940FB" w:rsidRPr="007940FB" w:rsidRDefault="007940FB" w:rsidP="007940FB">
      <w:pPr>
        <w:spacing w:after="0" w:line="240" w:lineRule="auto"/>
        <w:jc w:val="both"/>
        <w:rPr>
          <w:rFonts w:ascii="Times New Roman" w:hAnsi="Times New Roman" w:cs="Times New Roman"/>
          <w:sz w:val="16"/>
          <w:szCs w:val="16"/>
        </w:rPr>
      </w:pPr>
      <w:r w:rsidRPr="007940FB">
        <w:rPr>
          <w:rFonts w:ascii="Times New Roman" w:hAnsi="Times New Roman" w:cs="Times New Roman"/>
          <w:sz w:val="16"/>
          <w:szCs w:val="16"/>
        </w:rPr>
        <w:t>humeniuk@rada.gov.ua</w:t>
      </w:r>
    </w:p>
    <w:sectPr w:rsidR="007940FB" w:rsidRPr="007940FB" w:rsidSect="008E6E8A">
      <w:headerReference w:type="even" r:id="rId11"/>
      <w:headerReference w:type="default" r:id="rId12"/>
      <w:pgSz w:w="12240" w:h="15840"/>
      <w:pgMar w:top="1134" w:right="851" w:bottom="993" w:left="1701" w:header="709" w:footer="709"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D7C14" w14:textId="77777777" w:rsidR="00850CD7" w:rsidRDefault="00850CD7">
      <w:pPr>
        <w:spacing w:after="0" w:line="240" w:lineRule="auto"/>
      </w:pPr>
      <w:r>
        <w:separator/>
      </w:r>
    </w:p>
  </w:endnote>
  <w:endnote w:type="continuationSeparator" w:id="0">
    <w:p w14:paraId="0C5B9FBE" w14:textId="77777777" w:rsidR="00850CD7" w:rsidRDefault="00850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4EA26" w14:textId="77777777" w:rsidR="00850CD7" w:rsidRDefault="00850CD7">
      <w:pPr>
        <w:spacing w:after="0" w:line="240" w:lineRule="auto"/>
      </w:pPr>
      <w:r>
        <w:separator/>
      </w:r>
    </w:p>
  </w:footnote>
  <w:footnote w:type="continuationSeparator" w:id="0">
    <w:p w14:paraId="427E21E6" w14:textId="77777777" w:rsidR="00850CD7" w:rsidRDefault="00850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F400D" w14:textId="77777777" w:rsidR="0010538A" w:rsidRDefault="00380661" w:rsidP="000265A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14:paraId="7E69176C" w14:textId="77777777" w:rsidR="0010538A" w:rsidRDefault="00850CD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7B428" w14:textId="03E60B60" w:rsidR="0010538A" w:rsidRDefault="00380661" w:rsidP="000265A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A2F97">
      <w:rPr>
        <w:rStyle w:val="a5"/>
        <w:noProof/>
      </w:rPr>
      <w:t>2</w:t>
    </w:r>
    <w:r>
      <w:rPr>
        <w:rStyle w:val="a5"/>
      </w:rPr>
      <w:fldChar w:fldCharType="end"/>
    </w:r>
  </w:p>
  <w:p w14:paraId="58F747AF" w14:textId="77777777" w:rsidR="0010538A" w:rsidRDefault="00850CD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56AC7"/>
    <w:multiLevelType w:val="hybridMultilevel"/>
    <w:tmpl w:val="2EFAA8D2"/>
    <w:lvl w:ilvl="0" w:tplc="ECB4744E">
      <w:numFmt w:val="bullet"/>
      <w:lvlText w:val="-"/>
      <w:lvlJc w:val="left"/>
      <w:pPr>
        <w:ind w:left="786" w:hanging="360"/>
      </w:pPr>
      <w:rPr>
        <w:rFonts w:ascii="Times New Roman" w:eastAsia="Times New Roman" w:hAnsi="Times New Roman" w:cs="Times New Roman" w:hint="default"/>
        <w:color w:val="auto"/>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1" w15:restartNumberingAfterBreak="0">
    <w:nsid w:val="2FC71B6D"/>
    <w:multiLevelType w:val="hybridMultilevel"/>
    <w:tmpl w:val="00B0C5CC"/>
    <w:lvl w:ilvl="0" w:tplc="64CC3BD6">
      <w:numFmt w:val="bullet"/>
      <w:lvlText w:val="-"/>
      <w:lvlJc w:val="left"/>
      <w:pPr>
        <w:ind w:left="786" w:hanging="360"/>
      </w:pPr>
      <w:rPr>
        <w:rFonts w:ascii="Times New Roman" w:eastAsiaTheme="minorHAnsi"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AFD"/>
    <w:rsid w:val="00031005"/>
    <w:rsid w:val="00032346"/>
    <w:rsid w:val="00087DA5"/>
    <w:rsid w:val="000B4DBC"/>
    <w:rsid w:val="000F7C22"/>
    <w:rsid w:val="00112248"/>
    <w:rsid w:val="00155AFD"/>
    <w:rsid w:val="00192FE6"/>
    <w:rsid w:val="001A3198"/>
    <w:rsid w:val="001B5A3A"/>
    <w:rsid w:val="0025309D"/>
    <w:rsid w:val="002555FC"/>
    <w:rsid w:val="00280F92"/>
    <w:rsid w:val="002D19E1"/>
    <w:rsid w:val="003204E5"/>
    <w:rsid w:val="00323AE9"/>
    <w:rsid w:val="0035253F"/>
    <w:rsid w:val="00380661"/>
    <w:rsid w:val="003A713E"/>
    <w:rsid w:val="004B6F8F"/>
    <w:rsid w:val="004C55B8"/>
    <w:rsid w:val="0052003D"/>
    <w:rsid w:val="00547B17"/>
    <w:rsid w:val="00563E9D"/>
    <w:rsid w:val="00582C99"/>
    <w:rsid w:val="005937B6"/>
    <w:rsid w:val="00595944"/>
    <w:rsid w:val="005E6B2B"/>
    <w:rsid w:val="006135D0"/>
    <w:rsid w:val="00642B74"/>
    <w:rsid w:val="0066218C"/>
    <w:rsid w:val="006856E0"/>
    <w:rsid w:val="006B1441"/>
    <w:rsid w:val="006C52C6"/>
    <w:rsid w:val="006E78C7"/>
    <w:rsid w:val="006F43FA"/>
    <w:rsid w:val="00741EF0"/>
    <w:rsid w:val="00755C68"/>
    <w:rsid w:val="0077679C"/>
    <w:rsid w:val="007940FB"/>
    <w:rsid w:val="007954E6"/>
    <w:rsid w:val="00803F13"/>
    <w:rsid w:val="00823B83"/>
    <w:rsid w:val="00837328"/>
    <w:rsid w:val="00850CD7"/>
    <w:rsid w:val="00886E22"/>
    <w:rsid w:val="008A3062"/>
    <w:rsid w:val="008A3BA3"/>
    <w:rsid w:val="008E46C9"/>
    <w:rsid w:val="008E6E8A"/>
    <w:rsid w:val="008E742E"/>
    <w:rsid w:val="0093223E"/>
    <w:rsid w:val="009633D4"/>
    <w:rsid w:val="00964AE1"/>
    <w:rsid w:val="009A2578"/>
    <w:rsid w:val="009A2F97"/>
    <w:rsid w:val="00A01239"/>
    <w:rsid w:val="00A908EA"/>
    <w:rsid w:val="00A94AEA"/>
    <w:rsid w:val="00AC5444"/>
    <w:rsid w:val="00AD3E11"/>
    <w:rsid w:val="00B044FE"/>
    <w:rsid w:val="00B11A3C"/>
    <w:rsid w:val="00B30412"/>
    <w:rsid w:val="00B870B4"/>
    <w:rsid w:val="00BE0E6E"/>
    <w:rsid w:val="00C47827"/>
    <w:rsid w:val="00C562DC"/>
    <w:rsid w:val="00CA31E7"/>
    <w:rsid w:val="00CB3E08"/>
    <w:rsid w:val="00D00F53"/>
    <w:rsid w:val="00DD60E8"/>
    <w:rsid w:val="00DE7D4C"/>
    <w:rsid w:val="00E83B89"/>
    <w:rsid w:val="00EC0DCE"/>
    <w:rsid w:val="00ED2E1D"/>
    <w:rsid w:val="00F16D7E"/>
    <w:rsid w:val="00F35502"/>
    <w:rsid w:val="00FD77EB"/>
    <w:rsid w:val="00FE03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BAD4C"/>
  <w15:chartTrackingRefBased/>
  <w15:docId w15:val="{22B6E11E-A0E7-4DEB-A4FB-94347C300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0B4D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qFormat/>
    <w:rsid w:val="000B4DBC"/>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B5A3A"/>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1B5A3A"/>
  </w:style>
  <w:style w:type="character" w:styleId="a5">
    <w:name w:val="page number"/>
    <w:basedOn w:val="a0"/>
    <w:rsid w:val="001B5A3A"/>
  </w:style>
  <w:style w:type="character" w:customStyle="1" w:styleId="FontStyle">
    <w:name w:val="Font Style"/>
    <w:uiPriority w:val="99"/>
    <w:rsid w:val="006E78C7"/>
    <w:rPr>
      <w:color w:val="000000"/>
      <w:sz w:val="20"/>
    </w:rPr>
  </w:style>
  <w:style w:type="character" w:customStyle="1" w:styleId="30">
    <w:name w:val="Заголовок 3 Знак"/>
    <w:basedOn w:val="a0"/>
    <w:link w:val="3"/>
    <w:rsid w:val="000B4DBC"/>
    <w:rPr>
      <w:rFonts w:ascii="Arial" w:eastAsia="Times New Roman" w:hAnsi="Arial" w:cs="Arial"/>
      <w:b/>
      <w:bCs/>
      <w:sz w:val="26"/>
      <w:szCs w:val="26"/>
      <w:lang w:eastAsia="ru-RU"/>
    </w:rPr>
  </w:style>
  <w:style w:type="character" w:customStyle="1" w:styleId="20">
    <w:name w:val="Заголовок 2 Знак"/>
    <w:basedOn w:val="a0"/>
    <w:link w:val="2"/>
    <w:uiPriority w:val="9"/>
    <w:semiHidden/>
    <w:rsid w:val="000B4DBC"/>
    <w:rPr>
      <w:rFonts w:asciiTheme="majorHAnsi" w:eastAsiaTheme="majorEastAsia" w:hAnsiTheme="majorHAnsi" w:cstheme="majorBidi"/>
      <w:color w:val="2E74B5" w:themeColor="accent1" w:themeShade="BF"/>
      <w:sz w:val="26"/>
      <w:szCs w:val="26"/>
    </w:rPr>
  </w:style>
  <w:style w:type="paragraph" w:styleId="a6">
    <w:name w:val="Body Text"/>
    <w:basedOn w:val="a"/>
    <w:link w:val="a7"/>
    <w:rsid w:val="000B4DBC"/>
    <w:pPr>
      <w:spacing w:after="0" w:line="240" w:lineRule="auto"/>
    </w:pPr>
    <w:rPr>
      <w:rFonts w:ascii="Times New Roman" w:eastAsia="Times New Roman" w:hAnsi="Times New Roman" w:cs="Times New Roman"/>
      <w:b/>
      <w:i/>
      <w:sz w:val="28"/>
      <w:szCs w:val="20"/>
      <w:lang w:eastAsia="ru-RU"/>
    </w:rPr>
  </w:style>
  <w:style w:type="character" w:customStyle="1" w:styleId="a7">
    <w:name w:val="Основний текст Знак"/>
    <w:basedOn w:val="a0"/>
    <w:link w:val="a6"/>
    <w:rsid w:val="000B4DBC"/>
    <w:rPr>
      <w:rFonts w:ascii="Times New Roman" w:eastAsia="Times New Roman" w:hAnsi="Times New Roman" w:cs="Times New Roman"/>
      <w:b/>
      <w:i/>
      <w:sz w:val="28"/>
      <w:szCs w:val="20"/>
      <w:lang w:eastAsia="ru-RU"/>
    </w:rPr>
  </w:style>
  <w:style w:type="paragraph" w:styleId="21">
    <w:name w:val="Body Text Indent 2"/>
    <w:basedOn w:val="a"/>
    <w:link w:val="22"/>
    <w:rsid w:val="000B4DBC"/>
    <w:pPr>
      <w:spacing w:after="0" w:line="240" w:lineRule="auto"/>
      <w:ind w:firstLine="708"/>
      <w:jc w:val="both"/>
    </w:pPr>
    <w:rPr>
      <w:rFonts w:ascii="Times New Roman" w:eastAsia="Times New Roman" w:hAnsi="Times New Roman" w:cs="Times New Roman"/>
      <w:b/>
      <w:bCs/>
      <w:sz w:val="28"/>
      <w:szCs w:val="20"/>
      <w:lang w:eastAsia="ru-RU"/>
    </w:rPr>
  </w:style>
  <w:style w:type="character" w:customStyle="1" w:styleId="22">
    <w:name w:val="Основний текст з відступом 2 Знак"/>
    <w:basedOn w:val="a0"/>
    <w:link w:val="21"/>
    <w:rsid w:val="000B4DBC"/>
    <w:rPr>
      <w:rFonts w:ascii="Times New Roman" w:eastAsia="Times New Roman" w:hAnsi="Times New Roman" w:cs="Times New Roman"/>
      <w:b/>
      <w:bCs/>
      <w:sz w:val="28"/>
      <w:szCs w:val="20"/>
      <w:lang w:eastAsia="ru-RU"/>
    </w:rPr>
  </w:style>
  <w:style w:type="paragraph" w:styleId="a8">
    <w:name w:val="Normal (Web)"/>
    <w:aliases w:val="Обычный (веб) Знак,Знак1 Знак,Знак1"/>
    <w:basedOn w:val="a"/>
    <w:link w:val="a9"/>
    <w:uiPriority w:val="99"/>
    <w:rsid w:val="000B4DBC"/>
    <w:pPr>
      <w:spacing w:before="100" w:beforeAutospacing="1" w:after="100" w:afterAutospacing="1" w:line="240" w:lineRule="auto"/>
    </w:pPr>
    <w:rPr>
      <w:rFonts w:ascii="Times New Roman" w:eastAsia="Times New Roman" w:hAnsi="Times New Roman" w:cs="Times New Roman"/>
      <w:sz w:val="24"/>
      <w:szCs w:val="20"/>
      <w:lang w:eastAsia="uk-UA"/>
    </w:rPr>
  </w:style>
  <w:style w:type="character" w:customStyle="1" w:styleId="a9">
    <w:name w:val="Звичайний (веб) Знак"/>
    <w:aliases w:val="Обычный (веб) Знак Знак,Знак1 Знак Знак,Знак1 Знак1"/>
    <w:link w:val="a8"/>
    <w:uiPriority w:val="99"/>
    <w:locked/>
    <w:rsid w:val="000B4DBC"/>
    <w:rPr>
      <w:rFonts w:ascii="Times New Roman" w:eastAsia="Times New Roman" w:hAnsi="Times New Roman" w:cs="Times New Roman"/>
      <w:sz w:val="24"/>
      <w:szCs w:val="20"/>
      <w:lang w:eastAsia="uk-UA"/>
    </w:rPr>
  </w:style>
  <w:style w:type="paragraph" w:customStyle="1" w:styleId="rvps2">
    <w:name w:val="rvps2"/>
    <w:basedOn w:val="a"/>
    <w:link w:val="rvps20"/>
    <w:uiPriority w:val="99"/>
    <w:rsid w:val="000B4DBC"/>
    <w:pPr>
      <w:spacing w:after="100" w:afterAutospacing="1" w:line="240" w:lineRule="auto"/>
    </w:pPr>
    <w:rPr>
      <w:rFonts w:ascii="Calibri" w:eastAsia="Times New Roman" w:hAnsi="Calibri" w:cs="Times New Roman"/>
      <w:sz w:val="24"/>
      <w:szCs w:val="24"/>
      <w:lang w:val="ru-RU" w:eastAsia="ru-RU"/>
    </w:rPr>
  </w:style>
  <w:style w:type="character" w:customStyle="1" w:styleId="rvps20">
    <w:name w:val="rvps2 Знак"/>
    <w:link w:val="rvps2"/>
    <w:uiPriority w:val="99"/>
    <w:locked/>
    <w:rsid w:val="000B4DBC"/>
    <w:rPr>
      <w:rFonts w:ascii="Calibri" w:eastAsia="Times New Roman" w:hAnsi="Calibri" w:cs="Times New Roman"/>
      <w:sz w:val="24"/>
      <w:szCs w:val="24"/>
      <w:lang w:val="ru-RU" w:eastAsia="ru-RU"/>
    </w:rPr>
  </w:style>
  <w:style w:type="character" w:customStyle="1" w:styleId="rvts11">
    <w:name w:val="rvts11"/>
    <w:rsid w:val="000B4DBC"/>
  </w:style>
  <w:style w:type="character" w:customStyle="1" w:styleId="rvts0">
    <w:name w:val="rvts0"/>
    <w:rsid w:val="000B4DBC"/>
    <w:rPr>
      <w:rFonts w:cs="Times New Roman"/>
    </w:rPr>
  </w:style>
  <w:style w:type="paragraph" w:styleId="aa">
    <w:name w:val="Balloon Text"/>
    <w:basedOn w:val="a"/>
    <w:link w:val="ab"/>
    <w:uiPriority w:val="99"/>
    <w:semiHidden/>
    <w:unhideWhenUsed/>
    <w:rsid w:val="0052003D"/>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52003D"/>
    <w:rPr>
      <w:rFonts w:ascii="Segoe UI" w:hAnsi="Segoe UI" w:cs="Segoe UI"/>
      <w:sz w:val="18"/>
      <w:szCs w:val="18"/>
    </w:rPr>
  </w:style>
  <w:style w:type="paragraph" w:styleId="ac">
    <w:name w:val="List Paragraph"/>
    <w:basedOn w:val="a"/>
    <w:uiPriority w:val="34"/>
    <w:qFormat/>
    <w:rsid w:val="008E6E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219AAB-FC03-4276-AFD3-017459AC6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EAD8DB-ABA9-4159-9A52-958AFC7A6572}">
  <ds:schemaRefs>
    <ds:schemaRef ds:uri="http://schemas.microsoft.com/sharepoint/v3/contenttype/forms"/>
  </ds:schemaRefs>
</ds:datastoreItem>
</file>

<file path=customXml/itemProps3.xml><?xml version="1.0" encoding="utf-8"?>
<ds:datastoreItem xmlns:ds="http://schemas.openxmlformats.org/officeDocument/2006/customXml" ds:itemID="{2F773D05-3AB2-4DE6-8EA0-6DE3E69A173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5494</Words>
  <Characters>3133</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Документ_688724.docx</vt:lpstr>
    </vt:vector>
  </TitlesOfParts>
  <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Документ_688724.docx</dc:title>
  <dc:subject/>
  <dc:creator>Гуменюк Наталія Миколаївна</dc:creator>
  <cp:keywords/>
  <dc:description/>
  <cp:lastModifiedBy>Гуменюк Наталія Миколаївна</cp:lastModifiedBy>
  <cp:revision>2</cp:revision>
  <cp:lastPrinted>2021-10-28T09:05:00Z</cp:lastPrinted>
  <dcterms:created xsi:type="dcterms:W3CDTF">2021-11-02T12:59:00Z</dcterms:created>
  <dcterms:modified xsi:type="dcterms:W3CDTF">2021-11-02T12:59:00Z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