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9EF" w:rsidRPr="005F59EF" w:rsidRDefault="005F59EF" w:rsidP="005F59EF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bookmarkStart w:id="0" w:name="_GoBack"/>
      <w:bookmarkEnd w:id="0"/>
      <w:r w:rsidRPr="005F59E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ПОЯСНЮВАЛЬНА ЗАПИСКА</w:t>
      </w:r>
    </w:p>
    <w:p w:rsidR="005F59EF" w:rsidRPr="005F59EF" w:rsidRDefault="005F59EF" w:rsidP="005F5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проекту Закону України 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5F5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внесення змін до Податкового кодексу України та інших законів України щодо соціальної підтримки платників податків на період здійснення обмежувальних протиепідемічних заходів, запроваджених з метою запобігання поширенню на території України гострої респіраторної хвороби COVID-19, спричиненої </w:t>
      </w:r>
      <w:proofErr w:type="spellStart"/>
      <w:r w:rsidRPr="005F5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коронавірусом</w:t>
      </w:r>
      <w:proofErr w:type="spellEnd"/>
      <w:r w:rsidRPr="005F5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SARS-CoV-2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5F5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F59EF" w:rsidRPr="005F59EF" w:rsidRDefault="005F59EF" w:rsidP="005F59EF">
      <w:pPr>
        <w:keepNext/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59EF" w:rsidRPr="005F59EF" w:rsidRDefault="005F59EF" w:rsidP="005F59EF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Pr="005F5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Обґрунтування необхідності прийняття законопроекту</w:t>
      </w:r>
    </w:p>
    <w:p w:rsidR="005F59EF" w:rsidRPr="005F59EF" w:rsidRDefault="005F59EF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проекту Закону України "Про внесення змін до Податкового кодексу України та інших законів України щодо соціальної підтримки платників податків на період здійснення обмежувальних протиепідемічних заходів, запроваджених з метою запобігання поширенню на території України гострої респіраторної хвороби COVID-19, спричиненої </w:t>
      </w:r>
      <w:proofErr w:type="spellStart"/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коронавірусом</w:t>
      </w:r>
      <w:proofErr w:type="spellEnd"/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SARS-CoV-2" є впровадження додаткових заходів підтримки громадян та малого бізнесу у період дії посилених обмежувальних заходів, запроваджених з метою запобігання поширенню на території України гострої респіраторної хвороби COVID-19, спричиненої </w:t>
      </w:r>
      <w:proofErr w:type="spellStart"/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коронавірусом</w:t>
      </w:r>
      <w:proofErr w:type="spellEnd"/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SARS-CoV-2.</w:t>
      </w:r>
    </w:p>
    <w:p w:rsidR="005F59EF" w:rsidRPr="005F59EF" w:rsidRDefault="005F59EF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59EF" w:rsidRPr="005F59EF" w:rsidRDefault="005F59EF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Проблема, яка потребує розв'язання</w:t>
      </w:r>
    </w:p>
    <w:p w:rsidR="00112C8F" w:rsidRDefault="00112C8F" w:rsidP="00112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Н</w:t>
      </w:r>
      <w:r w:rsidR="005F59EF" w:rsidRPr="005F59E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еобхідність у підготовці змін до Податкового кодексу України та інших окремих законодавчих актів, спрямованих на впровадження заходів з підтримки платників податків, </w:t>
      </w:r>
      <w:r w:rsidRPr="005F59E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виникла 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у зв</w:t>
      </w:r>
      <w:r w:rsidRPr="00112C8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язку із встановленими обмеженнями в діяльності суб</w:t>
      </w:r>
      <w:r w:rsidRPr="00112C8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єктів господарювання, що спрямовані на </w:t>
      </w:r>
      <w:r w:rsidRPr="00112C8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запобігання поширенню на території України гострої респіраторної хвороби COVID-19</w:t>
      </w:r>
      <w:r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.</w:t>
      </w:r>
    </w:p>
    <w:p w:rsidR="005F59EF" w:rsidRPr="005F59EF" w:rsidRDefault="005F59EF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59EF" w:rsidRPr="005F59EF" w:rsidRDefault="005F59EF" w:rsidP="005F59EF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5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Загальна характеристика та основні положення законопроекту</w:t>
      </w:r>
    </w:p>
    <w:p w:rsidR="005F59EF" w:rsidRPr="005F59EF" w:rsidRDefault="005F59EF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З метою підтримки платників податків на період карантину, стимулювання платників податків до добровільної сплати грошових (податкових) зобов’язань, недопущення виникнення (зростання) податкового боргу законопроектом, зокрема, пропонується:</w:t>
      </w:r>
    </w:p>
    <w:p w:rsidR="0086617A" w:rsidRDefault="0086617A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повноваження щодо </w:t>
      </w:r>
      <w:r w:rsidRPr="00866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формування Реєстр набувачів одноразової компенсації суб’єктам господарювання віднести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компетенції</w:t>
      </w:r>
      <w:r w:rsidRPr="00866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контролюючих органів;</w:t>
      </w:r>
    </w:p>
    <w:p w:rsidR="0086617A" w:rsidRDefault="00B066B9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стягувати</w:t>
      </w:r>
      <w:r w:rsidRPr="00866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617A" w:rsidRPr="008661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податков</w:t>
      </w:r>
      <w:r w:rsidR="0086617A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86617A" w:rsidRPr="00866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борг платника податків</w:t>
      </w:r>
      <w:r w:rsidR="0086617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якщо його сума</w:t>
      </w:r>
      <w:r w:rsidR="0086617A" w:rsidRPr="00866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перевищує 3060 гривень</w:t>
      </w:r>
      <w:r w:rsidR="0086617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066B9" w:rsidRDefault="00B066B9" w:rsidP="00B066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оподаткову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вати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податком на доходи фізичних осіб та податком на прибуток підприємств 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доходи (матеріальну допомогу, компенсації), отримані відповідно до Закону України 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 соціальну підтримку застрахованих осіб та суб’єктів господарювання на період встановлення обмежувальних протиепідемічних</w:t>
      </w:r>
      <w:r w:rsidRPr="005F59E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заходів, запроваджених з метою запобігання поширенню на території України гострої респіраторної хвороби COVID-19, спричиненої </w:t>
      </w:r>
      <w:proofErr w:type="spellStart"/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коронавірусом</w:t>
      </w:r>
      <w:proofErr w:type="spellEnd"/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SARS-CoV-2"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5F59EF" w:rsidRPr="005F59EF" w:rsidRDefault="005F59EF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списа</w:t>
      </w:r>
      <w:r w:rsidR="00B066B9">
        <w:rPr>
          <w:rFonts w:ascii="Times New Roman" w:eastAsia="Times New Roman" w:hAnsi="Times New Roman" w:cs="Times New Roman"/>
          <w:sz w:val="28"/>
          <w:szCs w:val="28"/>
          <w:lang w:eastAsia="ru-RU"/>
        </w:rPr>
        <w:t>ти податковий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борг платникам податків у разі, якщо сукупний розмір боргу платника за усіма податками і зборами не перевищує 3060 грн та його не погашено станом на 01.11.2020;</w:t>
      </w:r>
    </w:p>
    <w:p w:rsidR="005F59EF" w:rsidRPr="005F59EF" w:rsidRDefault="005F59EF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59E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відстрочити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29 грудня 2021 року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погашення податкового боргу платників податків – фізичних осіб, у тому числі </w:t>
      </w:r>
      <w:proofErr w:type="spellStart"/>
      <w:r w:rsidRPr="005F59EF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самозайнятих</w:t>
      </w:r>
      <w:proofErr w:type="spellEnd"/>
      <w:r w:rsidRPr="005F59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осіб, що у загальній сумі не перевищує 6800 гривень;</w:t>
      </w:r>
    </w:p>
    <w:p w:rsidR="005F59EF" w:rsidRPr="005F59EF" w:rsidRDefault="005F59EF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списати пені та штрафні санкції у разі самостійної сплати платниками податків податкового боргу за основним платежем протягом 6 місяців з дня набрання чинності Законом</w:t>
      </w:r>
      <w:r w:rsidRPr="005F59E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 визначених Законом випадків);</w:t>
      </w:r>
    </w:p>
    <w:p w:rsidR="005F59EF" w:rsidRPr="005F59EF" w:rsidRDefault="005F59EF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звільнити 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платників єдиного податку першої групи від сплати цього податку за грудень 2020 року та січень – травень 2021року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5F59EF" w:rsidRPr="005F59EF" w:rsidRDefault="005F59EF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59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звільнити 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нарахування, обчислення та сплати єдиного внеску платників єдиного податку першої групи в частині сум, що підлягають нарахуванню, обчисленню та сплаті такими особами за періоди з 1 по 31 грудня 2020 року, з 1 по 31 січня, з 1 по 28 лютого, з 1 по 31 березня, з   1 по 30 квітня та з 1 по 31 травня 2021 року за себе, та визначити, що такі періоди включаються до страхового стажу.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5F59EF" w:rsidRPr="005F59EF" w:rsidRDefault="005F59EF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59EF" w:rsidRPr="005F59EF" w:rsidRDefault="005F59EF" w:rsidP="005F59EF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Стан нормативно-правової бази у зазначеній сфері правового регулювання</w:t>
      </w:r>
    </w:p>
    <w:p w:rsidR="005F59EF" w:rsidRPr="005F59EF" w:rsidRDefault="005F59EF" w:rsidP="005F59EF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Правові відносини у вказаній сфері регулюються Конституцією України,  Податковим кодексом України, 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України "Про виконавче провадження", Законом України "Про збір та облік єдиного внеску на загальнообов’язкове державне соціальне страхування", Законом України "Про загальнообов’язкове державне пенсійне страхування".</w:t>
      </w:r>
    </w:p>
    <w:p w:rsidR="005F59EF" w:rsidRPr="005F59EF" w:rsidRDefault="005F59EF" w:rsidP="005F59EF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59EF" w:rsidRPr="005F59EF" w:rsidRDefault="005F59EF" w:rsidP="005F59EF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Фінансово-економічне обґрунтування</w:t>
      </w:r>
    </w:p>
    <w:p w:rsidR="005F59EF" w:rsidRPr="005F59EF" w:rsidRDefault="005F59EF" w:rsidP="005F59EF">
      <w:pPr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</w:pPr>
      <w:r w:rsidRPr="005F59EF">
        <w:rPr>
          <w:rFonts w:ascii="Times New Roman" w:eastAsia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  <w:t xml:space="preserve">Реалізація законопроекту не потребує фінансування з державного чи місцевого бюджетів.  </w:t>
      </w:r>
    </w:p>
    <w:p w:rsidR="005F59EF" w:rsidRPr="005F59EF" w:rsidRDefault="005F59EF" w:rsidP="005F59EF">
      <w:pPr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інформацією Державної податкової служби України, передбачені проектом Закону положення щодо відстрочення та списання податкового боргу поширюються на наведену нижче кількість платників податків та обсяги податкового боргу:</w:t>
      </w:r>
    </w:p>
    <w:p w:rsidR="005F59EF" w:rsidRPr="005F59EF" w:rsidRDefault="005F59EF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положення щодо списання податкового боргу платникам податків у разі, якщо сукупний розмір боргу платника за усіма податками і зборами не перевищує 3060 грн та його не погашено станом на 01.11.2020, стосується                    4 млн боржників на суму податкового боргу 1,3 млрд грн;</w:t>
      </w:r>
    </w:p>
    <w:p w:rsidR="005F59EF" w:rsidRPr="005F59EF" w:rsidRDefault="005F59EF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орієнтовна сума погашення боргу внаслідок застосування положення щодо списання пені та штрафних санкцій у разі самостійної сплати платниками податків податкового боргу за основним платежем протягом        6 місяців з дня набрання чинності Законом становить 12 млрд грн; </w:t>
      </w:r>
    </w:p>
    <w:p w:rsidR="005F59EF" w:rsidRPr="005F59EF" w:rsidRDefault="005F59EF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59E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відповідно до положення про відстрочення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погашення податкового боргу платників податків – фізичних осіб, що у загальній сумі для платника не перевищує 6800 грн, може бути відстрочено сплату 310 млн грн близько 80 тисячам фізичних осіб – підприємців та громадян.</w:t>
      </w:r>
    </w:p>
    <w:p w:rsidR="005F59EF" w:rsidRPr="005F59EF" w:rsidRDefault="005F59EF" w:rsidP="005F59EF">
      <w:pPr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</w:pPr>
      <w:r w:rsidRPr="005F59EF">
        <w:rPr>
          <w:rFonts w:ascii="Times New Roman" w:eastAsia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  <w:t xml:space="preserve">Впровадження згаданих положень також матиме наслідком зменшення витрат на здійснення заходів зі стягнення податкового боргу. </w:t>
      </w:r>
    </w:p>
    <w:p w:rsidR="005F59EF" w:rsidRPr="005F59EF" w:rsidRDefault="005F59EF" w:rsidP="005F59EF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59EF" w:rsidRPr="005F59EF" w:rsidRDefault="005F59EF" w:rsidP="005F59EF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Прогноз впливу соціально-економічних, правових та інших наслідків прийняття відповідного Закону України</w:t>
      </w:r>
    </w:p>
    <w:p w:rsidR="005F59EF" w:rsidRPr="005F59EF" w:rsidRDefault="005F59EF" w:rsidP="005F59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Реалізація передбачених законопроектом положень дасть змогу підтримати платників податків, які зазнають суттєвих втрат внаслідок встановлення за рішенням Уряду України обмежувальних 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протиепідемічних заходів</w:t>
      </w:r>
      <w:r w:rsidRPr="005F5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сприятиме покращенню фінансового стану суб’єктів господарювання і громадян, послабленню адміністративного тиску на платників податків, оптимізації витрати часу податкових органів та ресурсів на погашення податкового боргу. </w:t>
      </w:r>
    </w:p>
    <w:p w:rsidR="005F59EF" w:rsidRPr="005F59EF" w:rsidRDefault="005F59EF" w:rsidP="005F59EF">
      <w:pPr>
        <w:spacing w:after="0" w:line="228" w:lineRule="auto"/>
        <w:ind w:firstLine="567"/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</w:pPr>
    </w:p>
    <w:p w:rsidR="005F59EF" w:rsidRPr="005F59EF" w:rsidRDefault="005F59EF" w:rsidP="005F59EF">
      <w:pPr>
        <w:spacing w:after="0" w:line="228" w:lineRule="auto"/>
        <w:ind w:firstLine="567"/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</w:pPr>
    </w:p>
    <w:p w:rsidR="005F59EF" w:rsidRPr="005F59EF" w:rsidRDefault="005F59EF" w:rsidP="005F59EF">
      <w:pPr>
        <w:spacing w:after="0" w:line="228" w:lineRule="auto"/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Народний депутат України </w:t>
      </w:r>
      <w:r w:rsidRPr="005F59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ab/>
      </w:r>
      <w:r w:rsidRPr="005F59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ab/>
      </w:r>
      <w:r w:rsidRPr="005F59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ab/>
      </w:r>
      <w:r w:rsidRPr="005F59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ab/>
      </w:r>
      <w:r w:rsidRPr="005F59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ab/>
      </w:r>
      <w:r w:rsidRPr="005F59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       </w:t>
      </w:r>
      <w:r w:rsidRPr="005F59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Д. О. Гетманцев </w:t>
      </w:r>
    </w:p>
    <w:p w:rsidR="005F59EF" w:rsidRPr="005F59EF" w:rsidRDefault="005F59EF" w:rsidP="005F59EF">
      <w:pPr>
        <w:spacing w:after="0" w:line="228" w:lineRule="auto"/>
        <w:ind w:firstLine="567"/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</w:pPr>
      <w:r w:rsidRPr="005F59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Pr="005F59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>(</w:t>
      </w:r>
      <w:proofErr w:type="spellStart"/>
      <w:r w:rsidRPr="005F59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>посвід</w:t>
      </w:r>
      <w:proofErr w:type="spellEnd"/>
      <w:r w:rsidRPr="005F59EF">
        <w:rPr>
          <w:rFonts w:ascii="Times New Roman" w:eastAsia="Times New Roman" w:hAnsi="Times New Roman" w:cs="Times New Roman"/>
          <w:b/>
          <w:spacing w:val="-3"/>
          <w:sz w:val="28"/>
          <w:szCs w:val="28"/>
          <w:lang w:eastAsia="ru-RU"/>
        </w:rPr>
        <w:t>. № 20)</w:t>
      </w: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511"/>
        <w:gridCol w:w="26"/>
        <w:gridCol w:w="5175"/>
        <w:gridCol w:w="59"/>
      </w:tblGrid>
      <w:tr w:rsidR="005F59EF" w:rsidRPr="005F59EF" w:rsidTr="00B747DB">
        <w:trPr>
          <w:gridAfter w:val="1"/>
          <w:wAfter w:w="59" w:type="dxa"/>
        </w:trPr>
        <w:tc>
          <w:tcPr>
            <w:tcW w:w="4511" w:type="dxa"/>
            <w:shd w:val="clear" w:color="auto" w:fill="auto"/>
          </w:tcPr>
          <w:p w:rsidR="005F59EF" w:rsidRPr="005F59EF" w:rsidRDefault="005F59EF" w:rsidP="005F59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201" w:type="dxa"/>
            <w:gridSpan w:val="2"/>
            <w:shd w:val="clear" w:color="auto" w:fill="auto"/>
          </w:tcPr>
          <w:p w:rsidR="005F59EF" w:rsidRPr="005F59EF" w:rsidRDefault="005F59EF" w:rsidP="005F59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5F59EF" w:rsidRPr="005F59EF" w:rsidTr="00B747DB">
        <w:tc>
          <w:tcPr>
            <w:tcW w:w="4537" w:type="dxa"/>
            <w:gridSpan w:val="2"/>
            <w:shd w:val="clear" w:color="auto" w:fill="auto"/>
          </w:tcPr>
          <w:p w:rsidR="005F59EF" w:rsidRPr="005F59EF" w:rsidRDefault="005F59EF" w:rsidP="005F59E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5234" w:type="dxa"/>
            <w:gridSpan w:val="2"/>
            <w:shd w:val="clear" w:color="auto" w:fill="auto"/>
          </w:tcPr>
          <w:p w:rsidR="005F59EF" w:rsidRPr="005F59EF" w:rsidRDefault="005F59EF" w:rsidP="005F59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</w:tbl>
    <w:p w:rsidR="005F59EF" w:rsidRPr="005F59EF" w:rsidRDefault="005F59EF" w:rsidP="005F59EF">
      <w:pPr>
        <w:spacing w:after="0" w:line="228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7DF" w:rsidRDefault="00A837DF"/>
    <w:sectPr w:rsidR="00A837D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9EF"/>
    <w:rsid w:val="00112C8F"/>
    <w:rsid w:val="005F59EF"/>
    <w:rsid w:val="007D56EA"/>
    <w:rsid w:val="0086617A"/>
    <w:rsid w:val="00A74921"/>
    <w:rsid w:val="00A837DF"/>
    <w:rsid w:val="00B066B9"/>
    <w:rsid w:val="00F24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C3A477-8437-43F7-8142-C3B09E666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14A9A6-AE0D-4A23-8175-4B4F7FA0D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2AF754-E0DD-46B9-9811-7BCADA6133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5095A3A-5743-400B-9A7E-8AECF4E4E3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3770</Words>
  <Characters>2149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2020-12-03T16:03:00Z</dcterms:created>
  <dcterms:modified xsi:type="dcterms:W3CDTF">2020-12-03T16:03:00Z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