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74585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jc w:val="center"/>
        <w:textAlignment w:val="baseline"/>
        <w:rPr>
          <w:rFonts w:ascii="Times New Roman" w:hAnsi="Times New Roman" w:cs="Courier New"/>
          <w:b/>
          <w:sz w:val="28"/>
          <w:szCs w:val="28"/>
        </w:rPr>
      </w:pPr>
      <w:bookmarkStart w:id="0" w:name="_GoBack"/>
      <w:bookmarkEnd w:id="0"/>
      <w:r w:rsidRPr="00E5329A">
        <w:rPr>
          <w:rFonts w:ascii="Times New Roman" w:hAnsi="Times New Roman" w:cs="Courier New"/>
          <w:b/>
          <w:sz w:val="28"/>
          <w:szCs w:val="28"/>
        </w:rPr>
        <w:t>Пояснювальна записка</w:t>
      </w:r>
    </w:p>
    <w:p w14:paraId="02F2CF92" w14:textId="77777777" w:rsidR="005510F6" w:rsidRPr="00E5329A" w:rsidRDefault="00B344C7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jc w:val="center"/>
        <w:textAlignment w:val="baseline"/>
        <w:rPr>
          <w:b/>
          <w:color w:val="000000"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 xml:space="preserve">до </w:t>
      </w:r>
      <w:r w:rsidR="007A53B8" w:rsidRPr="00E5329A">
        <w:rPr>
          <w:rFonts w:ascii="Times New Roman" w:hAnsi="Times New Roman"/>
          <w:b/>
          <w:sz w:val="28"/>
          <w:szCs w:val="28"/>
        </w:rPr>
        <w:t>про</w:t>
      </w:r>
      <w:r w:rsidR="008B3B08" w:rsidRPr="00E5329A">
        <w:rPr>
          <w:rFonts w:ascii="Times New Roman" w:hAnsi="Times New Roman"/>
          <w:b/>
          <w:sz w:val="28"/>
          <w:szCs w:val="28"/>
        </w:rPr>
        <w:t>є</w:t>
      </w:r>
      <w:r w:rsidR="007A53B8" w:rsidRPr="00E5329A">
        <w:rPr>
          <w:rFonts w:ascii="Times New Roman" w:hAnsi="Times New Roman"/>
          <w:b/>
          <w:sz w:val="28"/>
          <w:szCs w:val="28"/>
        </w:rPr>
        <w:t>кту Закону України «</w:t>
      </w:r>
      <w:r w:rsidR="007A53B8" w:rsidRPr="00E5329A">
        <w:rPr>
          <w:rFonts w:ascii="Times New Roman" w:hAnsi="Times New Roman"/>
          <w:b/>
          <w:color w:val="000000"/>
          <w:sz w:val="28"/>
          <w:szCs w:val="28"/>
        </w:rPr>
        <w:t>Про території Смарагдової мережі»</w:t>
      </w:r>
    </w:p>
    <w:p w14:paraId="3811B5C2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center"/>
        <w:textAlignment w:val="baseline"/>
        <w:rPr>
          <w:rFonts w:ascii="Times New Roman" w:hAnsi="Times New Roman" w:cs="Courier New"/>
          <w:sz w:val="28"/>
          <w:szCs w:val="28"/>
        </w:rPr>
      </w:pPr>
    </w:p>
    <w:p w14:paraId="1A76A348" w14:textId="77777777" w:rsidR="00B344C7" w:rsidRPr="00E5329A" w:rsidRDefault="00B344C7" w:rsidP="00E5329A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720"/>
          <w:tab w:val="left" w:pos="993"/>
        </w:tabs>
        <w:spacing w:before="120"/>
        <w:ind w:left="0"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Необхідн</w:t>
      </w:r>
      <w:r w:rsidR="008B3B08" w:rsidRPr="00E5329A">
        <w:rPr>
          <w:rFonts w:ascii="Times New Roman" w:hAnsi="Times New Roman" w:cs="Courier New"/>
          <w:b/>
          <w:sz w:val="28"/>
          <w:szCs w:val="28"/>
        </w:rPr>
        <w:t>ість прийняття даного законопроє</w:t>
      </w:r>
      <w:r w:rsidRPr="00E5329A">
        <w:rPr>
          <w:rFonts w:ascii="Times New Roman" w:hAnsi="Times New Roman" w:cs="Courier New"/>
          <w:b/>
          <w:sz w:val="28"/>
          <w:szCs w:val="28"/>
        </w:rPr>
        <w:t>кту</w:t>
      </w:r>
    </w:p>
    <w:p w14:paraId="5462B66E" w14:textId="77777777" w:rsidR="00B45DF9" w:rsidRPr="00E5329A" w:rsidRDefault="00B45DF9" w:rsidP="00E5329A">
      <w:pPr>
        <w:spacing w:before="120" w:after="0" w:line="240" w:lineRule="auto"/>
        <w:ind w:firstLine="567"/>
        <w:jc w:val="both"/>
        <w:rPr>
          <w:rFonts w:ascii="Times New Roman" w:hAnsi="Times New Roman" w:cs="Courier New"/>
          <w:sz w:val="28"/>
          <w:szCs w:val="28"/>
        </w:rPr>
      </w:pPr>
      <w:r w:rsidRPr="00E5329A">
        <w:rPr>
          <w:rFonts w:ascii="Times New Roman" w:hAnsi="Times New Roman" w:cs="Courier New"/>
          <w:sz w:val="28"/>
          <w:szCs w:val="28"/>
        </w:rPr>
        <w:t xml:space="preserve">Питання управління територіями Смарагдової мережі в Україні на сьогодні не врегульовано. </w:t>
      </w:r>
    </w:p>
    <w:p w14:paraId="69FD796B" w14:textId="77777777" w:rsidR="007E79E5" w:rsidRPr="00E5329A" w:rsidRDefault="007E79E5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Додатком XXX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Угода) в секторі «Охорона природи» передбачені заходи щодо наближення національного законодавства до Директиви № 2009/147/ЄС про збереження диких птахів (далі – Пташина директива) та Директиви № 92/43/ЄС про збереження природних оселищ та видів природної фауни і флори (далі – Оселищна директива)</w:t>
      </w:r>
      <w:r w:rsidR="0003646D" w:rsidRPr="00E5329A">
        <w:rPr>
          <w:rFonts w:ascii="Times New Roman" w:hAnsi="Times New Roman"/>
          <w:sz w:val="28"/>
          <w:szCs w:val="28"/>
        </w:rPr>
        <w:t>, зокрема:</w:t>
      </w:r>
    </w:p>
    <w:p w14:paraId="3C27E772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прийняття національного законодавства та визначення уповноваженого органу (органів);</w:t>
      </w:r>
    </w:p>
    <w:p w14:paraId="61E6D7A1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визначення та позначення спеціальних зон захисту різних видів птахів</w:t>
      </w:r>
      <w:r w:rsidR="004B3B7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>(ст.4.1 Пташиної директиви)</w:t>
      </w:r>
      <w:r w:rsidR="00B45DF9" w:rsidRPr="00E5329A">
        <w:rPr>
          <w:rFonts w:ascii="Times New Roman" w:hAnsi="Times New Roman"/>
          <w:sz w:val="28"/>
          <w:szCs w:val="28"/>
        </w:rPr>
        <w:t>;</w:t>
      </w:r>
    </w:p>
    <w:p w14:paraId="6FEB25CF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 w:rsidRPr="00E5329A">
        <w:rPr>
          <w:rFonts w:ascii="Times New Roman" w:hAnsi="Times New Roman"/>
          <w:sz w:val="28"/>
          <w:szCs w:val="28"/>
        </w:rPr>
        <w:t>підготовка реєстру місць (локалітетів), призначення цих місць та встановлення пріоритетів управління ними (включаючи завершення реєстру потенційних територій Смарагдової мережі та впровадження захисних заходів та заходів управління ними)</w:t>
      </w:r>
      <w:r w:rsidR="00B45DF9" w:rsidRPr="00E5329A">
        <w:rPr>
          <w:rFonts w:ascii="Times New Roman" w:hAnsi="Times New Roman"/>
          <w:sz w:val="24"/>
          <w:szCs w:val="24"/>
          <w:lang w:eastAsia="uk-UA"/>
        </w:rPr>
        <w:t>;</w:t>
      </w:r>
    </w:p>
    <w:p w14:paraId="2B166CBD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запровадження заходів, необхідних для збереження таких місць (ст. 6 Оселищної директиви)</w:t>
      </w:r>
      <w:r w:rsidR="00B45DF9" w:rsidRPr="00E5329A">
        <w:rPr>
          <w:rFonts w:ascii="Times New Roman" w:hAnsi="Times New Roman"/>
          <w:sz w:val="28"/>
          <w:szCs w:val="28"/>
        </w:rPr>
        <w:t>;</w:t>
      </w:r>
    </w:p>
    <w:p w14:paraId="16564FED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встановлення системи моніторингу природоохоронного статусу оселищ та видів (ст.11 Оселищної директиви).</w:t>
      </w:r>
    </w:p>
    <w:p w14:paraId="0844F298" w14:textId="77777777" w:rsidR="005F1F69" w:rsidRPr="00E5329A" w:rsidRDefault="005F1F69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Україна, як Сторона Конвенції про охорону дикої флори та фауни і природних середовищ існування в Європі (Бернська конвенція) виконує зобов’язання щодо створення Смарагдової мережі.</w:t>
      </w:r>
      <w:r w:rsidR="004B3B77" w:rsidRPr="00286C90">
        <w:rPr>
          <w:rFonts w:ascii="Times New Roman" w:hAnsi="Times New Roman"/>
          <w:sz w:val="28"/>
          <w:szCs w:val="28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 xml:space="preserve">Станом на сьогодні перелік територій Смарагдової мережі складається з 377 територій площею близько 8 млн. га. Ця мережа не є повною і потребує розширення в частині </w:t>
      </w:r>
      <w:r w:rsidR="004B3B77">
        <w:rPr>
          <w:rFonts w:ascii="Times New Roman" w:hAnsi="Times New Roman"/>
          <w:sz w:val="28"/>
          <w:szCs w:val="28"/>
          <w:lang w:val="ru-RU"/>
        </w:rPr>
        <w:t>виявлення</w:t>
      </w:r>
      <w:r w:rsidRPr="00E5329A">
        <w:rPr>
          <w:rFonts w:ascii="Times New Roman" w:hAnsi="Times New Roman"/>
          <w:sz w:val="28"/>
          <w:szCs w:val="28"/>
        </w:rPr>
        <w:t xml:space="preserve"> нових територій для збереження окремих видів і природних оселищ, для яких на біогеографічних семінарах Бернською конвенцією визначено недостатній рівень представленості в мережі запропонованих природоохоронних територій.</w:t>
      </w:r>
    </w:p>
    <w:p w14:paraId="581B6D3C" w14:textId="77777777" w:rsidR="007A473F" w:rsidRPr="00E5329A" w:rsidRDefault="005F1F69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Заходи, що стосуються збереження цих територій та управління ними на національному рівні виконуються в межах існуючого природоохоронного законодавства і не є достатніми для виконання зобов’язань</w:t>
      </w:r>
      <w:r w:rsidR="007A473F" w:rsidRPr="00E5329A">
        <w:rPr>
          <w:rFonts w:ascii="Times New Roman" w:hAnsi="Times New Roman"/>
          <w:sz w:val="28"/>
          <w:szCs w:val="28"/>
        </w:rPr>
        <w:t>, визначених додатком ХХХ до Угоди</w:t>
      </w:r>
      <w:r w:rsidRPr="00E5329A">
        <w:rPr>
          <w:rFonts w:ascii="Times New Roman" w:hAnsi="Times New Roman"/>
          <w:sz w:val="28"/>
          <w:szCs w:val="28"/>
        </w:rPr>
        <w:t xml:space="preserve">. </w:t>
      </w:r>
    </w:p>
    <w:p w14:paraId="2F3A8398" w14:textId="77777777" w:rsidR="005F1F69" w:rsidRPr="00E5329A" w:rsidRDefault="005F1F69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Це призводить до виникнення конфліктів між суб’єктам господарювання та місцевими жителями, природоохоронною громадськістю, міжнародною спільнотою</w:t>
      </w:r>
      <w:r w:rsidR="007A473F" w:rsidRPr="00E5329A">
        <w:rPr>
          <w:rFonts w:ascii="Times New Roman" w:hAnsi="Times New Roman"/>
          <w:sz w:val="28"/>
          <w:szCs w:val="28"/>
        </w:rPr>
        <w:t xml:space="preserve"> та втрати природних цінностей територій Смарагдової мережі.</w:t>
      </w:r>
    </w:p>
    <w:p w14:paraId="72D72E2A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lastRenderedPageBreak/>
        <w:t>Недоліки національного законодавства:</w:t>
      </w:r>
    </w:p>
    <w:p w14:paraId="4412FA31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 xml:space="preserve">на сьогодні принцип збереження біорізноманіття на рівні природних оселищ (біотопів) не впроваджений у національне законодавство, а це один із ключових механізмів охорони природи в ЄС. Формування мережі природоохоронних територій на </w:t>
      </w:r>
      <w:r w:rsidR="00D3264C" w:rsidRPr="00E5329A">
        <w:rPr>
          <w:rFonts w:ascii="Times New Roman" w:hAnsi="Times New Roman"/>
          <w:sz w:val="28"/>
          <w:szCs w:val="28"/>
        </w:rPr>
        <w:t>основі</w:t>
      </w:r>
      <w:r w:rsidRPr="00E5329A">
        <w:rPr>
          <w:rFonts w:ascii="Times New Roman" w:hAnsi="Times New Roman"/>
          <w:sz w:val="28"/>
          <w:szCs w:val="28"/>
        </w:rPr>
        <w:t>оселищного принципу створює умови не тільки для збереження видів, але й для відтворення їхніх популяцій;</w:t>
      </w:r>
    </w:p>
    <w:p w14:paraId="27150A3C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проєкти і діяльність на територіях Смарагдової мережі оцінюються недостатньо, або не оцінюються в частині їх впливу на види флори і фауни та типи природних оселищ, що охороняються на європейському рівні;</w:t>
      </w:r>
    </w:p>
    <w:p w14:paraId="6D3670DE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 xml:space="preserve">моніторинг природоохоронного статусу видів дикої флори і фауни та природних оселищ </w:t>
      </w:r>
      <w:r w:rsidR="00D3264C" w:rsidRPr="00E5329A">
        <w:rPr>
          <w:rFonts w:ascii="Times New Roman" w:hAnsi="Times New Roman"/>
          <w:sz w:val="28"/>
          <w:szCs w:val="28"/>
        </w:rPr>
        <w:t>не здійснюється</w:t>
      </w:r>
      <w:r w:rsidRPr="00E5329A">
        <w:rPr>
          <w:rFonts w:ascii="Times New Roman" w:hAnsi="Times New Roman"/>
          <w:sz w:val="28"/>
          <w:szCs w:val="28"/>
        </w:rPr>
        <w:t>.За відсутності цієї інформації управлінські рішення можуть бути незбалансованими або помилковими.</w:t>
      </w:r>
    </w:p>
    <w:p w14:paraId="5C94E304" w14:textId="77777777" w:rsidR="00AC0918" w:rsidRPr="00E5329A" w:rsidRDefault="00AC0918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56D5FFB8" w14:textId="77777777" w:rsidR="00B344C7" w:rsidRPr="00E5329A" w:rsidRDefault="00B344C7" w:rsidP="00E5329A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720"/>
          <w:tab w:val="left" w:pos="1134"/>
        </w:tabs>
        <w:spacing w:before="120"/>
        <w:ind w:left="0"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Цілі та завдання прийняття акту</w:t>
      </w:r>
    </w:p>
    <w:p w14:paraId="6AC02BEE" w14:textId="77777777" w:rsidR="007A53B8" w:rsidRPr="00E5329A" w:rsidRDefault="007A53B8" w:rsidP="00E5329A">
      <w:pPr>
        <w:shd w:val="clear" w:color="auto" w:fill="FFFFFF"/>
        <w:spacing w:before="12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color w:val="000000"/>
          <w:sz w:val="28"/>
          <w:szCs w:val="28"/>
          <w:lang w:eastAsia="uk-UA"/>
        </w:rPr>
        <w:t>Метою прийняття акт</w:t>
      </w:r>
      <w:r w:rsidR="00806B80" w:rsidRPr="00E5329A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E5329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є </w:t>
      </w:r>
      <w:r w:rsidR="007A473F" w:rsidRPr="00E5329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встановлення </w:t>
      </w:r>
      <w:r w:rsidR="00B45DF9" w:rsidRPr="00963C04">
        <w:rPr>
          <w:rFonts w:ascii="Times" w:eastAsia="Times" w:hAnsi="Times" w:cs="Times"/>
          <w:sz w:val="28"/>
          <w:szCs w:val="28"/>
        </w:rPr>
        <w:t xml:space="preserve">правових та організаційних засад визначення територій Смарагдової мережі та управління ними в Україні для збереження природних оселищ та видів фауни і флори, що підлягають особливій охороні, </w:t>
      </w:r>
      <w:r w:rsidR="00B45DF9" w:rsidRPr="00963C04">
        <w:rPr>
          <w:rFonts w:ascii="Times New Roman" w:eastAsia="Times" w:hAnsi="Times New Roman"/>
          <w:sz w:val="28"/>
          <w:szCs w:val="28"/>
        </w:rPr>
        <w:t>п</w:t>
      </w:r>
      <w:r w:rsidR="00B45DF9" w:rsidRPr="00963C04">
        <w:rPr>
          <w:rFonts w:ascii="Times New Roman" w:hAnsi="Times New Roman"/>
          <w:sz w:val="28"/>
          <w:szCs w:val="28"/>
          <w:shd w:val="clear" w:color="auto" w:fill="FFFFFF"/>
        </w:rPr>
        <w:t xml:space="preserve">равових та організаційних засад оцінки впливу на </w:t>
      </w:r>
      <w:r w:rsidR="00B45DF9" w:rsidRPr="00963C04">
        <w:rPr>
          <w:rFonts w:ascii="Times New Roman" w:eastAsia="Times" w:hAnsi="Times New Roman"/>
          <w:sz w:val="28"/>
          <w:szCs w:val="28"/>
        </w:rPr>
        <w:t>території Смарагдової мережі</w:t>
      </w:r>
      <w:r w:rsidR="00B45DF9" w:rsidRPr="00963C04">
        <w:rPr>
          <w:rFonts w:ascii="Times New Roman" w:hAnsi="Times New Roman"/>
          <w:sz w:val="28"/>
          <w:szCs w:val="28"/>
          <w:shd w:val="clear" w:color="auto" w:fill="FFFFFF"/>
        </w:rPr>
        <w:t xml:space="preserve"> у процесі прийняття рішень про провадження господарської діяльності, яка може мати значний вплив на </w:t>
      </w:r>
      <w:r w:rsidR="00B45DF9" w:rsidRPr="00963C04">
        <w:rPr>
          <w:rFonts w:ascii="Times New Roman" w:eastAsia="Times" w:hAnsi="Times New Roman"/>
          <w:sz w:val="28"/>
          <w:szCs w:val="28"/>
        </w:rPr>
        <w:t>території Смарагдової мережі</w:t>
      </w:r>
      <w:r w:rsidR="00B45DF9" w:rsidRPr="00963C04">
        <w:rPr>
          <w:rFonts w:ascii="Times New Roman" w:hAnsi="Times New Roman"/>
          <w:sz w:val="28"/>
          <w:szCs w:val="28"/>
          <w:shd w:val="clear" w:color="auto" w:fill="FFFFFF"/>
        </w:rPr>
        <w:t xml:space="preserve">, з урахуванням державних, громадських та приватних інтересів, </w:t>
      </w:r>
      <w:r w:rsidR="00B45DF9" w:rsidRPr="00963C04">
        <w:rPr>
          <w:rFonts w:ascii="Times" w:eastAsia="Times" w:hAnsi="Times" w:cs="Times"/>
          <w:sz w:val="28"/>
          <w:szCs w:val="28"/>
        </w:rPr>
        <w:t>правових та організаційних засад створення центрального органу виконавчої влади, що забезпечує реалізацію державної політики у сфері охорони та використання природно-заповідного фонду, екологічної та Смарагдової мереж, збереження біорізноманіття, виконання зобов’язань України за міжнародними договорами, згода на обов’язковість яких надана Верховною Радою України</w:t>
      </w:r>
      <w:r w:rsidRPr="00963C04">
        <w:rPr>
          <w:rFonts w:ascii="Times New Roman" w:hAnsi="Times New Roman"/>
          <w:sz w:val="28"/>
          <w:szCs w:val="28"/>
        </w:rPr>
        <w:t>.</w:t>
      </w:r>
      <w:r w:rsidRPr="00E5329A">
        <w:rPr>
          <w:rFonts w:ascii="Times New Roman" w:hAnsi="Times New Roman"/>
          <w:sz w:val="28"/>
          <w:szCs w:val="28"/>
        </w:rPr>
        <w:t xml:space="preserve"> </w:t>
      </w:r>
    </w:p>
    <w:p w14:paraId="69622D7D" w14:textId="77777777" w:rsidR="003614E1" w:rsidRPr="00E5329A" w:rsidRDefault="003614E1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sz w:val="28"/>
          <w:szCs w:val="28"/>
        </w:rPr>
      </w:pPr>
      <w:r w:rsidRPr="00E5329A">
        <w:rPr>
          <w:rFonts w:ascii="Times New Roman" w:hAnsi="Times New Roman" w:cs="Courier New"/>
          <w:sz w:val="28"/>
          <w:szCs w:val="28"/>
        </w:rPr>
        <w:tab/>
      </w:r>
    </w:p>
    <w:p w14:paraId="7678010E" w14:textId="77777777" w:rsidR="00B344C7" w:rsidRPr="00E5329A" w:rsidRDefault="00B344C7" w:rsidP="00E5329A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851"/>
          <w:tab w:val="left" w:pos="1134"/>
        </w:tabs>
        <w:spacing w:before="120"/>
        <w:ind w:left="0"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Загальна характеристика та основні положення акту</w:t>
      </w:r>
    </w:p>
    <w:p w14:paraId="74CD5E75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Проєктом Закону передбачено:</w:t>
      </w:r>
    </w:p>
    <w:p w14:paraId="05ADAFC2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зміну підходу до управління природоохоронною територією з «охорони» території до «збереження окремих природних оселищ та природної фауни і флори» шляхом планування та реалізації заходів, які необхідні для підтримання або відновлення природних оселищ та популяцій видів природної флори і фауни у сприятливому статусі збереження;</w:t>
      </w:r>
    </w:p>
    <w:p w14:paraId="733C65B0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встановлення чітких критеріїв відбору територій Смарагдової мережі</w:t>
      </w:r>
      <w:r w:rsidR="00233722" w:rsidRPr="00286C90">
        <w:rPr>
          <w:rFonts w:ascii="Times New Roman" w:hAnsi="Times New Roman"/>
          <w:sz w:val="28"/>
          <w:szCs w:val="28"/>
        </w:rPr>
        <w:t xml:space="preserve"> </w:t>
      </w:r>
      <w:r w:rsidR="00A65BA7" w:rsidRPr="00E5329A">
        <w:rPr>
          <w:rFonts w:ascii="Times New Roman" w:hAnsi="Times New Roman"/>
          <w:sz w:val="28"/>
          <w:szCs w:val="28"/>
        </w:rPr>
        <w:t>та</w:t>
      </w:r>
      <w:r w:rsidR="00233722" w:rsidRPr="00286C90">
        <w:rPr>
          <w:rFonts w:ascii="Times New Roman" w:hAnsi="Times New Roman"/>
          <w:sz w:val="28"/>
          <w:szCs w:val="28"/>
        </w:rPr>
        <w:t xml:space="preserve"> </w:t>
      </w:r>
      <w:r w:rsidR="00A274F7" w:rsidRPr="00E5329A">
        <w:rPr>
          <w:rFonts w:ascii="Times New Roman" w:hAnsi="Times New Roman"/>
          <w:sz w:val="28"/>
          <w:szCs w:val="28"/>
        </w:rPr>
        <w:t xml:space="preserve">визначення переліків </w:t>
      </w:r>
      <w:r w:rsidRPr="00E5329A">
        <w:rPr>
          <w:rFonts w:ascii="Times New Roman" w:hAnsi="Times New Roman"/>
          <w:sz w:val="28"/>
          <w:szCs w:val="28"/>
        </w:rPr>
        <w:t>вид</w:t>
      </w:r>
      <w:r w:rsidR="00A274F7" w:rsidRPr="00E5329A">
        <w:rPr>
          <w:rFonts w:ascii="Times New Roman" w:hAnsi="Times New Roman"/>
          <w:sz w:val="28"/>
          <w:szCs w:val="28"/>
        </w:rPr>
        <w:t>ів</w:t>
      </w:r>
      <w:r w:rsidRPr="00E5329A">
        <w:rPr>
          <w:rFonts w:ascii="Times New Roman" w:hAnsi="Times New Roman"/>
          <w:sz w:val="28"/>
          <w:szCs w:val="28"/>
        </w:rPr>
        <w:t xml:space="preserve"> флори </w:t>
      </w:r>
      <w:r w:rsidR="00A65BA7" w:rsidRPr="00E5329A">
        <w:rPr>
          <w:rFonts w:ascii="Times New Roman" w:hAnsi="Times New Roman"/>
          <w:sz w:val="28"/>
          <w:szCs w:val="28"/>
        </w:rPr>
        <w:t>і</w:t>
      </w:r>
      <w:r w:rsidRPr="00E5329A">
        <w:rPr>
          <w:rFonts w:ascii="Times New Roman" w:hAnsi="Times New Roman"/>
          <w:sz w:val="28"/>
          <w:szCs w:val="28"/>
        </w:rPr>
        <w:t xml:space="preserve"> фауни</w:t>
      </w:r>
      <w:r w:rsidR="00A65BA7" w:rsidRPr="00E5329A">
        <w:rPr>
          <w:rFonts w:ascii="Times New Roman" w:hAnsi="Times New Roman"/>
          <w:sz w:val="28"/>
          <w:szCs w:val="28"/>
        </w:rPr>
        <w:t>, тип</w:t>
      </w:r>
      <w:r w:rsidR="00A274F7" w:rsidRPr="00E5329A">
        <w:rPr>
          <w:rFonts w:ascii="Times New Roman" w:hAnsi="Times New Roman"/>
          <w:sz w:val="28"/>
          <w:szCs w:val="28"/>
        </w:rPr>
        <w:t xml:space="preserve">ів </w:t>
      </w:r>
      <w:r w:rsidR="00A65BA7" w:rsidRPr="00E5329A">
        <w:rPr>
          <w:rFonts w:ascii="Times New Roman" w:hAnsi="Times New Roman"/>
          <w:sz w:val="28"/>
          <w:szCs w:val="28"/>
        </w:rPr>
        <w:t xml:space="preserve">природних оселищ, для яких </w:t>
      </w:r>
      <w:r w:rsidR="00A274F7" w:rsidRPr="00E5329A">
        <w:rPr>
          <w:rFonts w:ascii="Times New Roman" w:hAnsi="Times New Roman"/>
          <w:sz w:val="28"/>
          <w:szCs w:val="28"/>
        </w:rPr>
        <w:t>визна</w:t>
      </w:r>
      <w:r w:rsidR="00A274F7" w:rsidRPr="00A0067C">
        <w:rPr>
          <w:rFonts w:ascii="Times New Roman" w:hAnsi="Times New Roman"/>
          <w:sz w:val="28"/>
          <w:szCs w:val="28"/>
        </w:rPr>
        <w:t>ч</w:t>
      </w:r>
      <w:r w:rsidR="00A274F7" w:rsidRPr="00E5329A">
        <w:rPr>
          <w:rFonts w:ascii="Times New Roman" w:hAnsi="Times New Roman"/>
          <w:sz w:val="28"/>
          <w:szCs w:val="28"/>
        </w:rPr>
        <w:t>аються території Смарагдової мережі</w:t>
      </w:r>
      <w:r w:rsidRPr="00E5329A">
        <w:rPr>
          <w:rFonts w:ascii="Times New Roman" w:hAnsi="Times New Roman"/>
          <w:sz w:val="28"/>
          <w:szCs w:val="28"/>
        </w:rPr>
        <w:t>;</w:t>
      </w:r>
    </w:p>
    <w:p w14:paraId="6F160453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функціонування Національного реєстру територій Смарагдової мережі та системи моніторингу статусу збереження типів природних оселищ та видів природної фауни і флори;</w:t>
      </w:r>
    </w:p>
    <w:p w14:paraId="3AB0D9DE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lastRenderedPageBreak/>
        <w:t>розроблення планів управління територіями Смарагдової мережі</w:t>
      </w:r>
      <w:r w:rsidR="00383682" w:rsidRPr="00E5329A">
        <w:rPr>
          <w:rFonts w:ascii="Times New Roman" w:hAnsi="Times New Roman"/>
          <w:sz w:val="28"/>
          <w:szCs w:val="28"/>
        </w:rPr>
        <w:t>, які включають</w:t>
      </w:r>
      <w:r w:rsidR="002337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>заход</w:t>
      </w:r>
      <w:r w:rsidR="00343A4E" w:rsidRPr="00E5329A">
        <w:rPr>
          <w:rFonts w:ascii="Times New Roman" w:hAnsi="Times New Roman"/>
          <w:sz w:val="28"/>
          <w:szCs w:val="28"/>
        </w:rPr>
        <w:t>и</w:t>
      </w:r>
      <w:r w:rsidRPr="00E5329A">
        <w:rPr>
          <w:rFonts w:ascii="Times New Roman" w:hAnsi="Times New Roman"/>
          <w:sz w:val="28"/>
          <w:szCs w:val="28"/>
        </w:rPr>
        <w:t xml:space="preserve"> для збереження кожного пріоритетного виду флори і фауни та природного оселища;</w:t>
      </w:r>
    </w:p>
    <w:p w14:paraId="2DA2DAEA" w14:textId="77777777" w:rsidR="00B45DF9" w:rsidRPr="00E5329A" w:rsidRDefault="007A53B8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впровадження механізму оцінки впливу на територію Смарагдової мережі</w:t>
      </w:r>
      <w:r w:rsidR="00B45DF9" w:rsidRPr="00E5329A">
        <w:rPr>
          <w:rFonts w:ascii="Times New Roman" w:hAnsi="Times New Roman"/>
          <w:sz w:val="28"/>
          <w:szCs w:val="28"/>
        </w:rPr>
        <w:t>;</w:t>
      </w:r>
    </w:p>
    <w:p w14:paraId="5BB4FE80" w14:textId="77777777" w:rsidR="00AB2D97" w:rsidRPr="00E5329A" w:rsidRDefault="00B45DF9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33722">
        <w:rPr>
          <w:rFonts w:ascii="Times" w:eastAsia="Times" w:hAnsi="Times" w:cs="Times"/>
          <w:sz w:val="28"/>
          <w:szCs w:val="28"/>
        </w:rPr>
        <w:t>створення центрального органу виконавчої влади, що забезпечує реалізацію державної політики у сфері охорони та використання природно-заповідного фонду, екологічної та Смарагдової мереж, збереження біорізноманіття</w:t>
      </w:r>
      <w:r w:rsidR="00A65BA7" w:rsidRPr="00233722">
        <w:rPr>
          <w:rFonts w:ascii="Times New Roman" w:hAnsi="Times New Roman"/>
          <w:sz w:val="28"/>
          <w:szCs w:val="28"/>
        </w:rPr>
        <w:t>.</w:t>
      </w:r>
    </w:p>
    <w:p w14:paraId="499456E1" w14:textId="77777777" w:rsidR="00A65BA7" w:rsidRPr="00E5329A" w:rsidRDefault="00A65BA7" w:rsidP="00E5329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7"/>
        <w:jc w:val="both"/>
        <w:rPr>
          <w:rFonts w:ascii="Times" w:eastAsia="Times" w:hAnsi="Times" w:cs="Times"/>
          <w:color w:val="000000"/>
          <w:sz w:val="28"/>
          <w:szCs w:val="28"/>
        </w:rPr>
      </w:pPr>
      <w:r w:rsidRPr="00E5329A">
        <w:rPr>
          <w:rFonts w:ascii="Times" w:eastAsia="Times" w:hAnsi="Times" w:cs="Times"/>
          <w:color w:val="000000"/>
          <w:sz w:val="28"/>
          <w:szCs w:val="28"/>
        </w:rPr>
        <w:t>Здійснення оцінки впливу на території Смарагдової мережі є обов’язковим у процесі:</w:t>
      </w:r>
    </w:p>
    <w:p w14:paraId="5AD5E288" w14:textId="77777777" w:rsidR="00A65BA7" w:rsidRPr="00E5329A" w:rsidRDefault="00A65BA7" w:rsidP="00E5329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7"/>
        <w:jc w:val="both"/>
        <w:rPr>
          <w:rFonts w:ascii="Times" w:eastAsia="Times" w:hAnsi="Times" w:cs="Times"/>
          <w:sz w:val="28"/>
          <w:szCs w:val="28"/>
        </w:rPr>
      </w:pPr>
      <w:r w:rsidRPr="00E5329A">
        <w:rPr>
          <w:rFonts w:ascii="Times" w:eastAsia="Times" w:hAnsi="Times" w:cs="Times"/>
          <w:sz w:val="28"/>
          <w:szCs w:val="28"/>
        </w:rPr>
        <w:t>затвердження документів державного планування, що підлягають стратегічній екологічній оцінці в порядку та відповідно до Закону України «Про стратегічну екологічну оцінку»;</w:t>
      </w:r>
    </w:p>
    <w:p w14:paraId="5A6071B7" w14:textId="77777777" w:rsidR="00A65BA7" w:rsidRPr="00E5329A" w:rsidRDefault="00A65BA7" w:rsidP="00E5329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7"/>
        <w:jc w:val="both"/>
        <w:rPr>
          <w:rFonts w:ascii="Times" w:eastAsia="Times" w:hAnsi="Times" w:cs="Times"/>
          <w:sz w:val="28"/>
          <w:szCs w:val="28"/>
        </w:rPr>
      </w:pPr>
      <w:r w:rsidRPr="00E5329A">
        <w:rPr>
          <w:rFonts w:ascii="Times" w:eastAsia="Times" w:hAnsi="Times" w:cs="Times"/>
          <w:sz w:val="28"/>
          <w:szCs w:val="28"/>
        </w:rPr>
        <w:t xml:space="preserve">здійснення землеустрою на загальнодержавному, регіональному і місцевому рівнях; </w:t>
      </w:r>
    </w:p>
    <w:p w14:paraId="40F7726A" w14:textId="77777777" w:rsidR="00A65BA7" w:rsidRPr="00E5329A" w:rsidRDefault="00A65BA7" w:rsidP="00E5329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7"/>
        <w:jc w:val="both"/>
        <w:rPr>
          <w:rFonts w:ascii="Times" w:eastAsia="Times" w:hAnsi="Times" w:cs="Times"/>
          <w:sz w:val="28"/>
          <w:szCs w:val="28"/>
        </w:rPr>
      </w:pPr>
      <w:r w:rsidRPr="00E5329A">
        <w:rPr>
          <w:rFonts w:ascii="Times" w:eastAsia="Times" w:hAnsi="Times" w:cs="Times"/>
          <w:sz w:val="28"/>
          <w:szCs w:val="28"/>
        </w:rPr>
        <w:t>прийняття рішень про провадження планованої діяльності, яка може мати негативний вплив на території Смарагдової мережі в порядку та відповідно до Закону України «Про оцінку впливу на довкілля»;</w:t>
      </w:r>
    </w:p>
    <w:p w14:paraId="6FED2CCA" w14:textId="77777777" w:rsidR="00A65BA7" w:rsidRPr="00E5329A" w:rsidRDefault="00A65BA7" w:rsidP="00E5329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567"/>
        <w:jc w:val="both"/>
        <w:rPr>
          <w:rFonts w:ascii="Times" w:eastAsia="Times" w:hAnsi="Times" w:cs="Times"/>
          <w:color w:val="000000"/>
          <w:sz w:val="28"/>
          <w:szCs w:val="28"/>
        </w:rPr>
      </w:pPr>
      <w:r w:rsidRPr="00E5329A">
        <w:rPr>
          <w:rFonts w:ascii="Times" w:eastAsia="Times" w:hAnsi="Times" w:cs="Times"/>
          <w:color w:val="000000"/>
          <w:sz w:val="28"/>
          <w:szCs w:val="28"/>
        </w:rPr>
        <w:t xml:space="preserve">планування господарської діяльності в межах територій Смарагдової мережі, яка не підпадає під дію </w:t>
      </w:r>
      <w:r w:rsidRPr="00E5329A">
        <w:rPr>
          <w:rFonts w:ascii="Times" w:eastAsia="Times" w:hAnsi="Times" w:cs="Times"/>
          <w:sz w:val="28"/>
          <w:szCs w:val="28"/>
        </w:rPr>
        <w:t>Закону України «Про оцінку впливу на довкілля»</w:t>
      </w:r>
      <w:r w:rsidRPr="00E5329A">
        <w:rPr>
          <w:rFonts w:ascii="Times" w:eastAsia="Times" w:hAnsi="Times" w:cs="Times"/>
          <w:color w:val="000000"/>
          <w:sz w:val="28"/>
          <w:szCs w:val="28"/>
        </w:rPr>
        <w:t>.</w:t>
      </w:r>
    </w:p>
    <w:p w14:paraId="78DC2AE1" w14:textId="77777777" w:rsidR="00AB2D97" w:rsidRPr="00E5329A" w:rsidRDefault="004E00DC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E5329A">
        <w:rPr>
          <w:rFonts w:ascii="Times" w:hAnsi="Times"/>
          <w:sz w:val="28"/>
          <w:szCs w:val="28"/>
        </w:rPr>
        <w:t xml:space="preserve">Оцінка впливу на території Смарагдової мережі планованої діяльності, яка підлягає </w:t>
      </w:r>
      <w:r w:rsidR="00E741A6" w:rsidRPr="00E5329A">
        <w:rPr>
          <w:rFonts w:ascii="Times" w:hAnsi="Times"/>
          <w:sz w:val="28"/>
          <w:szCs w:val="28"/>
        </w:rPr>
        <w:t>такій оцінці</w:t>
      </w:r>
      <w:r w:rsidRPr="00E5329A">
        <w:rPr>
          <w:rFonts w:ascii="Times" w:hAnsi="Times"/>
          <w:sz w:val="28"/>
          <w:szCs w:val="28"/>
        </w:rPr>
        <w:t xml:space="preserve"> згідно із Законом України «Про оцінку впливу на д</w:t>
      </w:r>
      <w:r w:rsidR="00B820FC" w:rsidRPr="00E5329A">
        <w:rPr>
          <w:rFonts w:ascii="Times" w:hAnsi="Times"/>
          <w:sz w:val="28"/>
          <w:szCs w:val="28"/>
        </w:rPr>
        <w:t>овкілля», здійснюється в рамках</w:t>
      </w:r>
      <w:r w:rsidR="00E741A6" w:rsidRPr="00E5329A">
        <w:rPr>
          <w:rFonts w:ascii="Times" w:hAnsi="Times"/>
          <w:sz w:val="28"/>
          <w:szCs w:val="28"/>
        </w:rPr>
        <w:t xml:space="preserve">, </w:t>
      </w:r>
      <w:r w:rsidRPr="00E5329A">
        <w:rPr>
          <w:rFonts w:ascii="Times" w:hAnsi="Times"/>
          <w:sz w:val="28"/>
          <w:szCs w:val="28"/>
        </w:rPr>
        <w:t>визначен</w:t>
      </w:r>
      <w:r w:rsidR="00E741A6" w:rsidRPr="00E5329A">
        <w:rPr>
          <w:rFonts w:ascii="Times" w:hAnsi="Times"/>
          <w:sz w:val="28"/>
          <w:szCs w:val="28"/>
        </w:rPr>
        <w:t>их</w:t>
      </w:r>
      <w:r w:rsidR="00657427" w:rsidRPr="00286C90">
        <w:rPr>
          <w:rFonts w:ascii="Times" w:hAnsi="Times"/>
          <w:sz w:val="28"/>
          <w:szCs w:val="28"/>
        </w:rPr>
        <w:t xml:space="preserve"> </w:t>
      </w:r>
      <w:r w:rsidR="00E741A6" w:rsidRPr="00E5329A">
        <w:rPr>
          <w:rFonts w:ascii="Times" w:hAnsi="Times"/>
          <w:sz w:val="28"/>
          <w:szCs w:val="28"/>
        </w:rPr>
        <w:t xml:space="preserve">зазначеним </w:t>
      </w:r>
      <w:r w:rsidRPr="00E5329A">
        <w:rPr>
          <w:rFonts w:ascii="Times" w:hAnsi="Times"/>
          <w:sz w:val="28"/>
          <w:szCs w:val="28"/>
        </w:rPr>
        <w:t>Законом</w:t>
      </w:r>
      <w:r w:rsidR="00E741A6" w:rsidRPr="00E5329A">
        <w:rPr>
          <w:rFonts w:ascii="Times" w:hAnsi="Times"/>
          <w:sz w:val="28"/>
          <w:szCs w:val="28"/>
        </w:rPr>
        <w:t>.</w:t>
      </w:r>
    </w:p>
    <w:p w14:paraId="3165F05A" w14:textId="77777777" w:rsidR="004E00DC" w:rsidRPr="00E5329A" w:rsidRDefault="004E00DC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E5329A">
        <w:rPr>
          <w:rFonts w:ascii="Times" w:hAnsi="Times"/>
          <w:sz w:val="28"/>
          <w:szCs w:val="28"/>
        </w:rPr>
        <w:t>Оцінка впливу на території Смарагдової мережі документів державного планування здійснюється в рамках процедури стратегічно</w:t>
      </w:r>
      <w:r w:rsidR="00B53A02" w:rsidRPr="00E5329A">
        <w:rPr>
          <w:rFonts w:ascii="Times" w:hAnsi="Times"/>
          <w:sz w:val="28"/>
          <w:szCs w:val="28"/>
        </w:rPr>
        <w:t xml:space="preserve">ї екологічної оцінки в порядку, </w:t>
      </w:r>
      <w:r w:rsidRPr="00E5329A">
        <w:rPr>
          <w:rFonts w:ascii="Times" w:hAnsi="Times"/>
          <w:sz w:val="28"/>
          <w:szCs w:val="28"/>
        </w:rPr>
        <w:t>передбачено</w:t>
      </w:r>
      <w:r w:rsidR="00657427">
        <w:rPr>
          <w:rFonts w:ascii="Times" w:hAnsi="Times"/>
          <w:sz w:val="28"/>
          <w:szCs w:val="28"/>
          <w:lang w:val="ru-RU"/>
        </w:rPr>
        <w:t>му</w:t>
      </w:r>
      <w:r w:rsidRPr="00E5329A">
        <w:rPr>
          <w:rFonts w:ascii="Times" w:hAnsi="Times"/>
          <w:sz w:val="28"/>
          <w:szCs w:val="28"/>
        </w:rPr>
        <w:t xml:space="preserve"> Законом України «Про стратегічну екологічну оцінку</w:t>
      </w:r>
      <w:r w:rsidR="00B53A02" w:rsidRPr="00E5329A">
        <w:rPr>
          <w:rFonts w:ascii="Times" w:hAnsi="Times"/>
          <w:sz w:val="28"/>
          <w:szCs w:val="28"/>
        </w:rPr>
        <w:t>».</w:t>
      </w:r>
    </w:p>
    <w:p w14:paraId="2EC274DA" w14:textId="77777777" w:rsidR="00AB2D97" w:rsidRPr="00E5329A" w:rsidRDefault="00AB2D97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E5329A">
        <w:rPr>
          <w:rFonts w:ascii="Times" w:hAnsi="Times"/>
          <w:sz w:val="28"/>
          <w:szCs w:val="28"/>
        </w:rPr>
        <w:t xml:space="preserve">Процедурі оцінки впливу на території Смарагдової мережі </w:t>
      </w:r>
      <w:r w:rsidR="00480959" w:rsidRPr="00E5329A">
        <w:rPr>
          <w:rFonts w:ascii="Times" w:hAnsi="Times"/>
          <w:sz w:val="28"/>
          <w:szCs w:val="28"/>
        </w:rPr>
        <w:t xml:space="preserve">також </w:t>
      </w:r>
      <w:r w:rsidRPr="00E5329A">
        <w:rPr>
          <w:rFonts w:ascii="Times" w:hAnsi="Times"/>
          <w:sz w:val="28"/>
          <w:szCs w:val="28"/>
        </w:rPr>
        <w:t>підляга</w:t>
      </w:r>
      <w:r w:rsidR="00480959" w:rsidRPr="00E5329A">
        <w:rPr>
          <w:rFonts w:ascii="Times" w:hAnsi="Times"/>
          <w:sz w:val="28"/>
          <w:szCs w:val="28"/>
        </w:rPr>
        <w:t xml:space="preserve">ють інші види діяльності, </w:t>
      </w:r>
      <w:r w:rsidRPr="00E5329A">
        <w:rPr>
          <w:rFonts w:ascii="Times" w:hAnsi="Times"/>
          <w:sz w:val="28"/>
          <w:szCs w:val="28"/>
        </w:rPr>
        <w:t xml:space="preserve">що плануються в межах територій Смарагдової мережі та можуть мати негативний вплив </w:t>
      </w:r>
      <w:r w:rsidR="00480959" w:rsidRPr="00E5329A">
        <w:rPr>
          <w:rFonts w:ascii="Times" w:hAnsi="Times"/>
          <w:sz w:val="28"/>
          <w:szCs w:val="28"/>
        </w:rPr>
        <w:t>на території Смарагдової мережі</w:t>
      </w:r>
      <w:r w:rsidR="00B53A02" w:rsidRPr="00E5329A">
        <w:rPr>
          <w:rFonts w:ascii="Times" w:hAnsi="Times"/>
          <w:sz w:val="28"/>
          <w:szCs w:val="28"/>
        </w:rPr>
        <w:t xml:space="preserve">, але </w:t>
      </w:r>
      <w:r w:rsidR="00B820FC" w:rsidRPr="00E5329A">
        <w:rPr>
          <w:rFonts w:ascii="Times" w:hAnsi="Times"/>
          <w:sz w:val="28"/>
          <w:szCs w:val="28"/>
        </w:rPr>
        <w:t xml:space="preserve">не підлягають процедурі оцінці впливу на довкілля згідно із Законом України «Про оцінку впливу на довкілля». </w:t>
      </w:r>
      <w:r w:rsidR="00C63FF5" w:rsidRPr="00E5329A">
        <w:rPr>
          <w:rFonts w:ascii="Times" w:hAnsi="Times"/>
          <w:sz w:val="28"/>
          <w:szCs w:val="28"/>
        </w:rPr>
        <w:t>О</w:t>
      </w:r>
      <w:r w:rsidR="00480959" w:rsidRPr="00E5329A">
        <w:rPr>
          <w:rFonts w:ascii="Times" w:hAnsi="Times"/>
          <w:sz w:val="28"/>
          <w:szCs w:val="28"/>
        </w:rPr>
        <w:t>цінк</w:t>
      </w:r>
      <w:r w:rsidR="00C63FF5" w:rsidRPr="00E5329A">
        <w:rPr>
          <w:rFonts w:ascii="Times" w:hAnsi="Times"/>
          <w:sz w:val="28"/>
          <w:szCs w:val="28"/>
        </w:rPr>
        <w:t>а</w:t>
      </w:r>
      <w:r w:rsidR="00480959" w:rsidRPr="00E5329A">
        <w:rPr>
          <w:rFonts w:ascii="Times" w:hAnsi="Times"/>
          <w:sz w:val="28"/>
          <w:szCs w:val="28"/>
        </w:rPr>
        <w:t xml:space="preserve"> впливу на території Смарагдової мережі здійснюється за спрощеною процедурою у порівнянні з </w:t>
      </w:r>
      <w:r w:rsidR="00C63FF5" w:rsidRPr="00E5329A">
        <w:rPr>
          <w:rFonts w:ascii="Times" w:hAnsi="Times"/>
          <w:sz w:val="28"/>
          <w:szCs w:val="28"/>
        </w:rPr>
        <w:t xml:space="preserve">процедурою </w:t>
      </w:r>
      <w:r w:rsidR="00480959" w:rsidRPr="00E5329A">
        <w:rPr>
          <w:rFonts w:ascii="Times" w:hAnsi="Times"/>
          <w:sz w:val="28"/>
          <w:szCs w:val="28"/>
        </w:rPr>
        <w:t>оцінкою впливу на довкілля.</w:t>
      </w:r>
    </w:p>
    <w:p w14:paraId="7509A5F6" w14:textId="77777777" w:rsidR="00B53A02" w:rsidRPr="00E5329A" w:rsidRDefault="005A4B17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E5329A">
        <w:rPr>
          <w:rFonts w:ascii="Times" w:hAnsi="Times"/>
          <w:sz w:val="28"/>
          <w:szCs w:val="28"/>
        </w:rPr>
        <w:t>У</w:t>
      </w:r>
      <w:r w:rsidR="00B53A02" w:rsidRPr="00E5329A">
        <w:rPr>
          <w:rFonts w:ascii="Times" w:hAnsi="Times"/>
          <w:sz w:val="28"/>
          <w:szCs w:val="28"/>
        </w:rPr>
        <w:t xml:space="preserve"> частині випадків оцінка впливу на території Смарагдової мережі вже сьогодні здійснюється суб’єктами господарювання на добровільних засадах з метою уникнення конфліктів під час реалізації планованої діяльності. </w:t>
      </w:r>
    </w:p>
    <w:p w14:paraId="0E30B53F" w14:textId="77777777" w:rsidR="00B53A02" w:rsidRPr="00E5329A" w:rsidRDefault="00B53A02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</w:p>
    <w:p w14:paraId="7DA5F47F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left" w:pos="851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4.</w:t>
      </w:r>
      <w:r w:rsidRPr="00E5329A">
        <w:rPr>
          <w:rFonts w:ascii="Times New Roman" w:hAnsi="Times New Roman" w:cs="Courier New"/>
          <w:b/>
          <w:sz w:val="28"/>
          <w:szCs w:val="28"/>
        </w:rPr>
        <w:tab/>
        <w:t>Стан нормативно-правової бази у даній сфері правового регулювання</w:t>
      </w:r>
    </w:p>
    <w:p w14:paraId="62A19855" w14:textId="77777777" w:rsidR="007A53B8" w:rsidRPr="00E5329A" w:rsidRDefault="007A53B8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E5329A">
        <w:rPr>
          <w:rFonts w:ascii="Times" w:hAnsi="Times"/>
          <w:sz w:val="28"/>
          <w:szCs w:val="28"/>
        </w:rPr>
        <w:t>На законодавчому рівні відносини у сфері охорони природи регулюються Земельним кодексом України, Лісовим кодексом України,</w:t>
      </w:r>
      <w:r w:rsidR="00657427">
        <w:rPr>
          <w:rFonts w:ascii="Times" w:hAnsi="Times"/>
          <w:sz w:val="28"/>
          <w:szCs w:val="28"/>
          <w:lang w:val="ru-RU"/>
        </w:rPr>
        <w:t xml:space="preserve"> </w:t>
      </w:r>
      <w:r w:rsidRPr="00E5329A">
        <w:rPr>
          <w:rFonts w:ascii="Times" w:hAnsi="Times"/>
          <w:sz w:val="28"/>
          <w:szCs w:val="28"/>
        </w:rPr>
        <w:t>законами України «Про охорону навколишнього природного середовища», «Про природно-</w:t>
      </w:r>
      <w:r w:rsidRPr="00E5329A">
        <w:rPr>
          <w:rFonts w:ascii="Times" w:hAnsi="Times"/>
          <w:sz w:val="28"/>
          <w:szCs w:val="28"/>
        </w:rPr>
        <w:lastRenderedPageBreak/>
        <w:t>заповідний фонд України», «Про тваринний світ», «Про рослинний світ», «Про Червону книгу України», «Про екологічну мережу України», а також іншими нормативно-правовими актами.</w:t>
      </w:r>
    </w:p>
    <w:p w14:paraId="6C5DD9CE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Крім того, Україна виконує</w:t>
      </w:r>
      <w:r w:rsidR="006574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 xml:space="preserve"> зобов’язання в рамках міжнародних угод, що були основою для ЄС при прийнятті Пташиної та Оселищної директив, насамперед:</w:t>
      </w:r>
    </w:p>
    <w:p w14:paraId="6779A760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Конвенція про охорону дикої флори і фауни та природних середовищ існування в Європі (Бернська конвенція);</w:t>
      </w:r>
    </w:p>
    <w:p w14:paraId="4116EB50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Конвенція про водно-болотні угіддя, що мають міжнародне значення, головним чином як середовище існування водоплавних птахів (Рамсарська конвенція);</w:t>
      </w:r>
    </w:p>
    <w:p w14:paraId="274E22F2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Конвенція про збереження мігруючих видів диких тварин (Боннська конвенція);</w:t>
      </w:r>
    </w:p>
    <w:p w14:paraId="7B9F714E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Угода про збереження афро-євразійських мігруючих водно-болотних птахів (Угода AEWA);</w:t>
      </w:r>
    </w:p>
    <w:p w14:paraId="2ECAC3E9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 xml:space="preserve">Конвенція про міжнародну торгівлю видами дикої фауни і флори, що перебувають під загрозою зникнення (CITES). </w:t>
      </w:r>
    </w:p>
    <w:p w14:paraId="33CA7DD0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sz w:val="28"/>
          <w:szCs w:val="28"/>
        </w:rPr>
      </w:pPr>
    </w:p>
    <w:p w14:paraId="7A4968EE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clear" w:pos="1832"/>
          <w:tab w:val="left" w:pos="851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5.</w:t>
      </w:r>
      <w:r w:rsidRPr="00E5329A">
        <w:rPr>
          <w:rFonts w:ascii="Times New Roman" w:hAnsi="Times New Roman" w:cs="Courier New"/>
          <w:b/>
          <w:sz w:val="28"/>
          <w:szCs w:val="28"/>
        </w:rPr>
        <w:tab/>
        <w:t>Фінансово-економічне обґрунтування</w:t>
      </w:r>
    </w:p>
    <w:p w14:paraId="6D4B6087" w14:textId="77777777" w:rsidR="002A0C0C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Фінансування </w:t>
      </w:r>
      <w:r w:rsidR="00BC66EB" w:rsidRPr="00E5329A">
        <w:rPr>
          <w:sz w:val="28"/>
          <w:szCs w:val="28"/>
        </w:rPr>
        <w:t xml:space="preserve">заходів зі створення, функціонування та розвитку Смарагдової мережі здійснюються за рахунок коштів </w:t>
      </w:r>
      <w:r w:rsidR="002A0C0C" w:rsidRPr="00E5329A">
        <w:rPr>
          <w:sz w:val="28"/>
          <w:szCs w:val="28"/>
        </w:rPr>
        <w:t>Державного та місцевого бюджетів, коштів установ, організацій та підприємств та інших джерел, не заборонених законодавством.</w:t>
      </w:r>
    </w:p>
    <w:p w14:paraId="7FC314CC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Основними витратами є розроблення та реалізація планів управління територіями Смарагдової мережі. </w:t>
      </w:r>
    </w:p>
    <w:p w14:paraId="7A01DCC1" w14:textId="77777777" w:rsidR="002A0C0C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В ЄС середня вартість </w:t>
      </w:r>
      <w:r w:rsidR="00E5329A" w:rsidRPr="00E5329A">
        <w:rPr>
          <w:sz w:val="28"/>
          <w:szCs w:val="28"/>
        </w:rPr>
        <w:t xml:space="preserve">розробки та реалізації плану управління </w:t>
      </w:r>
      <w:r w:rsidRPr="00E5329A">
        <w:rPr>
          <w:sz w:val="28"/>
          <w:szCs w:val="28"/>
        </w:rPr>
        <w:t>територією NATURA 2000 складає 63 євро на 1 га</w:t>
      </w:r>
      <w:r w:rsidR="002A0C0C" w:rsidRPr="00E5329A">
        <w:rPr>
          <w:sz w:val="28"/>
          <w:szCs w:val="28"/>
        </w:rPr>
        <w:t>.</w:t>
      </w:r>
    </w:p>
    <w:p w14:paraId="347EC1B0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Вартість розробки пілотного плану управління для національного природного парку «Пирятинський» складає </w:t>
      </w:r>
      <w:r w:rsidR="00B45DF9" w:rsidRPr="00657427">
        <w:rPr>
          <w:sz w:val="28"/>
          <w:szCs w:val="28"/>
        </w:rPr>
        <w:t>100 гривень</w:t>
      </w:r>
      <w:r w:rsidRPr="00E5329A">
        <w:rPr>
          <w:sz w:val="28"/>
          <w:szCs w:val="28"/>
        </w:rPr>
        <w:t xml:space="preserve"> на 1 га.</w:t>
      </w:r>
    </w:p>
    <w:p w14:paraId="7DD9543A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>Враховуючи, що Смарагдова мережа в Україні на сьогодні охоплює близько 8 млн. га, необхідні витрати на наступні шість років (термін, визначений законопроєктом для розроблення плану управління</w:t>
      </w:r>
      <w:r w:rsidR="00B45DF9" w:rsidRPr="00E5329A">
        <w:rPr>
          <w:sz w:val="28"/>
          <w:szCs w:val="28"/>
        </w:rPr>
        <w:t xml:space="preserve"> територією Смарагдової мережі</w:t>
      </w:r>
      <w:r w:rsidRPr="00E5329A">
        <w:rPr>
          <w:sz w:val="28"/>
          <w:szCs w:val="28"/>
        </w:rPr>
        <w:t>) становить</w:t>
      </w:r>
      <w:r w:rsidR="00657427">
        <w:rPr>
          <w:sz w:val="28"/>
          <w:szCs w:val="28"/>
          <w:lang w:val="ru-RU"/>
        </w:rPr>
        <w:t xml:space="preserve"> </w:t>
      </w:r>
      <w:r w:rsidR="00E5329A" w:rsidRPr="00657427">
        <w:rPr>
          <w:sz w:val="28"/>
          <w:szCs w:val="28"/>
        </w:rPr>
        <w:t>800</w:t>
      </w:r>
      <w:r w:rsidRPr="00657427">
        <w:rPr>
          <w:sz w:val="28"/>
          <w:szCs w:val="28"/>
        </w:rPr>
        <w:t xml:space="preserve"> млн. </w:t>
      </w:r>
      <w:r w:rsidR="00E5329A" w:rsidRPr="00657427">
        <w:rPr>
          <w:sz w:val="28"/>
          <w:szCs w:val="28"/>
        </w:rPr>
        <w:t>гривень</w:t>
      </w:r>
      <w:r w:rsidRPr="00E5329A">
        <w:rPr>
          <w:sz w:val="28"/>
          <w:szCs w:val="28"/>
        </w:rPr>
        <w:t xml:space="preserve">, або </w:t>
      </w:r>
      <w:r w:rsidR="00E5329A" w:rsidRPr="00657427">
        <w:rPr>
          <w:sz w:val="28"/>
          <w:szCs w:val="28"/>
        </w:rPr>
        <w:t>133</w:t>
      </w:r>
      <w:r w:rsidRPr="00657427">
        <w:rPr>
          <w:sz w:val="28"/>
          <w:szCs w:val="28"/>
        </w:rPr>
        <w:t xml:space="preserve"> млн. </w:t>
      </w:r>
      <w:r w:rsidR="00E5329A" w:rsidRPr="00657427">
        <w:rPr>
          <w:sz w:val="28"/>
          <w:szCs w:val="28"/>
        </w:rPr>
        <w:t>гривень</w:t>
      </w:r>
      <w:r w:rsidR="00657427">
        <w:rPr>
          <w:sz w:val="28"/>
          <w:szCs w:val="28"/>
          <w:lang w:val="ru-RU"/>
        </w:rPr>
        <w:t xml:space="preserve"> </w:t>
      </w:r>
      <w:r w:rsidR="00E5329A" w:rsidRPr="00E5329A">
        <w:rPr>
          <w:sz w:val="28"/>
          <w:szCs w:val="28"/>
        </w:rPr>
        <w:t>на</w:t>
      </w:r>
      <w:r w:rsidRPr="00E5329A">
        <w:rPr>
          <w:sz w:val="28"/>
          <w:szCs w:val="28"/>
        </w:rPr>
        <w:t xml:space="preserve"> рік. При цьому, ці витрати будуть меншими, оскільки плани управління територіями Смарагдової мережі можуть бути складовою частиною інших проєктних та планових документів, на які держава вже виділяє кошти.</w:t>
      </w:r>
    </w:p>
    <w:p w14:paraId="1581265D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За даними, що розміщені на офіційному сайті ЄС, вигоди NATURA 2000 в ЄС оцінено в 200 – 300 млрд. євро на рік.</w:t>
      </w:r>
    </w:p>
    <w:p w14:paraId="16A989D7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lastRenderedPageBreak/>
        <w:t>За рахунок відвідува</w:t>
      </w:r>
      <w:r w:rsidR="002A0C0C" w:rsidRPr="00E5329A">
        <w:rPr>
          <w:rFonts w:ascii="Times New Roman" w:hAnsi="Times New Roman"/>
          <w:sz w:val="28"/>
          <w:szCs w:val="28"/>
        </w:rPr>
        <w:t>ння</w:t>
      </w:r>
      <w:r w:rsidR="00657427" w:rsidRPr="00286C90">
        <w:rPr>
          <w:rFonts w:ascii="Times New Roman" w:hAnsi="Times New Roman"/>
          <w:sz w:val="28"/>
          <w:szCs w:val="28"/>
        </w:rPr>
        <w:t xml:space="preserve"> </w:t>
      </w:r>
      <w:r w:rsidR="00E5329A" w:rsidRPr="00657427">
        <w:rPr>
          <w:rFonts w:ascii="Times New Roman" w:hAnsi="Times New Roman"/>
          <w:sz w:val="28"/>
          <w:szCs w:val="28"/>
        </w:rPr>
        <w:t>об’єктів</w:t>
      </w:r>
      <w:r w:rsidRPr="00E5329A">
        <w:rPr>
          <w:rFonts w:ascii="Times New Roman" w:hAnsi="Times New Roman"/>
          <w:sz w:val="28"/>
          <w:szCs w:val="28"/>
        </w:rPr>
        <w:t xml:space="preserve"> NATURA 2000 в ЄС утримується від 800 тис. до 2 млн. робочих місць.</w:t>
      </w:r>
    </w:p>
    <w:p w14:paraId="0119BE99" w14:textId="77777777" w:rsidR="00937599" w:rsidRPr="00E5329A" w:rsidRDefault="007A53B8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У Бельгії оцінено, що вигоди за рахунок відновлення водно-болотного угіддя на території NATURA 2000 становлять від 640 тис. євро до 1,65 млн. євро на рік за рахунок зменшення негативних наслідків повені.</w:t>
      </w:r>
    </w:p>
    <w:p w14:paraId="53B19D9E" w14:textId="77777777" w:rsidR="004E00DC" w:rsidRPr="00E5329A" w:rsidRDefault="00AC0918" w:rsidP="00E5329A">
      <w:pPr>
        <w:pStyle w:val="HTML"/>
        <w:shd w:val="clear" w:color="auto" w:fill="FFFFFF"/>
        <w:tabs>
          <w:tab w:val="clear" w:pos="916"/>
          <w:tab w:val="clear" w:pos="1832"/>
          <w:tab w:val="left" w:pos="720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sz w:val="28"/>
          <w:szCs w:val="28"/>
        </w:rPr>
      </w:pPr>
      <w:r w:rsidRPr="00E5329A">
        <w:rPr>
          <w:rFonts w:ascii="Times New Roman" w:hAnsi="Times New Roman" w:cs="Courier New"/>
          <w:sz w:val="28"/>
          <w:szCs w:val="28"/>
        </w:rPr>
        <w:tab/>
      </w:r>
    </w:p>
    <w:p w14:paraId="5FF88C6A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clear" w:pos="1832"/>
          <w:tab w:val="left" w:pos="720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6.</w:t>
      </w:r>
      <w:r w:rsidRPr="00E5329A">
        <w:rPr>
          <w:rFonts w:ascii="Times New Roman" w:hAnsi="Times New Roman" w:cs="Courier New"/>
          <w:b/>
          <w:sz w:val="28"/>
          <w:szCs w:val="28"/>
        </w:rPr>
        <w:tab/>
        <w:t>Прогноз соціально-економічних та інших наслідків прийняття нормативно-правового акт</w:t>
      </w:r>
      <w:r w:rsidR="006227A8" w:rsidRPr="00E5329A">
        <w:rPr>
          <w:rFonts w:ascii="Times New Roman" w:hAnsi="Times New Roman" w:cs="Courier New"/>
          <w:b/>
          <w:sz w:val="28"/>
          <w:szCs w:val="28"/>
        </w:rPr>
        <w:t>у</w:t>
      </w:r>
    </w:p>
    <w:p w14:paraId="5D2FB7E4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Очікуваний вплив реалізації акт</w:t>
      </w:r>
      <w:r w:rsidR="006227A8" w:rsidRPr="00E5329A">
        <w:rPr>
          <w:rFonts w:ascii="Times New Roman" w:hAnsi="Times New Roman"/>
          <w:sz w:val="28"/>
          <w:szCs w:val="28"/>
        </w:rPr>
        <w:t>у</w:t>
      </w:r>
      <w:r w:rsidRPr="00E5329A">
        <w:rPr>
          <w:rFonts w:ascii="Times New Roman" w:hAnsi="Times New Roman"/>
          <w:sz w:val="28"/>
          <w:szCs w:val="28"/>
        </w:rPr>
        <w:t xml:space="preserve"> на:</w:t>
      </w:r>
    </w:p>
    <w:p w14:paraId="0AAE8990" w14:textId="77777777" w:rsidR="00A778A3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rFonts w:eastAsia="SimSun"/>
          <w:sz w:val="28"/>
          <w:szCs w:val="28"/>
        </w:rPr>
        <w:t xml:space="preserve">ринкове середовище: </w:t>
      </w:r>
    </w:p>
    <w:p w14:paraId="64E003B8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sz w:val="28"/>
          <w:szCs w:val="28"/>
        </w:rPr>
        <w:t>уникн</w:t>
      </w:r>
      <w:r w:rsidR="00E5329A" w:rsidRPr="00E5329A">
        <w:rPr>
          <w:sz w:val="28"/>
          <w:szCs w:val="28"/>
        </w:rPr>
        <w:t>ення</w:t>
      </w:r>
      <w:r w:rsidR="00657427" w:rsidRPr="00286C90">
        <w:rPr>
          <w:sz w:val="28"/>
          <w:szCs w:val="28"/>
        </w:rPr>
        <w:t xml:space="preserve"> </w:t>
      </w:r>
      <w:r w:rsidRPr="00E5329A">
        <w:rPr>
          <w:rFonts w:eastAsia="SimSun"/>
          <w:sz w:val="28"/>
          <w:szCs w:val="28"/>
        </w:rPr>
        <w:t>суб’єктам</w:t>
      </w:r>
      <w:r w:rsidR="00E5329A" w:rsidRPr="00E5329A">
        <w:rPr>
          <w:rFonts w:eastAsia="SimSun"/>
          <w:sz w:val="28"/>
          <w:szCs w:val="28"/>
        </w:rPr>
        <w:t>и</w:t>
      </w:r>
      <w:r w:rsidRPr="00E5329A">
        <w:rPr>
          <w:rFonts w:eastAsia="SimSun"/>
          <w:sz w:val="28"/>
          <w:szCs w:val="28"/>
        </w:rPr>
        <w:t xml:space="preserve"> господарювання </w:t>
      </w:r>
      <w:r w:rsidRPr="00E5329A">
        <w:rPr>
          <w:sz w:val="28"/>
          <w:szCs w:val="28"/>
        </w:rPr>
        <w:t>ризиків призупинення реалізації проєктів та виникнення конфліктів з місцевими жителями, природоохоронною громадськістю, міжнародною спільнотою;</w:t>
      </w:r>
    </w:p>
    <w:p w14:paraId="00FBA2B5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b/>
          <w:sz w:val="28"/>
          <w:szCs w:val="28"/>
        </w:rPr>
      </w:pPr>
      <w:r w:rsidRPr="00E5329A">
        <w:rPr>
          <w:rFonts w:eastAsia="SimSun"/>
          <w:sz w:val="28"/>
          <w:szCs w:val="28"/>
        </w:rPr>
        <w:t>забезпечення прав та інтересів суб'єктів господарювання і громадян</w:t>
      </w:r>
      <w:r w:rsidR="00A778A3" w:rsidRPr="00E5329A">
        <w:rPr>
          <w:rFonts w:eastAsia="SimSun"/>
          <w:sz w:val="28"/>
          <w:szCs w:val="28"/>
        </w:rPr>
        <w:t>;</w:t>
      </w:r>
    </w:p>
    <w:p w14:paraId="509DACB4" w14:textId="77777777" w:rsidR="00A778A3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rFonts w:eastAsia="SimSun"/>
          <w:sz w:val="28"/>
          <w:szCs w:val="28"/>
        </w:rPr>
        <w:t xml:space="preserve">встановлення чітких процедур та прозорих відносин для суб’єктів господарювання у сфері </w:t>
      </w:r>
      <w:r w:rsidRPr="00E5329A">
        <w:rPr>
          <w:sz w:val="28"/>
          <w:szCs w:val="28"/>
        </w:rPr>
        <w:t>визначення та збереження в Україні мережі природоохоронних територій, а саме територій Смарагдової мережі</w:t>
      </w:r>
      <w:r w:rsidR="00A778A3" w:rsidRPr="00E5329A">
        <w:rPr>
          <w:sz w:val="28"/>
          <w:szCs w:val="28"/>
        </w:rPr>
        <w:t>;</w:t>
      </w:r>
    </w:p>
    <w:p w14:paraId="4BF76303" w14:textId="77777777" w:rsidR="007A53B8" w:rsidRPr="00E5329A" w:rsidRDefault="00A778A3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>з</w:t>
      </w:r>
      <w:r w:rsidR="007A53B8" w:rsidRPr="00E5329A">
        <w:rPr>
          <w:sz w:val="28"/>
          <w:szCs w:val="28"/>
        </w:rPr>
        <w:t>меншення витрат на боротьбу зі стихійним</w:t>
      </w:r>
      <w:r w:rsidR="00A5619F" w:rsidRPr="00E5329A">
        <w:rPr>
          <w:sz w:val="28"/>
          <w:szCs w:val="28"/>
        </w:rPr>
        <w:t>и</w:t>
      </w:r>
      <w:r w:rsidR="007A53B8" w:rsidRPr="00E5329A">
        <w:rPr>
          <w:sz w:val="28"/>
          <w:szCs w:val="28"/>
        </w:rPr>
        <w:t xml:space="preserve"> лих</w:t>
      </w:r>
      <w:r w:rsidR="00A5619F" w:rsidRPr="00E5329A">
        <w:rPr>
          <w:sz w:val="28"/>
          <w:szCs w:val="28"/>
        </w:rPr>
        <w:t>а</w:t>
      </w:r>
      <w:r w:rsidR="007A53B8" w:rsidRPr="00E5329A">
        <w:rPr>
          <w:sz w:val="28"/>
          <w:szCs w:val="28"/>
        </w:rPr>
        <w:t>м</w:t>
      </w:r>
      <w:r w:rsidR="00A5619F" w:rsidRPr="00E5329A">
        <w:rPr>
          <w:sz w:val="28"/>
          <w:szCs w:val="28"/>
        </w:rPr>
        <w:t>и</w:t>
      </w:r>
      <w:r w:rsidR="007A53B8" w:rsidRPr="00E5329A">
        <w:rPr>
          <w:sz w:val="28"/>
          <w:szCs w:val="28"/>
        </w:rPr>
        <w:t>;</w:t>
      </w:r>
    </w:p>
    <w:p w14:paraId="6C9E456D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rFonts w:eastAsia="SimSun"/>
          <w:sz w:val="28"/>
          <w:szCs w:val="28"/>
        </w:rPr>
        <w:t xml:space="preserve">державу: </w:t>
      </w:r>
    </w:p>
    <w:p w14:paraId="0EDA508D" w14:textId="77777777" w:rsidR="00A778A3" w:rsidRPr="00E5329A" w:rsidRDefault="00A778A3" w:rsidP="00E5329A">
      <w:pPr>
        <w:pStyle w:val="HTML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збереження та відновлення біорізноманіття шляхом збереження природних оселищ та природної фауни і флори на території України, визначення територій Смарагдової мережі та їх збереження</w:t>
      </w:r>
      <w:r w:rsidR="004F2DC4" w:rsidRPr="00E5329A">
        <w:rPr>
          <w:rFonts w:ascii="Times New Roman" w:hAnsi="Times New Roman"/>
          <w:sz w:val="28"/>
          <w:szCs w:val="28"/>
        </w:rPr>
        <w:t>;</w:t>
      </w:r>
    </w:p>
    <w:p w14:paraId="6850DEB4" w14:textId="77777777" w:rsidR="007A53B8" w:rsidRPr="00E5329A" w:rsidRDefault="007A53B8" w:rsidP="00E5329A">
      <w:pPr>
        <w:pStyle w:val="HTML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виконання Україною міжнародних зобов’язань, взятих у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657427" w:rsidRPr="00286C90">
        <w:rPr>
          <w:rFonts w:ascii="Times New Roman" w:hAnsi="Times New Roman"/>
          <w:sz w:val="28"/>
          <w:szCs w:val="28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>та у Конвенції про охорону дикої флори та фауни і природних середовищ існування в Європі;</w:t>
      </w:r>
    </w:p>
    <w:p w14:paraId="017C830D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розвиток регіонів: </w:t>
      </w:r>
    </w:p>
    <w:p w14:paraId="20BC2D2A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sz w:val="28"/>
          <w:szCs w:val="28"/>
        </w:rPr>
        <w:t>підвищення спроможності територіальних громад</w:t>
      </w:r>
      <w:r w:rsidR="004F2DC4" w:rsidRPr="00E5329A">
        <w:rPr>
          <w:sz w:val="28"/>
          <w:szCs w:val="28"/>
        </w:rPr>
        <w:t xml:space="preserve">, </w:t>
      </w:r>
      <w:r w:rsidRPr="00E5329A">
        <w:rPr>
          <w:rFonts w:eastAsia="SimSun"/>
          <w:sz w:val="28"/>
          <w:szCs w:val="28"/>
        </w:rPr>
        <w:t>створен</w:t>
      </w:r>
      <w:r w:rsidR="004F2DC4" w:rsidRPr="00E5329A">
        <w:rPr>
          <w:rFonts w:eastAsia="SimSun"/>
          <w:sz w:val="28"/>
          <w:szCs w:val="28"/>
        </w:rPr>
        <w:t>ня</w:t>
      </w:r>
      <w:r w:rsidRPr="00E5329A">
        <w:rPr>
          <w:rFonts w:eastAsia="SimSun"/>
          <w:sz w:val="28"/>
          <w:szCs w:val="28"/>
        </w:rPr>
        <w:t xml:space="preserve"> умов для надходження міжнародних інвестицій у зв’язку із дотриманням Україною європейських стандартів з охорони природи.</w:t>
      </w:r>
    </w:p>
    <w:p w14:paraId="6E1D7AE0" w14:textId="77777777" w:rsidR="00937599" w:rsidRPr="00E5329A" w:rsidRDefault="004F2DC4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Р</w:t>
      </w:r>
      <w:r w:rsidR="007A53B8" w:rsidRPr="00E5329A">
        <w:rPr>
          <w:rFonts w:ascii="Times New Roman" w:hAnsi="Times New Roman"/>
          <w:sz w:val="28"/>
          <w:szCs w:val="28"/>
        </w:rPr>
        <w:t xml:space="preserve">еалізація </w:t>
      </w:r>
      <w:r w:rsidR="00E5329A">
        <w:rPr>
          <w:rFonts w:ascii="Times New Roman" w:hAnsi="Times New Roman"/>
          <w:sz w:val="28"/>
          <w:szCs w:val="28"/>
        </w:rPr>
        <w:t>законо</w:t>
      </w:r>
      <w:r w:rsidR="007A53B8" w:rsidRPr="00E5329A">
        <w:rPr>
          <w:rFonts w:ascii="Times New Roman" w:hAnsi="Times New Roman"/>
          <w:sz w:val="28"/>
          <w:szCs w:val="28"/>
        </w:rPr>
        <w:t>проєкту мати</w:t>
      </w:r>
      <w:r w:rsidR="006F4692" w:rsidRPr="00E5329A">
        <w:rPr>
          <w:rFonts w:ascii="Times New Roman" w:hAnsi="Times New Roman"/>
          <w:sz w:val="28"/>
          <w:szCs w:val="28"/>
        </w:rPr>
        <w:t>ме</w:t>
      </w:r>
      <w:r w:rsidR="007A53B8" w:rsidRPr="00E5329A">
        <w:rPr>
          <w:rFonts w:ascii="Times New Roman" w:hAnsi="Times New Roman"/>
          <w:sz w:val="28"/>
          <w:szCs w:val="28"/>
        </w:rPr>
        <w:t xml:space="preserve"> позитивний вплив на ринок праці</w:t>
      </w:r>
      <w:r w:rsidR="00E5329A">
        <w:rPr>
          <w:rFonts w:ascii="Times New Roman" w:hAnsi="Times New Roman"/>
          <w:sz w:val="28"/>
          <w:szCs w:val="28"/>
        </w:rPr>
        <w:t>,</w:t>
      </w:r>
      <w:r w:rsidR="007A53B8" w:rsidRPr="00E5329A">
        <w:rPr>
          <w:rFonts w:ascii="Times New Roman" w:hAnsi="Times New Roman"/>
          <w:sz w:val="28"/>
          <w:szCs w:val="28"/>
        </w:rPr>
        <w:t xml:space="preserve"> громадське здоров’я </w:t>
      </w:r>
      <w:r w:rsidR="00E5329A">
        <w:rPr>
          <w:rFonts w:ascii="Times New Roman" w:hAnsi="Times New Roman"/>
          <w:sz w:val="28"/>
          <w:szCs w:val="28"/>
        </w:rPr>
        <w:t>та</w:t>
      </w:r>
      <w:r w:rsidR="007A53B8" w:rsidRPr="00E5329A">
        <w:rPr>
          <w:rFonts w:ascii="Times New Roman" w:hAnsi="Times New Roman"/>
          <w:sz w:val="28"/>
          <w:szCs w:val="28"/>
        </w:rPr>
        <w:t xml:space="preserve"> інші сфери суспільних відносин.</w:t>
      </w:r>
    </w:p>
    <w:p w14:paraId="1427BE81" w14:textId="77777777" w:rsidR="008527BC" w:rsidRDefault="008527BC" w:rsidP="00E5329A">
      <w:pPr>
        <w:spacing w:before="120" w:after="0" w:line="240" w:lineRule="auto"/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BFFC7D0" w14:textId="77777777" w:rsidR="00453432" w:rsidRPr="005616A6" w:rsidRDefault="007270A7" w:rsidP="00E5329A">
      <w:pPr>
        <w:spacing w:before="120" w:after="0" w:line="240" w:lineRule="auto"/>
        <w:ind w:firstLine="567"/>
        <w:rPr>
          <w:rFonts w:ascii="Times New Roman" w:hAnsi="Times New Roman"/>
          <w:iCs/>
          <w:color w:val="000000"/>
          <w:sz w:val="28"/>
          <w:szCs w:val="28"/>
        </w:rPr>
      </w:pPr>
      <w:r w:rsidRPr="005616A6">
        <w:rPr>
          <w:rFonts w:ascii="Times New Roman" w:hAnsi="Times New Roman"/>
          <w:b/>
          <w:bCs/>
          <w:sz w:val="28"/>
          <w:szCs w:val="28"/>
          <w:lang w:eastAsia="ru-RU"/>
        </w:rPr>
        <w:t>Народний депутат України</w:t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sz w:val="28"/>
          <w:szCs w:val="28"/>
        </w:rPr>
        <w:t>Овчинникова Ю.Ю.</w:t>
      </w:r>
    </w:p>
    <w:sectPr w:rsidR="00453432" w:rsidRPr="005616A6" w:rsidSect="00EF1D70">
      <w:headerReference w:type="default" r:id="rId10"/>
      <w:pgSz w:w="11906" w:h="16838" w:code="9"/>
      <w:pgMar w:top="677" w:right="566" w:bottom="1276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DAEDB" w14:textId="77777777" w:rsidR="007E5F79" w:rsidRDefault="007E5F79" w:rsidP="007E575A">
      <w:pPr>
        <w:spacing w:after="0" w:line="240" w:lineRule="auto"/>
      </w:pPr>
      <w:r>
        <w:separator/>
      </w:r>
    </w:p>
  </w:endnote>
  <w:endnote w:type="continuationSeparator" w:id="0">
    <w:p w14:paraId="7854B8A1" w14:textId="77777777" w:rsidR="007E5F79" w:rsidRDefault="007E5F79" w:rsidP="007E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A36E1" w14:textId="77777777" w:rsidR="007E5F79" w:rsidRDefault="007E5F79" w:rsidP="007E575A">
      <w:pPr>
        <w:spacing w:after="0" w:line="240" w:lineRule="auto"/>
      </w:pPr>
      <w:r>
        <w:separator/>
      </w:r>
    </w:p>
  </w:footnote>
  <w:footnote w:type="continuationSeparator" w:id="0">
    <w:p w14:paraId="30803BFE" w14:textId="77777777" w:rsidR="007E5F79" w:rsidRDefault="007E5F79" w:rsidP="007E5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BEB6C" w14:textId="117005C2" w:rsidR="007E575A" w:rsidRPr="007E575A" w:rsidRDefault="00FD1F5F" w:rsidP="007E575A">
    <w:pPr>
      <w:pStyle w:val="a4"/>
      <w:jc w:val="center"/>
      <w:rPr>
        <w:rFonts w:ascii="Times New Roman" w:hAnsi="Times New Roman"/>
        <w:sz w:val="28"/>
        <w:szCs w:val="28"/>
      </w:rPr>
    </w:pPr>
    <w:r w:rsidRPr="007E575A">
      <w:rPr>
        <w:rFonts w:ascii="Times New Roman" w:hAnsi="Times New Roman"/>
        <w:sz w:val="28"/>
        <w:szCs w:val="28"/>
      </w:rPr>
      <w:fldChar w:fldCharType="begin"/>
    </w:r>
    <w:r w:rsidR="007E575A" w:rsidRPr="007E575A">
      <w:rPr>
        <w:rFonts w:ascii="Times New Roman" w:hAnsi="Times New Roman"/>
        <w:sz w:val="28"/>
        <w:szCs w:val="28"/>
      </w:rPr>
      <w:instrText>PAGE   \* MERGEFORMAT</w:instrText>
    </w:r>
    <w:r w:rsidRPr="007E575A">
      <w:rPr>
        <w:rFonts w:ascii="Times New Roman" w:hAnsi="Times New Roman"/>
        <w:sz w:val="28"/>
        <w:szCs w:val="28"/>
      </w:rPr>
      <w:fldChar w:fldCharType="separate"/>
    </w:r>
    <w:r w:rsidR="007827CD" w:rsidRPr="007827CD">
      <w:rPr>
        <w:rFonts w:ascii="Times New Roman" w:hAnsi="Times New Roman"/>
        <w:noProof/>
        <w:sz w:val="28"/>
        <w:szCs w:val="28"/>
        <w:lang w:val="ru-RU"/>
      </w:rPr>
      <w:t>2</w:t>
    </w:r>
    <w:r w:rsidRPr="007E575A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264FB"/>
    <w:multiLevelType w:val="hybridMultilevel"/>
    <w:tmpl w:val="B48291A8"/>
    <w:lvl w:ilvl="0" w:tplc="A97A5F84">
      <w:start w:val="1"/>
      <w:numFmt w:val="decimal"/>
      <w:lvlText w:val="%1."/>
      <w:lvlJc w:val="left"/>
      <w:pPr>
        <w:ind w:left="107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  <w:rPr>
        <w:rFonts w:cs="Times New Roman"/>
      </w:rPr>
    </w:lvl>
  </w:abstractNum>
  <w:abstractNum w:abstractNumId="1" w15:restartNumberingAfterBreak="0">
    <w:nsid w:val="38D34780"/>
    <w:multiLevelType w:val="multilevel"/>
    <w:tmpl w:val="9970EE2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4AA693E"/>
    <w:multiLevelType w:val="multilevel"/>
    <w:tmpl w:val="13A0681E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511"/>
    <w:rsid w:val="00030267"/>
    <w:rsid w:val="0003646D"/>
    <w:rsid w:val="00053F30"/>
    <w:rsid w:val="00061FA8"/>
    <w:rsid w:val="00076C1C"/>
    <w:rsid w:val="000A63D1"/>
    <w:rsid w:val="000B3F53"/>
    <w:rsid w:val="000C212A"/>
    <w:rsid w:val="000C4CFE"/>
    <w:rsid w:val="000D6133"/>
    <w:rsid w:val="000E3183"/>
    <w:rsid w:val="000F141F"/>
    <w:rsid w:val="000F3DCA"/>
    <w:rsid w:val="00101638"/>
    <w:rsid w:val="001118DC"/>
    <w:rsid w:val="00125168"/>
    <w:rsid w:val="00185F09"/>
    <w:rsid w:val="00193483"/>
    <w:rsid w:val="001B6B04"/>
    <w:rsid w:val="001C1115"/>
    <w:rsid w:val="001C409A"/>
    <w:rsid w:val="001D650A"/>
    <w:rsid w:val="001D6543"/>
    <w:rsid w:val="001E2994"/>
    <w:rsid w:val="001E3479"/>
    <w:rsid w:val="001E680A"/>
    <w:rsid w:val="0020594B"/>
    <w:rsid w:val="0021784B"/>
    <w:rsid w:val="00220E89"/>
    <w:rsid w:val="00221F75"/>
    <w:rsid w:val="00233722"/>
    <w:rsid w:val="00233DF3"/>
    <w:rsid w:val="00263B62"/>
    <w:rsid w:val="00266257"/>
    <w:rsid w:val="00274328"/>
    <w:rsid w:val="00286C90"/>
    <w:rsid w:val="00295663"/>
    <w:rsid w:val="00297B85"/>
    <w:rsid w:val="002A0C0C"/>
    <w:rsid w:val="002C6511"/>
    <w:rsid w:val="002D031D"/>
    <w:rsid w:val="002D6FB2"/>
    <w:rsid w:val="002E0DB4"/>
    <w:rsid w:val="002E6FF9"/>
    <w:rsid w:val="00306F93"/>
    <w:rsid w:val="003354EE"/>
    <w:rsid w:val="00342B96"/>
    <w:rsid w:val="00343A4E"/>
    <w:rsid w:val="00346390"/>
    <w:rsid w:val="00352394"/>
    <w:rsid w:val="003614E1"/>
    <w:rsid w:val="00375640"/>
    <w:rsid w:val="00383682"/>
    <w:rsid w:val="003900C1"/>
    <w:rsid w:val="003B272B"/>
    <w:rsid w:val="003C1D8E"/>
    <w:rsid w:val="003C6BB3"/>
    <w:rsid w:val="003D1AED"/>
    <w:rsid w:val="003E3982"/>
    <w:rsid w:val="003F11E8"/>
    <w:rsid w:val="003F2724"/>
    <w:rsid w:val="00400420"/>
    <w:rsid w:val="004159DC"/>
    <w:rsid w:val="00434A63"/>
    <w:rsid w:val="00444B04"/>
    <w:rsid w:val="00453432"/>
    <w:rsid w:val="00461571"/>
    <w:rsid w:val="004638C7"/>
    <w:rsid w:val="00476076"/>
    <w:rsid w:val="00480959"/>
    <w:rsid w:val="004B0627"/>
    <w:rsid w:val="004B3B77"/>
    <w:rsid w:val="004C4A3C"/>
    <w:rsid w:val="004D01D0"/>
    <w:rsid w:val="004D455D"/>
    <w:rsid w:val="004D554A"/>
    <w:rsid w:val="004E00DC"/>
    <w:rsid w:val="004F2DC4"/>
    <w:rsid w:val="004F7513"/>
    <w:rsid w:val="00500565"/>
    <w:rsid w:val="00500C08"/>
    <w:rsid w:val="0052569C"/>
    <w:rsid w:val="005510F6"/>
    <w:rsid w:val="005616A6"/>
    <w:rsid w:val="005910C0"/>
    <w:rsid w:val="00593EC1"/>
    <w:rsid w:val="005A343F"/>
    <w:rsid w:val="005A4B17"/>
    <w:rsid w:val="005B3154"/>
    <w:rsid w:val="005B6280"/>
    <w:rsid w:val="005C539E"/>
    <w:rsid w:val="005D0AA8"/>
    <w:rsid w:val="005D3867"/>
    <w:rsid w:val="005E4F23"/>
    <w:rsid w:val="005F1F69"/>
    <w:rsid w:val="00606BB5"/>
    <w:rsid w:val="00611761"/>
    <w:rsid w:val="006175F7"/>
    <w:rsid w:val="006227A8"/>
    <w:rsid w:val="006314CC"/>
    <w:rsid w:val="00653094"/>
    <w:rsid w:val="00657427"/>
    <w:rsid w:val="00677C53"/>
    <w:rsid w:val="00681F38"/>
    <w:rsid w:val="006823A5"/>
    <w:rsid w:val="006A6F7C"/>
    <w:rsid w:val="006D604F"/>
    <w:rsid w:val="006E1463"/>
    <w:rsid w:val="006F4692"/>
    <w:rsid w:val="007153A9"/>
    <w:rsid w:val="0071579A"/>
    <w:rsid w:val="007270A7"/>
    <w:rsid w:val="00730199"/>
    <w:rsid w:val="007360C3"/>
    <w:rsid w:val="00773EA1"/>
    <w:rsid w:val="00775643"/>
    <w:rsid w:val="007827CD"/>
    <w:rsid w:val="007A284F"/>
    <w:rsid w:val="007A473F"/>
    <w:rsid w:val="007A481A"/>
    <w:rsid w:val="007A4C36"/>
    <w:rsid w:val="007A53B8"/>
    <w:rsid w:val="007A761C"/>
    <w:rsid w:val="007B54CC"/>
    <w:rsid w:val="007C394C"/>
    <w:rsid w:val="007C59D6"/>
    <w:rsid w:val="007D5A09"/>
    <w:rsid w:val="007E575A"/>
    <w:rsid w:val="007E5F79"/>
    <w:rsid w:val="007E79E5"/>
    <w:rsid w:val="007F5D5C"/>
    <w:rsid w:val="007F761D"/>
    <w:rsid w:val="008065C7"/>
    <w:rsid w:val="00806B80"/>
    <w:rsid w:val="008149CF"/>
    <w:rsid w:val="0082539A"/>
    <w:rsid w:val="00827FC1"/>
    <w:rsid w:val="00842C9B"/>
    <w:rsid w:val="008527BC"/>
    <w:rsid w:val="00856261"/>
    <w:rsid w:val="00892152"/>
    <w:rsid w:val="008A7BB1"/>
    <w:rsid w:val="008B03B6"/>
    <w:rsid w:val="008B3B08"/>
    <w:rsid w:val="008B6A2A"/>
    <w:rsid w:val="008B7768"/>
    <w:rsid w:val="008C3180"/>
    <w:rsid w:val="008C7D50"/>
    <w:rsid w:val="008F64A3"/>
    <w:rsid w:val="00901873"/>
    <w:rsid w:val="00905A60"/>
    <w:rsid w:val="00912EC8"/>
    <w:rsid w:val="00913B5F"/>
    <w:rsid w:val="009169EE"/>
    <w:rsid w:val="009176D6"/>
    <w:rsid w:val="00937599"/>
    <w:rsid w:val="00963C04"/>
    <w:rsid w:val="00967075"/>
    <w:rsid w:val="0097063D"/>
    <w:rsid w:val="00981DEF"/>
    <w:rsid w:val="0098463F"/>
    <w:rsid w:val="009E5314"/>
    <w:rsid w:val="009E61E2"/>
    <w:rsid w:val="009F3390"/>
    <w:rsid w:val="00A0067C"/>
    <w:rsid w:val="00A021A2"/>
    <w:rsid w:val="00A13E07"/>
    <w:rsid w:val="00A204B1"/>
    <w:rsid w:val="00A23EE1"/>
    <w:rsid w:val="00A274F7"/>
    <w:rsid w:val="00A32B4E"/>
    <w:rsid w:val="00A5619F"/>
    <w:rsid w:val="00A56E04"/>
    <w:rsid w:val="00A65BA7"/>
    <w:rsid w:val="00A778A3"/>
    <w:rsid w:val="00A80B62"/>
    <w:rsid w:val="00A87068"/>
    <w:rsid w:val="00A946F5"/>
    <w:rsid w:val="00A95918"/>
    <w:rsid w:val="00AB2D97"/>
    <w:rsid w:val="00AC0918"/>
    <w:rsid w:val="00AC396A"/>
    <w:rsid w:val="00AD6C95"/>
    <w:rsid w:val="00AE1D4F"/>
    <w:rsid w:val="00B344C7"/>
    <w:rsid w:val="00B448BC"/>
    <w:rsid w:val="00B45DF9"/>
    <w:rsid w:val="00B53A02"/>
    <w:rsid w:val="00B62692"/>
    <w:rsid w:val="00B820FC"/>
    <w:rsid w:val="00B9305F"/>
    <w:rsid w:val="00BA27B5"/>
    <w:rsid w:val="00BA50FF"/>
    <w:rsid w:val="00BB7118"/>
    <w:rsid w:val="00BC3CA5"/>
    <w:rsid w:val="00BC66EB"/>
    <w:rsid w:val="00BD39B9"/>
    <w:rsid w:val="00BD3B62"/>
    <w:rsid w:val="00BD5B9E"/>
    <w:rsid w:val="00C21E26"/>
    <w:rsid w:val="00C267C2"/>
    <w:rsid w:val="00C57CA9"/>
    <w:rsid w:val="00C62E04"/>
    <w:rsid w:val="00C63FF5"/>
    <w:rsid w:val="00C7123C"/>
    <w:rsid w:val="00C7748B"/>
    <w:rsid w:val="00C77C86"/>
    <w:rsid w:val="00C86ACF"/>
    <w:rsid w:val="00CA1C25"/>
    <w:rsid w:val="00CB4AC8"/>
    <w:rsid w:val="00CC6942"/>
    <w:rsid w:val="00CD0307"/>
    <w:rsid w:val="00CE1FAD"/>
    <w:rsid w:val="00CE49DA"/>
    <w:rsid w:val="00CF53B6"/>
    <w:rsid w:val="00CF7B7A"/>
    <w:rsid w:val="00D0063A"/>
    <w:rsid w:val="00D047C5"/>
    <w:rsid w:val="00D20DAC"/>
    <w:rsid w:val="00D3264C"/>
    <w:rsid w:val="00D47BA6"/>
    <w:rsid w:val="00D50ED4"/>
    <w:rsid w:val="00D63756"/>
    <w:rsid w:val="00D77EE0"/>
    <w:rsid w:val="00D85CDE"/>
    <w:rsid w:val="00D934A3"/>
    <w:rsid w:val="00D95C36"/>
    <w:rsid w:val="00DA5D66"/>
    <w:rsid w:val="00DB3F84"/>
    <w:rsid w:val="00DD0C9A"/>
    <w:rsid w:val="00DD50AA"/>
    <w:rsid w:val="00E12B63"/>
    <w:rsid w:val="00E147FF"/>
    <w:rsid w:val="00E157CF"/>
    <w:rsid w:val="00E371BF"/>
    <w:rsid w:val="00E5329A"/>
    <w:rsid w:val="00E54898"/>
    <w:rsid w:val="00E741A6"/>
    <w:rsid w:val="00E776BC"/>
    <w:rsid w:val="00E80206"/>
    <w:rsid w:val="00E93768"/>
    <w:rsid w:val="00EA62B5"/>
    <w:rsid w:val="00ED788B"/>
    <w:rsid w:val="00EE44A0"/>
    <w:rsid w:val="00EF1D70"/>
    <w:rsid w:val="00F00107"/>
    <w:rsid w:val="00F018B3"/>
    <w:rsid w:val="00F04161"/>
    <w:rsid w:val="00F06B77"/>
    <w:rsid w:val="00F14F4C"/>
    <w:rsid w:val="00F273F2"/>
    <w:rsid w:val="00F44597"/>
    <w:rsid w:val="00F44E24"/>
    <w:rsid w:val="00F545B7"/>
    <w:rsid w:val="00F849B5"/>
    <w:rsid w:val="00F94EAA"/>
    <w:rsid w:val="00F96B52"/>
    <w:rsid w:val="00FB6540"/>
    <w:rsid w:val="00FB7D1B"/>
    <w:rsid w:val="00FC4F07"/>
    <w:rsid w:val="00FC6404"/>
    <w:rsid w:val="00FD1F5F"/>
    <w:rsid w:val="00FD361D"/>
    <w:rsid w:val="00FD564D"/>
    <w:rsid w:val="00FE1F69"/>
    <w:rsid w:val="00FF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1E971B"/>
  <w15:docId w15:val="{BA7E2464-2FF0-412C-9706-96AFD648C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511"/>
    <w:pPr>
      <w:spacing w:after="200" w:line="276" w:lineRule="auto"/>
    </w:pPr>
    <w:rPr>
      <w:rFonts w:cs="Times New Roman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2C65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HTML">
    <w:name w:val="HTML Preformatted"/>
    <w:aliases w:val="Знак"/>
    <w:basedOn w:val="a"/>
    <w:link w:val="HTML0"/>
    <w:uiPriority w:val="99"/>
    <w:rsid w:val="002C65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rvts9">
    <w:name w:val="rvts9"/>
    <w:uiPriority w:val="99"/>
    <w:rsid w:val="00F94EAA"/>
  </w:style>
  <w:style w:type="character" w:customStyle="1" w:styleId="HTML0">
    <w:name w:val="Стандартний HTML Знак"/>
    <w:aliases w:val="Знак Знак"/>
    <w:basedOn w:val="a0"/>
    <w:link w:val="HTML"/>
    <w:uiPriority w:val="99"/>
    <w:locked/>
    <w:rsid w:val="002C6511"/>
    <w:rPr>
      <w:rFonts w:ascii="Courier New" w:hAnsi="Courier New" w:cs="Times New Roman"/>
      <w:sz w:val="20"/>
      <w:lang w:eastAsia="ru-RU"/>
    </w:rPr>
  </w:style>
  <w:style w:type="paragraph" w:customStyle="1" w:styleId="rvps7">
    <w:name w:val="rvps7"/>
    <w:basedOn w:val="a"/>
    <w:uiPriority w:val="99"/>
    <w:rsid w:val="00F94E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rsid w:val="00F94EA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7E575A"/>
    <w:pPr>
      <w:tabs>
        <w:tab w:val="center" w:pos="4677"/>
        <w:tab w:val="right" w:pos="9355"/>
      </w:tabs>
    </w:pPr>
  </w:style>
  <w:style w:type="character" w:customStyle="1" w:styleId="rvts46">
    <w:name w:val="rvts46"/>
    <w:uiPriority w:val="99"/>
    <w:rsid w:val="00FD361D"/>
  </w:style>
  <w:style w:type="character" w:customStyle="1" w:styleId="a5">
    <w:name w:val="Верхній колонтитул Знак"/>
    <w:basedOn w:val="a0"/>
    <w:link w:val="a4"/>
    <w:uiPriority w:val="99"/>
    <w:locked/>
    <w:rsid w:val="007E575A"/>
    <w:rPr>
      <w:rFonts w:eastAsia="Times New Roman" w:cs="Times New Roman"/>
      <w:sz w:val="22"/>
      <w:lang w:val="uk-UA" w:eastAsia="en-US"/>
    </w:rPr>
  </w:style>
  <w:style w:type="paragraph" w:styleId="a6">
    <w:name w:val="footer"/>
    <w:basedOn w:val="a"/>
    <w:link w:val="a7"/>
    <w:uiPriority w:val="99"/>
    <w:rsid w:val="007E575A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uiPriority w:val="99"/>
    <w:rsid w:val="00FD361D"/>
  </w:style>
  <w:style w:type="character" w:customStyle="1" w:styleId="a7">
    <w:name w:val="Нижній колонтитул Знак"/>
    <w:basedOn w:val="a0"/>
    <w:link w:val="a6"/>
    <w:uiPriority w:val="99"/>
    <w:locked/>
    <w:rsid w:val="007E575A"/>
    <w:rPr>
      <w:rFonts w:eastAsia="Times New Roman" w:cs="Times New Roman"/>
      <w:sz w:val="22"/>
      <w:lang w:val="uk-UA" w:eastAsia="en-US"/>
    </w:rPr>
  </w:style>
  <w:style w:type="paragraph" w:styleId="a8">
    <w:name w:val="Balloon Text"/>
    <w:basedOn w:val="a"/>
    <w:link w:val="a9"/>
    <w:uiPriority w:val="99"/>
    <w:semiHidden/>
    <w:rsid w:val="00BA50F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_о___іїР__ ¾¬Ð"/>
    <w:basedOn w:val="a"/>
    <w:uiPriority w:val="99"/>
    <w:rsid w:val="00CF7B7A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BA50FF"/>
    <w:rPr>
      <w:rFonts w:ascii="Tahoma" w:hAnsi="Tahoma" w:cs="Times New Roman"/>
      <w:sz w:val="16"/>
      <w:lang w:eastAsia="en-US"/>
    </w:rPr>
  </w:style>
  <w:style w:type="character" w:customStyle="1" w:styleId="14">
    <w:name w:val="Текст Знак14"/>
    <w:basedOn w:val="a0"/>
    <w:uiPriority w:val="99"/>
    <w:semiHidden/>
    <w:rsid w:val="00E93768"/>
    <w:rPr>
      <w:rFonts w:ascii="Courier New" w:hAnsi="Courier New" w:cs="Courier New"/>
      <w:lang w:val="uk-UA" w:eastAsia="en-US"/>
    </w:rPr>
  </w:style>
  <w:style w:type="paragraph" w:styleId="ab">
    <w:name w:val="Plain Text"/>
    <w:basedOn w:val="a"/>
    <w:link w:val="ac"/>
    <w:uiPriority w:val="99"/>
    <w:rsid w:val="002D6FB2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semiHidden/>
    <w:locked/>
    <w:rsid w:val="00E93768"/>
    <w:rPr>
      <w:rFonts w:ascii="Courier New" w:hAnsi="Courier New" w:cs="Courier New"/>
      <w:lang w:eastAsia="en-US"/>
    </w:rPr>
  </w:style>
  <w:style w:type="character" w:customStyle="1" w:styleId="13">
    <w:name w:val="Текст Знак13"/>
    <w:uiPriority w:val="99"/>
    <w:semiHidden/>
    <w:rsid w:val="00E93768"/>
    <w:rPr>
      <w:rFonts w:ascii="Courier New" w:hAnsi="Courier New"/>
      <w:sz w:val="20"/>
      <w:lang w:val="uk-UA" w:eastAsia="en-US"/>
    </w:rPr>
  </w:style>
  <w:style w:type="character" w:customStyle="1" w:styleId="12">
    <w:name w:val="Текст Знак12"/>
    <w:uiPriority w:val="99"/>
    <w:semiHidden/>
    <w:rsid w:val="00E93768"/>
    <w:rPr>
      <w:rFonts w:ascii="Courier New" w:hAnsi="Courier New"/>
      <w:sz w:val="20"/>
      <w:lang w:eastAsia="en-US"/>
    </w:rPr>
  </w:style>
  <w:style w:type="character" w:customStyle="1" w:styleId="11">
    <w:name w:val="Текст Знак11"/>
    <w:uiPriority w:val="99"/>
    <w:semiHidden/>
    <w:rsid w:val="00E93768"/>
    <w:rPr>
      <w:rFonts w:ascii="Courier New" w:hAnsi="Courier New"/>
      <w:sz w:val="20"/>
      <w:lang w:eastAsia="en-US"/>
    </w:rPr>
  </w:style>
  <w:style w:type="paragraph" w:styleId="ad">
    <w:name w:val="List Paragraph"/>
    <w:basedOn w:val="a"/>
    <w:uiPriority w:val="34"/>
    <w:qFormat/>
    <w:rsid w:val="007A53B8"/>
    <w:pPr>
      <w:ind w:left="720"/>
      <w:contextualSpacing/>
    </w:pPr>
  </w:style>
  <w:style w:type="paragraph" w:customStyle="1" w:styleId="1">
    <w:name w:val="Абзац списка1"/>
    <w:basedOn w:val="a"/>
    <w:rsid w:val="007A53B8"/>
    <w:pPr>
      <w:ind w:left="720"/>
    </w:pPr>
    <w:rPr>
      <w:rFonts w:cs="Calibri"/>
      <w:lang w:val="ru-RU"/>
    </w:rPr>
  </w:style>
  <w:style w:type="character" w:customStyle="1" w:styleId="rvts15">
    <w:name w:val="rvts15"/>
    <w:basedOn w:val="a0"/>
    <w:rsid w:val="007A53B8"/>
    <w:rPr>
      <w:rFonts w:cs="Times New Roman"/>
    </w:rPr>
  </w:style>
  <w:style w:type="paragraph" w:styleId="ae">
    <w:name w:val="Body Text Indent"/>
    <w:basedOn w:val="a"/>
    <w:link w:val="af"/>
    <w:uiPriority w:val="99"/>
    <w:rsid w:val="007A53B8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rsid w:val="004F7513"/>
    <w:pPr>
      <w:spacing w:after="120"/>
    </w:pPr>
  </w:style>
  <w:style w:type="character" w:customStyle="1" w:styleId="af">
    <w:name w:val="Основний текст з відступом Знак"/>
    <w:basedOn w:val="a0"/>
    <w:link w:val="ae"/>
    <w:uiPriority w:val="99"/>
    <w:locked/>
    <w:rsid w:val="007A53B8"/>
    <w:rPr>
      <w:rFonts w:ascii="Times New Roman" w:hAnsi="Times New Roman" w:cs="Times New Roman"/>
      <w:sz w:val="24"/>
      <w:szCs w:val="24"/>
      <w:lang w:eastAsia="ru-RU"/>
    </w:rPr>
  </w:style>
  <w:style w:type="character" w:styleId="af2">
    <w:name w:val="footnote reference"/>
    <w:basedOn w:val="a0"/>
    <w:uiPriority w:val="99"/>
    <w:unhideWhenUsed/>
    <w:rsid w:val="000A63D1"/>
    <w:rPr>
      <w:rFonts w:cs="Times New Roman"/>
      <w:vertAlign w:val="superscript"/>
    </w:rPr>
  </w:style>
  <w:style w:type="character" w:customStyle="1" w:styleId="af1">
    <w:name w:val="Основний текст Знак"/>
    <w:basedOn w:val="a0"/>
    <w:link w:val="af0"/>
    <w:uiPriority w:val="99"/>
    <w:locked/>
    <w:rsid w:val="004F7513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AE1293-21E6-4EEB-93B9-6521B1BDA3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2D6F8C-2033-4687-9341-905494556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D57DCF-02CF-497B-AA6F-BCC8278F42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7105</Words>
  <Characters>4050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2020-12-04T10:15:00Z</dcterms:created>
  <dcterms:modified xsi:type="dcterms:W3CDTF">2020-12-04T10:15:00Z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