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666BFA9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jc w:val="center"/>
        <w:textAlignment w:val="baseline"/>
        <w:rPr>
          <w:rFonts w:ascii="Times New Roman" w:hAnsi="Times New Roman" w:cs="Courier New"/>
          <w:b/>
          <w:sz w:val="28"/>
          <w:szCs w:val="28"/>
        </w:rPr>
      </w:pPr>
      <w:bookmarkStart w:id="0" w:name="_GoBack"/>
      <w:bookmarkEnd w:id="0"/>
      <w:r w:rsidRPr="00E5329A">
        <w:rPr>
          <w:rFonts w:ascii="Times New Roman" w:hAnsi="Times New Roman" w:cs="Courier New"/>
          <w:b/>
          <w:sz w:val="28"/>
          <w:szCs w:val="28"/>
        </w:rPr>
        <w:t>Пояснювальна записка</w:t>
      </w:r>
    </w:p>
    <w:p w14:paraId="0ED3B27B" w14:textId="77777777" w:rsidR="005510F6" w:rsidRPr="00E5329A" w:rsidRDefault="00B344C7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jc w:val="center"/>
        <w:textAlignment w:val="baseline"/>
        <w:rPr>
          <w:b/>
          <w:color w:val="000000"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 xml:space="preserve">до </w:t>
      </w:r>
      <w:r w:rsidR="007A53B8" w:rsidRPr="00E5329A">
        <w:rPr>
          <w:rFonts w:ascii="Times New Roman" w:hAnsi="Times New Roman"/>
          <w:b/>
          <w:sz w:val="28"/>
          <w:szCs w:val="28"/>
        </w:rPr>
        <w:t>про</w:t>
      </w:r>
      <w:r w:rsidR="008B3B08" w:rsidRPr="00E5329A">
        <w:rPr>
          <w:rFonts w:ascii="Times New Roman" w:hAnsi="Times New Roman"/>
          <w:b/>
          <w:sz w:val="28"/>
          <w:szCs w:val="28"/>
        </w:rPr>
        <w:t>є</w:t>
      </w:r>
      <w:r w:rsidR="007A53B8" w:rsidRPr="00E5329A">
        <w:rPr>
          <w:rFonts w:ascii="Times New Roman" w:hAnsi="Times New Roman"/>
          <w:b/>
          <w:sz w:val="28"/>
          <w:szCs w:val="28"/>
        </w:rPr>
        <w:t>кту Закону України «</w:t>
      </w:r>
      <w:r w:rsidR="007A53B8" w:rsidRPr="00E5329A">
        <w:rPr>
          <w:rFonts w:ascii="Times New Roman" w:hAnsi="Times New Roman"/>
          <w:b/>
          <w:color w:val="000000"/>
          <w:sz w:val="28"/>
          <w:szCs w:val="28"/>
        </w:rPr>
        <w:t>Про території Смарагдової мережі»</w:t>
      </w:r>
    </w:p>
    <w:p w14:paraId="4FE42004" w14:textId="77777777" w:rsidR="00B344C7" w:rsidRPr="00E5329A" w:rsidRDefault="00B344C7" w:rsidP="00E5329A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720"/>
          <w:tab w:val="left" w:pos="993"/>
        </w:tabs>
        <w:spacing w:before="120"/>
        <w:ind w:left="0"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Необхідн</w:t>
      </w:r>
      <w:r w:rsidR="008B3B08" w:rsidRPr="00E5329A">
        <w:rPr>
          <w:rFonts w:ascii="Times New Roman" w:hAnsi="Times New Roman" w:cs="Courier New"/>
          <w:b/>
          <w:sz w:val="28"/>
          <w:szCs w:val="28"/>
        </w:rPr>
        <w:t>ість прийняття даного законопроє</w:t>
      </w:r>
      <w:r w:rsidRPr="00E5329A">
        <w:rPr>
          <w:rFonts w:ascii="Times New Roman" w:hAnsi="Times New Roman" w:cs="Courier New"/>
          <w:b/>
          <w:sz w:val="28"/>
          <w:szCs w:val="28"/>
        </w:rPr>
        <w:t>кту</w:t>
      </w:r>
    </w:p>
    <w:p w14:paraId="7DAD196F" w14:textId="77777777" w:rsidR="00B45DF9" w:rsidRPr="00E5329A" w:rsidRDefault="00B45DF9" w:rsidP="00E5329A">
      <w:pPr>
        <w:spacing w:before="120" w:after="0" w:line="240" w:lineRule="auto"/>
        <w:ind w:firstLine="567"/>
        <w:jc w:val="both"/>
        <w:rPr>
          <w:rFonts w:ascii="Times New Roman" w:hAnsi="Times New Roman" w:cs="Courier New"/>
          <w:sz w:val="28"/>
          <w:szCs w:val="28"/>
        </w:rPr>
      </w:pPr>
      <w:r w:rsidRPr="00E5329A">
        <w:rPr>
          <w:rFonts w:ascii="Times New Roman" w:hAnsi="Times New Roman" w:cs="Courier New"/>
          <w:sz w:val="28"/>
          <w:szCs w:val="28"/>
        </w:rPr>
        <w:t xml:space="preserve">Питання управління територіями Смарагдової мережі в Україні на сьогодні не врегульовано. </w:t>
      </w:r>
    </w:p>
    <w:p w14:paraId="74B5AB4F" w14:textId="77777777" w:rsidR="007E79E5" w:rsidRPr="00E5329A" w:rsidRDefault="007E79E5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Додатком XXX до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(далі – Угода) в секторі «Охорона природи» передбачені заходи щодо наближення національного законодавства до Директиви № 2009/147/ЄС про збереження диких птахів (далі – Пташина директива) та Директиви № 92/43/ЄС про збереження природних оселищ та видів природної фауни і флори (далі – Оселищна директива)</w:t>
      </w:r>
      <w:r w:rsidR="0003646D" w:rsidRPr="00E5329A">
        <w:rPr>
          <w:rFonts w:ascii="Times New Roman" w:hAnsi="Times New Roman"/>
          <w:sz w:val="28"/>
          <w:szCs w:val="28"/>
        </w:rPr>
        <w:t>, зокрема:</w:t>
      </w:r>
    </w:p>
    <w:p w14:paraId="7879FCCB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прийняття національного законодавства та визначення уповноваженого органу (органів);</w:t>
      </w:r>
    </w:p>
    <w:p w14:paraId="7AE3E4C3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визначення та позначення спеціальних зон захисту різних видів птахів</w:t>
      </w:r>
      <w:r w:rsidR="004B3B7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>(ст.4.1 Пташиної директиви)</w:t>
      </w:r>
      <w:r w:rsidR="00B45DF9" w:rsidRPr="00E5329A">
        <w:rPr>
          <w:rFonts w:ascii="Times New Roman" w:hAnsi="Times New Roman"/>
          <w:sz w:val="28"/>
          <w:szCs w:val="28"/>
        </w:rPr>
        <w:t>;</w:t>
      </w:r>
    </w:p>
    <w:p w14:paraId="13CC1822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eastAsia="uk-UA"/>
        </w:rPr>
      </w:pPr>
      <w:r w:rsidRPr="00E5329A">
        <w:rPr>
          <w:rFonts w:ascii="Times New Roman" w:hAnsi="Times New Roman"/>
          <w:sz w:val="28"/>
          <w:szCs w:val="28"/>
        </w:rPr>
        <w:t>підготовка реєстру місць (локалітетів), призначення цих місць та встановлення пріоритетів управління ними (включаючи завершення реєстру потенційних територій Смарагдової мережі та впровадження захисних заходів та заходів управління ними)</w:t>
      </w:r>
      <w:r w:rsidR="00B45DF9" w:rsidRPr="00E5329A">
        <w:rPr>
          <w:rFonts w:ascii="Times New Roman" w:hAnsi="Times New Roman"/>
          <w:sz w:val="24"/>
          <w:szCs w:val="24"/>
          <w:lang w:eastAsia="uk-UA"/>
        </w:rPr>
        <w:t>;</w:t>
      </w:r>
    </w:p>
    <w:p w14:paraId="17C69D9B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запровадження заходів, необхідних для збереження таких місць (ст. 6 Оселищної директиви)</w:t>
      </w:r>
      <w:r w:rsidR="00B45DF9" w:rsidRPr="00E5329A">
        <w:rPr>
          <w:rFonts w:ascii="Times New Roman" w:hAnsi="Times New Roman"/>
          <w:sz w:val="28"/>
          <w:szCs w:val="28"/>
        </w:rPr>
        <w:t>;</w:t>
      </w:r>
    </w:p>
    <w:p w14:paraId="39990133" w14:textId="77777777" w:rsidR="0003646D" w:rsidRPr="00E5329A" w:rsidRDefault="0003646D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встановлення системи моніторингу природоохоронного статусу оселищ та видів (ст.11 Оселищної директиви).</w:t>
      </w:r>
    </w:p>
    <w:p w14:paraId="3DCFDCB7" w14:textId="77777777" w:rsidR="005F1F69" w:rsidRPr="00E5329A" w:rsidRDefault="005F1F69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Україна, як Сторона Конвенції про охорону дикої флори та фауни і природних середовищ існування в Європі (Бернська конвенція) виконує зобов’язання щодо створення Смарагдової мережі.</w:t>
      </w:r>
      <w:r w:rsidR="004B3B77" w:rsidRPr="00286C90">
        <w:rPr>
          <w:rFonts w:ascii="Times New Roman" w:hAnsi="Times New Roman"/>
          <w:sz w:val="28"/>
          <w:szCs w:val="28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 xml:space="preserve">Станом на сьогодні перелік територій Смарагдової мережі складається з 377 територій площею близько 8 млн. га. Ця мережа не є повною і потребує розширення в частині </w:t>
      </w:r>
      <w:r w:rsidR="004B3B77">
        <w:rPr>
          <w:rFonts w:ascii="Times New Roman" w:hAnsi="Times New Roman"/>
          <w:sz w:val="28"/>
          <w:szCs w:val="28"/>
          <w:lang w:val="ru-RU"/>
        </w:rPr>
        <w:t>виявлення</w:t>
      </w:r>
      <w:r w:rsidRPr="00E5329A">
        <w:rPr>
          <w:rFonts w:ascii="Times New Roman" w:hAnsi="Times New Roman"/>
          <w:sz w:val="28"/>
          <w:szCs w:val="28"/>
        </w:rPr>
        <w:t xml:space="preserve"> нових територій для збереження окремих видів і природних оселищ, для яких на біогеографічних семінарах Бернською конвенцією визначено недостатній рівень представленості в мережі запропонованих природоохоронних територій.</w:t>
      </w:r>
    </w:p>
    <w:p w14:paraId="6A53347D" w14:textId="77777777" w:rsidR="007A473F" w:rsidRPr="00E5329A" w:rsidRDefault="005F1F69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Заходи, що стосуються збереження цих територій та управління ними на національному рівні виконуються в межах існуючого природоохоронного законодавства і не є достатніми для виконання зобов’язань</w:t>
      </w:r>
      <w:r w:rsidR="007A473F" w:rsidRPr="00E5329A">
        <w:rPr>
          <w:rFonts w:ascii="Times New Roman" w:hAnsi="Times New Roman"/>
          <w:sz w:val="28"/>
          <w:szCs w:val="28"/>
        </w:rPr>
        <w:t>, визначених додатком ХХХ до Угоди</w:t>
      </w:r>
      <w:r w:rsidRPr="00E5329A">
        <w:rPr>
          <w:rFonts w:ascii="Times New Roman" w:hAnsi="Times New Roman"/>
          <w:sz w:val="28"/>
          <w:szCs w:val="28"/>
        </w:rPr>
        <w:t xml:space="preserve">. </w:t>
      </w:r>
    </w:p>
    <w:p w14:paraId="1511A1B7" w14:textId="77777777" w:rsidR="005F1F69" w:rsidRPr="00E5329A" w:rsidRDefault="005F1F69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Це призводить до виникнення конфліктів між суб’єктам господарювання та місцевими жителями, природоохоронною громадськістю, міжнародною спільнотою</w:t>
      </w:r>
      <w:r w:rsidR="007A473F" w:rsidRPr="00E5329A">
        <w:rPr>
          <w:rFonts w:ascii="Times New Roman" w:hAnsi="Times New Roman"/>
          <w:sz w:val="28"/>
          <w:szCs w:val="28"/>
        </w:rPr>
        <w:t xml:space="preserve"> та втрати природних цінностей територій Смарагдової мережі.</w:t>
      </w:r>
    </w:p>
    <w:p w14:paraId="60759816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Недоліки національного законодавства:</w:t>
      </w:r>
    </w:p>
    <w:p w14:paraId="1A585D16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lastRenderedPageBreak/>
        <w:t xml:space="preserve">на сьогодні принцип збереження біорізноманіття на рівні природних оселищ (біотопів) не впроваджений у національне законодавство, а це один із ключових механізмів охорони природи в ЄС. Формування мережі природоохоронних територій на </w:t>
      </w:r>
      <w:r w:rsidR="00D3264C" w:rsidRPr="00E5329A">
        <w:rPr>
          <w:rFonts w:ascii="Times New Roman" w:hAnsi="Times New Roman"/>
          <w:sz w:val="28"/>
          <w:szCs w:val="28"/>
        </w:rPr>
        <w:t>основі</w:t>
      </w:r>
      <w:r w:rsidRPr="00E5329A">
        <w:rPr>
          <w:rFonts w:ascii="Times New Roman" w:hAnsi="Times New Roman"/>
          <w:sz w:val="28"/>
          <w:szCs w:val="28"/>
        </w:rPr>
        <w:t>оселищного принципу створює умови не тільки для збереження видів, але й для відтворення їхніх популяцій;</w:t>
      </w:r>
    </w:p>
    <w:p w14:paraId="4AF7C758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проєкти і діяльність на територіях Смарагдової мережі оцінюються недостатньо, або не оцінюються в частині їх впливу на види флори і фауни та типи природних оселищ, що охороняються на європейському рівні;</w:t>
      </w:r>
    </w:p>
    <w:p w14:paraId="1EA75735" w14:textId="77777777" w:rsidR="00D95C36" w:rsidRPr="00E5329A" w:rsidRDefault="00D95C36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 xml:space="preserve">моніторинг природоохоронного статусу видів дикої флори і фауни та природних оселищ </w:t>
      </w:r>
      <w:r w:rsidR="00D3264C" w:rsidRPr="00E5329A">
        <w:rPr>
          <w:rFonts w:ascii="Times New Roman" w:hAnsi="Times New Roman"/>
          <w:sz w:val="28"/>
          <w:szCs w:val="28"/>
        </w:rPr>
        <w:t>не здійснюється</w:t>
      </w:r>
      <w:r w:rsidRPr="00E5329A">
        <w:rPr>
          <w:rFonts w:ascii="Times New Roman" w:hAnsi="Times New Roman"/>
          <w:sz w:val="28"/>
          <w:szCs w:val="28"/>
        </w:rPr>
        <w:t>.За відсутності цієї інформації управлінські рішення можуть бути незбалансованими або помилковими.</w:t>
      </w:r>
    </w:p>
    <w:p w14:paraId="14C956BC" w14:textId="77777777" w:rsidR="00AC0918" w:rsidRPr="00E5329A" w:rsidRDefault="00AC0918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</w:p>
    <w:p w14:paraId="0B1132E8" w14:textId="77777777" w:rsidR="00B344C7" w:rsidRPr="00E5329A" w:rsidRDefault="00B344C7" w:rsidP="00E5329A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720"/>
          <w:tab w:val="left" w:pos="1134"/>
        </w:tabs>
        <w:spacing w:before="120"/>
        <w:ind w:left="0"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Цілі та завдання прийняття акту</w:t>
      </w:r>
    </w:p>
    <w:p w14:paraId="2DDAA222" w14:textId="70DFC837" w:rsidR="007A53B8" w:rsidRPr="00E5329A" w:rsidRDefault="007A53B8" w:rsidP="00E5329A">
      <w:pPr>
        <w:shd w:val="clear" w:color="auto" w:fill="FFFFFF"/>
        <w:spacing w:before="120"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color w:val="000000"/>
          <w:sz w:val="28"/>
          <w:szCs w:val="28"/>
          <w:lang w:eastAsia="uk-UA"/>
        </w:rPr>
        <w:t>Метою прийняття акт</w:t>
      </w:r>
      <w:r w:rsidR="00806B80" w:rsidRPr="00E5329A">
        <w:rPr>
          <w:rFonts w:ascii="Times New Roman" w:hAnsi="Times New Roman"/>
          <w:color w:val="000000"/>
          <w:sz w:val="28"/>
          <w:szCs w:val="28"/>
          <w:lang w:eastAsia="uk-UA"/>
        </w:rPr>
        <w:t>у</w:t>
      </w:r>
      <w:r w:rsidRPr="00E5329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 є </w:t>
      </w:r>
      <w:r w:rsidR="007A473F" w:rsidRPr="00E5329A">
        <w:rPr>
          <w:rFonts w:ascii="Times New Roman" w:hAnsi="Times New Roman"/>
          <w:color w:val="000000"/>
          <w:sz w:val="28"/>
          <w:szCs w:val="28"/>
          <w:lang w:eastAsia="uk-UA"/>
        </w:rPr>
        <w:t xml:space="preserve">встановлення </w:t>
      </w:r>
      <w:r w:rsidR="00B45DF9" w:rsidRPr="00963C04">
        <w:rPr>
          <w:rFonts w:ascii="Times" w:eastAsia="Times" w:hAnsi="Times" w:cs="Times"/>
          <w:sz w:val="28"/>
          <w:szCs w:val="28"/>
        </w:rPr>
        <w:t xml:space="preserve">правових та організаційних засад визначення територій Смарагдової мережі та управління ними в Україні для збереження природних оселищ та видів фауни і флори, що підлягають особливій охороні, </w:t>
      </w:r>
      <w:r w:rsidR="00B45DF9" w:rsidRPr="00963C04">
        <w:rPr>
          <w:rFonts w:ascii="Times New Roman" w:eastAsia="Times" w:hAnsi="Times New Roman"/>
          <w:sz w:val="28"/>
          <w:szCs w:val="28"/>
        </w:rPr>
        <w:t>п</w:t>
      </w:r>
      <w:r w:rsidR="00B45DF9" w:rsidRPr="00963C04">
        <w:rPr>
          <w:rFonts w:ascii="Times New Roman" w:hAnsi="Times New Roman"/>
          <w:sz w:val="28"/>
          <w:szCs w:val="28"/>
          <w:shd w:val="clear" w:color="auto" w:fill="FFFFFF"/>
        </w:rPr>
        <w:t xml:space="preserve">равових та організаційних засад оцінки впливу на </w:t>
      </w:r>
      <w:r w:rsidR="00B45DF9" w:rsidRPr="00963C04">
        <w:rPr>
          <w:rFonts w:ascii="Times New Roman" w:eastAsia="Times" w:hAnsi="Times New Roman"/>
          <w:sz w:val="28"/>
          <w:szCs w:val="28"/>
        </w:rPr>
        <w:t>території Смарагдової мережі</w:t>
      </w:r>
      <w:r w:rsidR="00B45DF9" w:rsidRPr="00963C04">
        <w:rPr>
          <w:rFonts w:ascii="Times New Roman" w:hAnsi="Times New Roman"/>
          <w:sz w:val="28"/>
          <w:szCs w:val="28"/>
          <w:shd w:val="clear" w:color="auto" w:fill="FFFFFF"/>
        </w:rPr>
        <w:t xml:space="preserve"> у процесі прийняття рішень про провадження господарської діяльності, яка може мати значний вплив на </w:t>
      </w:r>
      <w:r w:rsidR="00B45DF9" w:rsidRPr="00963C04">
        <w:rPr>
          <w:rFonts w:ascii="Times New Roman" w:eastAsia="Times" w:hAnsi="Times New Roman"/>
          <w:sz w:val="28"/>
          <w:szCs w:val="28"/>
        </w:rPr>
        <w:t>території Смарагдової мережі</w:t>
      </w:r>
      <w:r w:rsidR="00B45DF9" w:rsidRPr="00963C04">
        <w:rPr>
          <w:rFonts w:ascii="Times New Roman" w:hAnsi="Times New Roman"/>
          <w:sz w:val="28"/>
          <w:szCs w:val="28"/>
          <w:shd w:val="clear" w:color="auto" w:fill="FFFFFF"/>
        </w:rPr>
        <w:t xml:space="preserve">, з урахуванням державних, громадських та приватних інтересів, </w:t>
      </w:r>
      <w:r w:rsidR="00B45DF9" w:rsidRPr="00963C04">
        <w:rPr>
          <w:rFonts w:ascii="Times" w:eastAsia="Times" w:hAnsi="Times" w:cs="Times"/>
          <w:sz w:val="28"/>
          <w:szCs w:val="28"/>
        </w:rPr>
        <w:t>екологічної та Смарагдової мереж, збереження біорізноманіття, виконання зобов’язань України за міжнародними договорами, згода на обов’язковість яких надана Верховною Радою України</w:t>
      </w:r>
      <w:r w:rsidRPr="00963C04">
        <w:rPr>
          <w:rFonts w:ascii="Times New Roman" w:hAnsi="Times New Roman"/>
          <w:sz w:val="28"/>
          <w:szCs w:val="28"/>
        </w:rPr>
        <w:t>.</w:t>
      </w:r>
      <w:r w:rsidRPr="00E5329A">
        <w:rPr>
          <w:rFonts w:ascii="Times New Roman" w:hAnsi="Times New Roman"/>
          <w:sz w:val="28"/>
          <w:szCs w:val="28"/>
        </w:rPr>
        <w:t xml:space="preserve"> </w:t>
      </w:r>
    </w:p>
    <w:p w14:paraId="378AC081" w14:textId="77777777" w:rsidR="003614E1" w:rsidRPr="00E5329A" w:rsidRDefault="003614E1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sz w:val="28"/>
          <w:szCs w:val="28"/>
        </w:rPr>
      </w:pPr>
      <w:r w:rsidRPr="00E5329A">
        <w:rPr>
          <w:rFonts w:ascii="Times New Roman" w:hAnsi="Times New Roman" w:cs="Courier New"/>
          <w:sz w:val="28"/>
          <w:szCs w:val="28"/>
        </w:rPr>
        <w:tab/>
      </w:r>
    </w:p>
    <w:p w14:paraId="6107D9A5" w14:textId="77777777" w:rsidR="00B344C7" w:rsidRPr="00E5329A" w:rsidRDefault="00B344C7" w:rsidP="00E5329A">
      <w:pPr>
        <w:pStyle w:val="HTML"/>
        <w:numPr>
          <w:ilvl w:val="0"/>
          <w:numId w:val="1"/>
        </w:numPr>
        <w:shd w:val="clear" w:color="auto" w:fill="FFFFFF"/>
        <w:tabs>
          <w:tab w:val="clear" w:pos="916"/>
          <w:tab w:val="clear" w:pos="1832"/>
          <w:tab w:val="left" w:pos="851"/>
          <w:tab w:val="left" w:pos="1134"/>
        </w:tabs>
        <w:spacing w:before="120"/>
        <w:ind w:left="0"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Загальна характеристика та основні положення акту</w:t>
      </w:r>
    </w:p>
    <w:p w14:paraId="05358568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b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Проєктом Закону передбачено:</w:t>
      </w:r>
    </w:p>
    <w:p w14:paraId="714BA0EC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зміну підходу до управління природоохоронною територією з «охорони» території до «збереження окремих природних оселищ та природної фауни і флори» шляхом планування та реалізації заходів, які необхідні для підтримання або відновлення природних оселищ та популяцій видів природної флори і фауни у сприятливому статусі збереження;</w:t>
      </w:r>
    </w:p>
    <w:p w14:paraId="7D697C23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встановлення чітких критеріїв відбору територій Смарагдової мережі</w:t>
      </w:r>
      <w:r w:rsidR="00233722" w:rsidRPr="00286C90">
        <w:rPr>
          <w:rFonts w:ascii="Times New Roman" w:hAnsi="Times New Roman"/>
          <w:sz w:val="28"/>
          <w:szCs w:val="28"/>
        </w:rPr>
        <w:t xml:space="preserve"> </w:t>
      </w:r>
      <w:r w:rsidR="00A65BA7" w:rsidRPr="00E5329A">
        <w:rPr>
          <w:rFonts w:ascii="Times New Roman" w:hAnsi="Times New Roman"/>
          <w:sz w:val="28"/>
          <w:szCs w:val="28"/>
        </w:rPr>
        <w:t>та</w:t>
      </w:r>
      <w:r w:rsidR="00233722" w:rsidRPr="00286C90">
        <w:rPr>
          <w:rFonts w:ascii="Times New Roman" w:hAnsi="Times New Roman"/>
          <w:sz w:val="28"/>
          <w:szCs w:val="28"/>
        </w:rPr>
        <w:t xml:space="preserve"> </w:t>
      </w:r>
      <w:r w:rsidR="00A274F7" w:rsidRPr="00E5329A">
        <w:rPr>
          <w:rFonts w:ascii="Times New Roman" w:hAnsi="Times New Roman"/>
          <w:sz w:val="28"/>
          <w:szCs w:val="28"/>
        </w:rPr>
        <w:t xml:space="preserve">визначення переліків </w:t>
      </w:r>
      <w:r w:rsidRPr="00E5329A">
        <w:rPr>
          <w:rFonts w:ascii="Times New Roman" w:hAnsi="Times New Roman"/>
          <w:sz w:val="28"/>
          <w:szCs w:val="28"/>
        </w:rPr>
        <w:t>вид</w:t>
      </w:r>
      <w:r w:rsidR="00A274F7" w:rsidRPr="00E5329A">
        <w:rPr>
          <w:rFonts w:ascii="Times New Roman" w:hAnsi="Times New Roman"/>
          <w:sz w:val="28"/>
          <w:szCs w:val="28"/>
        </w:rPr>
        <w:t>ів</w:t>
      </w:r>
      <w:r w:rsidRPr="00E5329A">
        <w:rPr>
          <w:rFonts w:ascii="Times New Roman" w:hAnsi="Times New Roman"/>
          <w:sz w:val="28"/>
          <w:szCs w:val="28"/>
        </w:rPr>
        <w:t xml:space="preserve"> флори </w:t>
      </w:r>
      <w:r w:rsidR="00A65BA7" w:rsidRPr="00E5329A">
        <w:rPr>
          <w:rFonts w:ascii="Times New Roman" w:hAnsi="Times New Roman"/>
          <w:sz w:val="28"/>
          <w:szCs w:val="28"/>
        </w:rPr>
        <w:t>і</w:t>
      </w:r>
      <w:r w:rsidRPr="00E5329A">
        <w:rPr>
          <w:rFonts w:ascii="Times New Roman" w:hAnsi="Times New Roman"/>
          <w:sz w:val="28"/>
          <w:szCs w:val="28"/>
        </w:rPr>
        <w:t xml:space="preserve"> фауни</w:t>
      </w:r>
      <w:r w:rsidR="00A65BA7" w:rsidRPr="00E5329A">
        <w:rPr>
          <w:rFonts w:ascii="Times New Roman" w:hAnsi="Times New Roman"/>
          <w:sz w:val="28"/>
          <w:szCs w:val="28"/>
        </w:rPr>
        <w:t>, тип</w:t>
      </w:r>
      <w:r w:rsidR="00A274F7" w:rsidRPr="00E5329A">
        <w:rPr>
          <w:rFonts w:ascii="Times New Roman" w:hAnsi="Times New Roman"/>
          <w:sz w:val="28"/>
          <w:szCs w:val="28"/>
        </w:rPr>
        <w:t xml:space="preserve">ів </w:t>
      </w:r>
      <w:r w:rsidR="00A65BA7" w:rsidRPr="00E5329A">
        <w:rPr>
          <w:rFonts w:ascii="Times New Roman" w:hAnsi="Times New Roman"/>
          <w:sz w:val="28"/>
          <w:szCs w:val="28"/>
        </w:rPr>
        <w:t xml:space="preserve">природних оселищ, для яких </w:t>
      </w:r>
      <w:r w:rsidR="00A274F7" w:rsidRPr="00E5329A">
        <w:rPr>
          <w:rFonts w:ascii="Times New Roman" w:hAnsi="Times New Roman"/>
          <w:sz w:val="28"/>
          <w:szCs w:val="28"/>
        </w:rPr>
        <w:t>визна</w:t>
      </w:r>
      <w:r w:rsidR="00A274F7" w:rsidRPr="00A0067C">
        <w:rPr>
          <w:rFonts w:ascii="Times New Roman" w:hAnsi="Times New Roman"/>
          <w:sz w:val="28"/>
          <w:szCs w:val="28"/>
        </w:rPr>
        <w:t>ч</w:t>
      </w:r>
      <w:r w:rsidR="00A274F7" w:rsidRPr="00E5329A">
        <w:rPr>
          <w:rFonts w:ascii="Times New Roman" w:hAnsi="Times New Roman"/>
          <w:sz w:val="28"/>
          <w:szCs w:val="28"/>
        </w:rPr>
        <w:t>аються території Смарагдової мережі</w:t>
      </w:r>
      <w:r w:rsidRPr="00E5329A">
        <w:rPr>
          <w:rFonts w:ascii="Times New Roman" w:hAnsi="Times New Roman"/>
          <w:sz w:val="28"/>
          <w:szCs w:val="28"/>
        </w:rPr>
        <w:t>;</w:t>
      </w:r>
    </w:p>
    <w:p w14:paraId="52CC350A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функціонування Національного реєстру територій Смарагдової мережі та системи моніторингу статусу збереження типів природних оселищ та видів природної фауни і флори;</w:t>
      </w:r>
    </w:p>
    <w:p w14:paraId="7F1B90E1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розроблення планів управління територіями Смарагдової мережі</w:t>
      </w:r>
      <w:r w:rsidR="00383682" w:rsidRPr="00E5329A">
        <w:rPr>
          <w:rFonts w:ascii="Times New Roman" w:hAnsi="Times New Roman"/>
          <w:sz w:val="28"/>
          <w:szCs w:val="28"/>
        </w:rPr>
        <w:t>, які включають</w:t>
      </w:r>
      <w:r w:rsidR="00233722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>заход</w:t>
      </w:r>
      <w:r w:rsidR="00343A4E" w:rsidRPr="00E5329A">
        <w:rPr>
          <w:rFonts w:ascii="Times New Roman" w:hAnsi="Times New Roman"/>
          <w:sz w:val="28"/>
          <w:szCs w:val="28"/>
        </w:rPr>
        <w:t>и</w:t>
      </w:r>
      <w:r w:rsidRPr="00E5329A">
        <w:rPr>
          <w:rFonts w:ascii="Times New Roman" w:hAnsi="Times New Roman"/>
          <w:sz w:val="28"/>
          <w:szCs w:val="28"/>
        </w:rPr>
        <w:t xml:space="preserve"> для збереження кожного пріоритетного виду флори і фауни та природного оселища;</w:t>
      </w:r>
    </w:p>
    <w:p w14:paraId="5F91F62E" w14:textId="77777777" w:rsidR="00B45DF9" w:rsidRPr="00BC5635" w:rsidRDefault="007A53B8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C5635">
        <w:rPr>
          <w:rFonts w:ascii="Times New Roman" w:hAnsi="Times New Roman"/>
          <w:sz w:val="28"/>
          <w:szCs w:val="28"/>
        </w:rPr>
        <w:lastRenderedPageBreak/>
        <w:t>впровадження механізму оцінки впливу на територію Смарагдової мережі</w:t>
      </w:r>
      <w:r w:rsidR="00B45DF9" w:rsidRPr="00BC5635">
        <w:rPr>
          <w:rFonts w:ascii="Times New Roman" w:hAnsi="Times New Roman"/>
          <w:sz w:val="28"/>
          <w:szCs w:val="28"/>
        </w:rPr>
        <w:t>;</w:t>
      </w:r>
    </w:p>
    <w:p w14:paraId="7D9E3905" w14:textId="77777777" w:rsidR="00DF3705" w:rsidRPr="00BC5635" w:rsidRDefault="00DF3705" w:rsidP="00DF3705">
      <w:pPr>
        <w:pBdr>
          <w:top w:val="nil"/>
          <w:left w:val="nil"/>
          <w:bottom w:val="nil"/>
          <w:right w:val="nil"/>
          <w:between w:val="nil"/>
        </w:pBdr>
        <w:tabs>
          <w:tab w:val="left" w:pos="851"/>
        </w:tabs>
        <w:spacing w:before="120"/>
        <w:ind w:firstLine="567"/>
        <w:jc w:val="both"/>
        <w:rPr>
          <w:rFonts w:ascii="Times" w:eastAsia="Times" w:hAnsi="Times" w:cs="Times"/>
          <w:sz w:val="28"/>
          <w:szCs w:val="28"/>
        </w:rPr>
      </w:pPr>
      <w:r w:rsidRPr="00BC5635">
        <w:rPr>
          <w:rFonts w:ascii="Times" w:eastAsia="Times" w:hAnsi="Times" w:cs="Times"/>
          <w:sz w:val="28"/>
          <w:szCs w:val="28"/>
        </w:rPr>
        <w:t>здійснення оцінки впливу на території Смарагдової мережі під час планування окремих видів діяльності в межах територій, включених до Національного реєстру територій</w:t>
      </w:r>
      <w:r w:rsidRPr="00BC5635">
        <w:rPr>
          <w:rFonts w:ascii="Times" w:eastAsia="Times" w:hAnsi="Times" w:cs="Times"/>
          <w:b/>
          <w:sz w:val="28"/>
          <w:szCs w:val="28"/>
        </w:rPr>
        <w:t xml:space="preserve"> </w:t>
      </w:r>
      <w:r w:rsidRPr="00BC5635">
        <w:rPr>
          <w:rFonts w:ascii="Times" w:eastAsia="Times" w:hAnsi="Times" w:cs="Times"/>
          <w:sz w:val="28"/>
          <w:szCs w:val="28"/>
        </w:rPr>
        <w:t>Смарагдової мережі, і які можуть мати негативний вплив на ці території.</w:t>
      </w:r>
    </w:p>
    <w:p w14:paraId="58182F1F" w14:textId="77777777" w:rsidR="00DF3705" w:rsidRPr="00BC5635" w:rsidRDefault="00DF3705" w:rsidP="00DF3705">
      <w:pPr>
        <w:spacing w:before="120"/>
        <w:ind w:firstLine="567"/>
        <w:jc w:val="both"/>
        <w:rPr>
          <w:rFonts w:ascii="Times" w:eastAsia="Times" w:hAnsi="Times" w:cs="Times"/>
          <w:sz w:val="28"/>
          <w:szCs w:val="28"/>
        </w:rPr>
      </w:pPr>
      <w:r w:rsidRPr="00BC5635">
        <w:rPr>
          <w:rFonts w:ascii="Times" w:eastAsia="Times" w:hAnsi="Times" w:cs="Times"/>
          <w:sz w:val="28"/>
          <w:szCs w:val="28"/>
        </w:rPr>
        <w:t xml:space="preserve">Якщо документ державного планування підпадає під дію Закону України «Про стратегічну екологічну оцінку», то вплив на територію Смарагдової мережі оцінюється в рамках стратегічної екологічної оцінки згідно з Законом України «Про стратегічну екологічну оцінку». </w:t>
      </w:r>
    </w:p>
    <w:p w14:paraId="32D48F7B" w14:textId="77777777" w:rsidR="00DF3705" w:rsidRPr="00BC5635" w:rsidRDefault="00DF3705" w:rsidP="00DF3705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eastAsia="Times" w:hAnsi="Times" w:cs="Times"/>
          <w:sz w:val="28"/>
          <w:szCs w:val="28"/>
        </w:rPr>
      </w:pPr>
      <w:r w:rsidRPr="00BC5635">
        <w:rPr>
          <w:rFonts w:ascii="Times" w:eastAsia="Times" w:hAnsi="Times" w:cs="Times"/>
          <w:sz w:val="28"/>
          <w:szCs w:val="28"/>
        </w:rPr>
        <w:t xml:space="preserve">Якщо планована діяльність підпадає під дію Закону України «Про оцінку впливу на довкілля», то вплив на територію Смарагдової мережі оцінюється в рамках оцінки впливу на довкілля, згідно з Законом України «Про оцінку впливу на довкілля». </w:t>
      </w:r>
    </w:p>
    <w:p w14:paraId="1F9125A5" w14:textId="77777777" w:rsidR="00B53A02" w:rsidRPr="00BC5635" w:rsidRDefault="005A4B17" w:rsidP="00DF3705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BC5635">
        <w:rPr>
          <w:rFonts w:ascii="Times" w:hAnsi="Times"/>
          <w:sz w:val="28"/>
          <w:szCs w:val="28"/>
        </w:rPr>
        <w:t>У</w:t>
      </w:r>
      <w:r w:rsidR="00B53A02" w:rsidRPr="00BC5635">
        <w:rPr>
          <w:rFonts w:ascii="Times" w:hAnsi="Times"/>
          <w:sz w:val="28"/>
          <w:szCs w:val="28"/>
        </w:rPr>
        <w:t xml:space="preserve"> частині випадків оцінка впливу на території Смарагдової мережі вже сьогодні здійснюється суб’єктами господарювання на добровільних засадах з метою уникнення конфліктів під час реалізації планованої діяльності. </w:t>
      </w:r>
    </w:p>
    <w:p w14:paraId="1E5DFB1E" w14:textId="77777777" w:rsidR="00DF3705" w:rsidRPr="00BC5635" w:rsidRDefault="00DF3705" w:rsidP="00DF3705">
      <w:pPr>
        <w:tabs>
          <w:tab w:val="left" w:pos="851"/>
        </w:tabs>
        <w:spacing w:before="120"/>
        <w:ind w:firstLine="567"/>
        <w:jc w:val="both"/>
        <w:rPr>
          <w:rFonts w:ascii="Times" w:eastAsia="Times" w:hAnsi="Times" w:cs="Times"/>
          <w:sz w:val="28"/>
          <w:szCs w:val="28"/>
        </w:rPr>
      </w:pPr>
      <w:r w:rsidRPr="00BC5635">
        <w:rPr>
          <w:rFonts w:ascii="Times" w:eastAsia="Times" w:hAnsi="Times" w:cs="Times"/>
          <w:sz w:val="28"/>
          <w:szCs w:val="28"/>
        </w:rPr>
        <w:t>Вимоги цього Закону щодо встановлення умов діяльності на території Смарагдової мережі, а також оцінки впливу на території Смарагдової мережі не поширюються на такі випадки:</w:t>
      </w:r>
    </w:p>
    <w:p w14:paraId="16776F04" w14:textId="77777777" w:rsidR="00DF3705" w:rsidRPr="00BC5635" w:rsidRDefault="00DF3705" w:rsidP="00DF3705">
      <w:pPr>
        <w:tabs>
          <w:tab w:val="left" w:pos="851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BC5635">
        <w:rPr>
          <w:rFonts w:ascii="Times New Roman" w:hAnsi="Times New Roman"/>
          <w:sz w:val="28"/>
          <w:szCs w:val="28"/>
        </w:rPr>
        <w:t>здійснення діяльності на підставі документів дозвільного характеру, визначених у частині другій статті 11 Закону, отриманих до набрання чинності Законом до закінчення строку дії відповідного документа або у випадку, якщо документ дозвільного характеру не має строку дії або має необмежений строк дії, - до 1 січня 2028 року, за умови, що у документ дозвільного характеру не вносяться зміни та не продовжується строк їхньої дії;</w:t>
      </w:r>
    </w:p>
    <w:p w14:paraId="7EEA9A02" w14:textId="77777777" w:rsidR="00DF3705" w:rsidRPr="00BC5635" w:rsidRDefault="00DF3705" w:rsidP="00DF3705">
      <w:pPr>
        <w:pStyle w:val="ad"/>
        <w:tabs>
          <w:tab w:val="left" w:pos="851"/>
        </w:tabs>
        <w:spacing w:before="120"/>
        <w:ind w:left="0" w:firstLine="567"/>
        <w:jc w:val="both"/>
        <w:rPr>
          <w:rFonts w:ascii="Times" w:eastAsia="Times" w:hAnsi="Times" w:cs="Times"/>
          <w:sz w:val="28"/>
          <w:szCs w:val="28"/>
        </w:rPr>
      </w:pPr>
      <w:r w:rsidRPr="00BC5635">
        <w:rPr>
          <w:rFonts w:ascii="Times" w:eastAsia="Times" w:hAnsi="Times" w:cs="Times"/>
          <w:sz w:val="28"/>
          <w:szCs w:val="28"/>
        </w:rPr>
        <w:t>використання за цільовим призначенням земельних ділянок сільськогосподарського призначення, які є сформованими та цільове призначення яких є встановленим до набрання чинності цим Законом за умови що таке використання не передбачає переведення пасовищ, сіножатей до інших видів угідь.</w:t>
      </w:r>
    </w:p>
    <w:p w14:paraId="0923295A" w14:textId="77777777" w:rsidR="00DF3705" w:rsidRPr="00DF3705" w:rsidRDefault="0030329C" w:rsidP="00DF3705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BC5635">
        <w:rPr>
          <w:rFonts w:ascii="Times" w:eastAsia="Times" w:hAnsi="Times" w:cs="Times"/>
          <w:sz w:val="28"/>
          <w:szCs w:val="28"/>
        </w:rPr>
        <w:t xml:space="preserve">Також законопроектом передбачено, що у разі отримання </w:t>
      </w:r>
      <w:r w:rsidRPr="00BC5635">
        <w:rPr>
          <w:rFonts w:ascii="Times New Roman" w:hAnsi="Times New Roman"/>
          <w:sz w:val="28"/>
          <w:szCs w:val="28"/>
        </w:rPr>
        <w:t>висновку з оцінки впливу на території Смарагдової мережі, яким визначено негативний вплив на території Смарагдової мережі, та у</w:t>
      </w:r>
      <w:r w:rsidRPr="00BC5635">
        <w:rPr>
          <w:rFonts w:ascii="Times" w:eastAsia="Times" w:hAnsi="Times" w:cs="Times"/>
          <w:sz w:val="28"/>
          <w:szCs w:val="28"/>
        </w:rPr>
        <w:t xml:space="preserve"> разі відсутності альтернативних варіантів планованої діяльності, що не будуть мати негативного впливу на територію Смарагдової мережі,</w:t>
      </w:r>
      <w:r w:rsidRPr="00BC5635">
        <w:rPr>
          <w:rFonts w:ascii="Times New Roman" w:hAnsi="Times New Roman"/>
          <w:sz w:val="28"/>
          <w:szCs w:val="28"/>
        </w:rPr>
        <w:t xml:space="preserve"> Кабінет Міністрів України може прийняти рішення про</w:t>
      </w:r>
      <w:r w:rsidRPr="00BC5635">
        <w:rPr>
          <w:rFonts w:ascii="Times" w:eastAsia="Times" w:hAnsi="Times" w:cs="Times"/>
          <w:sz w:val="28"/>
          <w:szCs w:val="28"/>
        </w:rPr>
        <w:t xml:space="preserve"> допустимість планованої діяльності з підстав переважання публічного інтересу.</w:t>
      </w:r>
    </w:p>
    <w:p w14:paraId="24F62775" w14:textId="77777777" w:rsidR="00B53A02" w:rsidRPr="005207A3" w:rsidRDefault="00B53A02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  <w:highlight w:val="yellow"/>
        </w:rPr>
      </w:pPr>
    </w:p>
    <w:p w14:paraId="12546B1B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clear" w:pos="1832"/>
          <w:tab w:val="clear" w:pos="2748"/>
          <w:tab w:val="clear" w:pos="3664"/>
          <w:tab w:val="left" w:pos="851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lastRenderedPageBreak/>
        <w:t>4.</w:t>
      </w:r>
      <w:r w:rsidRPr="00E5329A">
        <w:rPr>
          <w:rFonts w:ascii="Times New Roman" w:hAnsi="Times New Roman" w:cs="Courier New"/>
          <w:b/>
          <w:sz w:val="28"/>
          <w:szCs w:val="28"/>
        </w:rPr>
        <w:tab/>
        <w:t>Стан нормативно-правової бази у даній сфері правового регулювання</w:t>
      </w:r>
    </w:p>
    <w:p w14:paraId="4B9D95BE" w14:textId="77777777" w:rsidR="007A53B8" w:rsidRPr="00E5329A" w:rsidRDefault="007A53B8" w:rsidP="00E5329A">
      <w:pPr>
        <w:pStyle w:val="ad"/>
        <w:tabs>
          <w:tab w:val="left" w:pos="-1418"/>
        </w:tabs>
        <w:snapToGrid w:val="0"/>
        <w:spacing w:before="120" w:after="0" w:line="240" w:lineRule="auto"/>
        <w:ind w:left="0" w:firstLine="567"/>
        <w:jc w:val="both"/>
        <w:rPr>
          <w:rFonts w:ascii="Times" w:hAnsi="Times"/>
          <w:sz w:val="28"/>
          <w:szCs w:val="28"/>
        </w:rPr>
      </w:pPr>
      <w:r w:rsidRPr="00E5329A">
        <w:rPr>
          <w:rFonts w:ascii="Times" w:hAnsi="Times"/>
          <w:sz w:val="28"/>
          <w:szCs w:val="28"/>
        </w:rPr>
        <w:t>На законодавчому рівні відносини у сфері охорони природи регулюються Земельним кодексом України, Лісовим кодексом України,</w:t>
      </w:r>
      <w:r w:rsidR="00657427">
        <w:rPr>
          <w:rFonts w:ascii="Times" w:hAnsi="Times"/>
          <w:sz w:val="28"/>
          <w:szCs w:val="28"/>
          <w:lang w:val="ru-RU"/>
        </w:rPr>
        <w:t xml:space="preserve"> </w:t>
      </w:r>
      <w:r w:rsidRPr="00E5329A">
        <w:rPr>
          <w:rFonts w:ascii="Times" w:hAnsi="Times"/>
          <w:sz w:val="28"/>
          <w:szCs w:val="28"/>
        </w:rPr>
        <w:t>законами України «Про охорону навколишнього природного середовища», «Про природно-заповідний фонд України», «Про тваринний світ», «Про рослинний світ», «Про Червону книгу України», «Про екологічну мережу України», а також іншими нормативно-правовими актами.</w:t>
      </w:r>
    </w:p>
    <w:p w14:paraId="778676EE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Крім того, Україна виконує</w:t>
      </w:r>
      <w:r w:rsidR="00657427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 xml:space="preserve"> зобов’язання в рамках міжнародних угод, що були основою для ЄС при прийнятті Пташиної та Оселищної директив, насамперед:</w:t>
      </w:r>
    </w:p>
    <w:p w14:paraId="7C8D91A7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Конвенція про охорону дикої флори і фауни та природних середовищ існування в Європі (Бернська конвенція);</w:t>
      </w:r>
    </w:p>
    <w:p w14:paraId="5E19A3FC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Конвенція про водно-болотні угіддя, що мають міжнародне значення, головним чином як середовище існування водоплавних птахів (Рамсарська конвенція);</w:t>
      </w:r>
    </w:p>
    <w:p w14:paraId="18B4DF2E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Конвенція про збереження мігруючих видів диких тварин (Боннська конвенція);</w:t>
      </w:r>
    </w:p>
    <w:p w14:paraId="6DE29903" w14:textId="77777777" w:rsidR="004F7513" w:rsidRPr="00E5329A" w:rsidRDefault="004F7513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Угода про збереження афро-євразійських мігруючих водно-болотних птахів (Угода AEWA);</w:t>
      </w:r>
    </w:p>
    <w:p w14:paraId="2428D6CF" w14:textId="399C7E67" w:rsidR="00B344C7" w:rsidRPr="00BC5635" w:rsidRDefault="004F7513" w:rsidP="00BC5635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 xml:space="preserve">Конвенція про міжнародну торгівлю видами дикої фауни і флори, що перебувають під загрозою зникнення (CITES). </w:t>
      </w:r>
    </w:p>
    <w:p w14:paraId="4DC58D87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clear" w:pos="1832"/>
          <w:tab w:val="left" w:pos="851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5.</w:t>
      </w:r>
      <w:r w:rsidRPr="00E5329A">
        <w:rPr>
          <w:rFonts w:ascii="Times New Roman" w:hAnsi="Times New Roman" w:cs="Courier New"/>
          <w:b/>
          <w:sz w:val="28"/>
          <w:szCs w:val="28"/>
        </w:rPr>
        <w:tab/>
        <w:t>Фінансово-економічне обґрунтування</w:t>
      </w:r>
    </w:p>
    <w:p w14:paraId="2ED35514" w14:textId="77777777" w:rsidR="002A0C0C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Фінансування </w:t>
      </w:r>
      <w:r w:rsidR="00BC66EB" w:rsidRPr="00E5329A">
        <w:rPr>
          <w:sz w:val="28"/>
          <w:szCs w:val="28"/>
        </w:rPr>
        <w:t xml:space="preserve">заходів зі створення, функціонування та розвитку Смарагдової мережі здійснюються за рахунок коштів </w:t>
      </w:r>
      <w:r w:rsidR="002A0C0C" w:rsidRPr="00E5329A">
        <w:rPr>
          <w:sz w:val="28"/>
          <w:szCs w:val="28"/>
        </w:rPr>
        <w:t>Державного та місцевого бюджетів, коштів установ, організацій та підприємств та інших джерел, не заборонених законодавством.</w:t>
      </w:r>
    </w:p>
    <w:p w14:paraId="7C739C5B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Основними витратами є розроблення та реалізація планів управління територіями Смарагдової мережі. </w:t>
      </w:r>
    </w:p>
    <w:p w14:paraId="7A4242D2" w14:textId="77777777" w:rsidR="002A0C0C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В ЄС середня вартість </w:t>
      </w:r>
      <w:r w:rsidR="00E5329A" w:rsidRPr="00E5329A">
        <w:rPr>
          <w:sz w:val="28"/>
          <w:szCs w:val="28"/>
        </w:rPr>
        <w:t xml:space="preserve">розробки та реалізації плану управління </w:t>
      </w:r>
      <w:r w:rsidRPr="00E5329A">
        <w:rPr>
          <w:sz w:val="28"/>
          <w:szCs w:val="28"/>
        </w:rPr>
        <w:t>територією NATURA 2000 складає 63 євро на 1 га</w:t>
      </w:r>
      <w:r w:rsidR="002A0C0C" w:rsidRPr="00E5329A">
        <w:rPr>
          <w:sz w:val="28"/>
          <w:szCs w:val="28"/>
        </w:rPr>
        <w:t>.</w:t>
      </w:r>
    </w:p>
    <w:p w14:paraId="5B0A648E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Вартість розробки пілотного плану управління для національного природного парку «Пирятинський» складає </w:t>
      </w:r>
      <w:r w:rsidR="00B45DF9" w:rsidRPr="00657427">
        <w:rPr>
          <w:sz w:val="28"/>
          <w:szCs w:val="28"/>
        </w:rPr>
        <w:t>100 гривень</w:t>
      </w:r>
      <w:r w:rsidRPr="00E5329A">
        <w:rPr>
          <w:sz w:val="28"/>
          <w:szCs w:val="28"/>
        </w:rPr>
        <w:t xml:space="preserve"> на 1 га.</w:t>
      </w:r>
    </w:p>
    <w:p w14:paraId="38C07593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>Враховуючи, що Смарагдова мережа в Україні на сьогодні охоплює близько 8 млн. га, необхідні витрати на наступні шість років (термін, визначений законопроєктом для розроблення плану управління</w:t>
      </w:r>
      <w:r w:rsidR="00B45DF9" w:rsidRPr="00E5329A">
        <w:rPr>
          <w:sz w:val="28"/>
          <w:szCs w:val="28"/>
        </w:rPr>
        <w:t xml:space="preserve"> територією Смарагдової мережі</w:t>
      </w:r>
      <w:r w:rsidRPr="00E5329A">
        <w:rPr>
          <w:sz w:val="28"/>
          <w:szCs w:val="28"/>
        </w:rPr>
        <w:t>) становить</w:t>
      </w:r>
      <w:r w:rsidR="00657427">
        <w:rPr>
          <w:sz w:val="28"/>
          <w:szCs w:val="28"/>
          <w:lang w:val="ru-RU"/>
        </w:rPr>
        <w:t xml:space="preserve"> </w:t>
      </w:r>
      <w:r w:rsidR="00E5329A" w:rsidRPr="00657427">
        <w:rPr>
          <w:sz w:val="28"/>
          <w:szCs w:val="28"/>
        </w:rPr>
        <w:t>800</w:t>
      </w:r>
      <w:r w:rsidRPr="00657427">
        <w:rPr>
          <w:sz w:val="28"/>
          <w:szCs w:val="28"/>
        </w:rPr>
        <w:t xml:space="preserve"> млн. </w:t>
      </w:r>
      <w:r w:rsidR="00E5329A" w:rsidRPr="00657427">
        <w:rPr>
          <w:sz w:val="28"/>
          <w:szCs w:val="28"/>
        </w:rPr>
        <w:t>гривень</w:t>
      </w:r>
      <w:r w:rsidRPr="00E5329A">
        <w:rPr>
          <w:sz w:val="28"/>
          <w:szCs w:val="28"/>
        </w:rPr>
        <w:t xml:space="preserve">, або </w:t>
      </w:r>
      <w:r w:rsidR="00E5329A" w:rsidRPr="00657427">
        <w:rPr>
          <w:sz w:val="28"/>
          <w:szCs w:val="28"/>
        </w:rPr>
        <w:t>133</w:t>
      </w:r>
      <w:r w:rsidRPr="00657427">
        <w:rPr>
          <w:sz w:val="28"/>
          <w:szCs w:val="28"/>
        </w:rPr>
        <w:t xml:space="preserve"> млн. </w:t>
      </w:r>
      <w:r w:rsidR="00E5329A" w:rsidRPr="00657427">
        <w:rPr>
          <w:sz w:val="28"/>
          <w:szCs w:val="28"/>
        </w:rPr>
        <w:t>гривень</w:t>
      </w:r>
      <w:r w:rsidR="00657427">
        <w:rPr>
          <w:sz w:val="28"/>
          <w:szCs w:val="28"/>
          <w:lang w:val="ru-RU"/>
        </w:rPr>
        <w:t xml:space="preserve"> </w:t>
      </w:r>
      <w:r w:rsidR="00E5329A" w:rsidRPr="00E5329A">
        <w:rPr>
          <w:sz w:val="28"/>
          <w:szCs w:val="28"/>
        </w:rPr>
        <w:t>на</w:t>
      </w:r>
      <w:r w:rsidRPr="00E5329A">
        <w:rPr>
          <w:sz w:val="28"/>
          <w:szCs w:val="28"/>
        </w:rPr>
        <w:t xml:space="preserve"> рік. При цьому, ці витрати будуть меншими, оскільки плани управління територіями Смарагдової мережі можуть бути складовою частиною інших проєктних та планових документів, на які держава вже виділяє кошти.</w:t>
      </w:r>
    </w:p>
    <w:p w14:paraId="4A6B6803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lastRenderedPageBreak/>
        <w:t>За даними, що розміщені на офіційному сайті ЄС, вигоди NATURA 2000 в ЄС оцінено в 200 – 300 млрд. євро на рік.</w:t>
      </w:r>
    </w:p>
    <w:p w14:paraId="15820C3D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За рахунок відвідува</w:t>
      </w:r>
      <w:r w:rsidR="002A0C0C" w:rsidRPr="00E5329A">
        <w:rPr>
          <w:rFonts w:ascii="Times New Roman" w:hAnsi="Times New Roman"/>
          <w:sz w:val="28"/>
          <w:szCs w:val="28"/>
        </w:rPr>
        <w:t>ння</w:t>
      </w:r>
      <w:r w:rsidR="00657427" w:rsidRPr="00286C90">
        <w:rPr>
          <w:rFonts w:ascii="Times New Roman" w:hAnsi="Times New Roman"/>
          <w:sz w:val="28"/>
          <w:szCs w:val="28"/>
        </w:rPr>
        <w:t xml:space="preserve"> </w:t>
      </w:r>
      <w:r w:rsidR="00E5329A" w:rsidRPr="00657427">
        <w:rPr>
          <w:rFonts w:ascii="Times New Roman" w:hAnsi="Times New Roman"/>
          <w:sz w:val="28"/>
          <w:szCs w:val="28"/>
        </w:rPr>
        <w:t>об’єктів</w:t>
      </w:r>
      <w:r w:rsidRPr="00E5329A">
        <w:rPr>
          <w:rFonts w:ascii="Times New Roman" w:hAnsi="Times New Roman"/>
          <w:sz w:val="28"/>
          <w:szCs w:val="28"/>
        </w:rPr>
        <w:t xml:space="preserve"> NATURA 2000 в ЄС утримується від 800 тис. до 2 млн. робочих місць.</w:t>
      </w:r>
    </w:p>
    <w:p w14:paraId="0CF73A44" w14:textId="174127B1" w:rsidR="00BC5635" w:rsidRPr="00BC5635" w:rsidRDefault="007A53B8" w:rsidP="00BC5635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У Бельгії оцінено, що вигоди за рахунок відновлення водно-болотного угіддя на території NATURA 2000 становлять від 640 тис. євро до 1,65 млн. євро на рік за рахунок зменшення негативних наслідків повені.</w:t>
      </w:r>
    </w:p>
    <w:p w14:paraId="4BA73CBA" w14:textId="77777777" w:rsidR="00B344C7" w:rsidRPr="00E5329A" w:rsidRDefault="00B344C7" w:rsidP="00E5329A">
      <w:pPr>
        <w:pStyle w:val="HTML"/>
        <w:shd w:val="clear" w:color="auto" w:fill="FFFFFF"/>
        <w:tabs>
          <w:tab w:val="clear" w:pos="916"/>
          <w:tab w:val="clear" w:pos="1832"/>
          <w:tab w:val="left" w:pos="720"/>
          <w:tab w:val="left" w:pos="1134"/>
        </w:tabs>
        <w:spacing w:before="120"/>
        <w:ind w:firstLine="567"/>
        <w:jc w:val="both"/>
        <w:textAlignment w:val="baseline"/>
        <w:rPr>
          <w:rFonts w:ascii="Times New Roman" w:hAnsi="Times New Roman" w:cs="Courier New"/>
          <w:b/>
          <w:sz w:val="28"/>
          <w:szCs w:val="28"/>
        </w:rPr>
      </w:pPr>
      <w:r w:rsidRPr="00E5329A">
        <w:rPr>
          <w:rFonts w:ascii="Times New Roman" w:hAnsi="Times New Roman" w:cs="Courier New"/>
          <w:b/>
          <w:sz w:val="28"/>
          <w:szCs w:val="28"/>
        </w:rPr>
        <w:t>6.</w:t>
      </w:r>
      <w:r w:rsidRPr="00E5329A">
        <w:rPr>
          <w:rFonts w:ascii="Times New Roman" w:hAnsi="Times New Roman" w:cs="Courier New"/>
          <w:b/>
          <w:sz w:val="28"/>
          <w:szCs w:val="28"/>
        </w:rPr>
        <w:tab/>
        <w:t>Прогноз соціально-економічних та інших наслідків прийняття нормативно-правового акт</w:t>
      </w:r>
      <w:r w:rsidR="006227A8" w:rsidRPr="00E5329A">
        <w:rPr>
          <w:rFonts w:ascii="Times New Roman" w:hAnsi="Times New Roman" w:cs="Courier New"/>
          <w:b/>
          <w:sz w:val="28"/>
          <w:szCs w:val="28"/>
        </w:rPr>
        <w:t>у</w:t>
      </w:r>
    </w:p>
    <w:p w14:paraId="69D19032" w14:textId="77777777" w:rsidR="007A53B8" w:rsidRPr="00E5329A" w:rsidRDefault="007A53B8" w:rsidP="00E5329A">
      <w:pPr>
        <w:spacing w:before="120"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Очікуваний вплив реалізації акт</w:t>
      </w:r>
      <w:r w:rsidR="006227A8" w:rsidRPr="00E5329A">
        <w:rPr>
          <w:rFonts w:ascii="Times New Roman" w:hAnsi="Times New Roman"/>
          <w:sz w:val="28"/>
          <w:szCs w:val="28"/>
        </w:rPr>
        <w:t>у</w:t>
      </w:r>
      <w:r w:rsidRPr="00E5329A">
        <w:rPr>
          <w:rFonts w:ascii="Times New Roman" w:hAnsi="Times New Roman"/>
          <w:sz w:val="28"/>
          <w:szCs w:val="28"/>
        </w:rPr>
        <w:t xml:space="preserve"> на:</w:t>
      </w:r>
    </w:p>
    <w:p w14:paraId="2795CC32" w14:textId="77777777" w:rsidR="00A778A3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rFonts w:eastAsia="SimSun"/>
          <w:sz w:val="28"/>
          <w:szCs w:val="28"/>
        </w:rPr>
        <w:t xml:space="preserve">ринкове середовище: </w:t>
      </w:r>
    </w:p>
    <w:p w14:paraId="38C76192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sz w:val="28"/>
          <w:szCs w:val="28"/>
        </w:rPr>
        <w:t>уникн</w:t>
      </w:r>
      <w:r w:rsidR="00E5329A" w:rsidRPr="00E5329A">
        <w:rPr>
          <w:sz w:val="28"/>
          <w:szCs w:val="28"/>
        </w:rPr>
        <w:t>ення</w:t>
      </w:r>
      <w:r w:rsidR="00657427" w:rsidRPr="00286C90">
        <w:rPr>
          <w:sz w:val="28"/>
          <w:szCs w:val="28"/>
        </w:rPr>
        <w:t xml:space="preserve"> </w:t>
      </w:r>
      <w:r w:rsidRPr="00E5329A">
        <w:rPr>
          <w:rFonts w:eastAsia="SimSun"/>
          <w:sz w:val="28"/>
          <w:szCs w:val="28"/>
        </w:rPr>
        <w:t>суб’єктам</w:t>
      </w:r>
      <w:r w:rsidR="00E5329A" w:rsidRPr="00E5329A">
        <w:rPr>
          <w:rFonts w:eastAsia="SimSun"/>
          <w:sz w:val="28"/>
          <w:szCs w:val="28"/>
        </w:rPr>
        <w:t>и</w:t>
      </w:r>
      <w:r w:rsidRPr="00E5329A">
        <w:rPr>
          <w:rFonts w:eastAsia="SimSun"/>
          <w:sz w:val="28"/>
          <w:szCs w:val="28"/>
        </w:rPr>
        <w:t xml:space="preserve"> господарювання </w:t>
      </w:r>
      <w:r w:rsidRPr="00E5329A">
        <w:rPr>
          <w:sz w:val="28"/>
          <w:szCs w:val="28"/>
        </w:rPr>
        <w:t>ризиків призупинення реалізації проєктів та виникнення конфліктів з місцевими жителями, природоохоронною громадськістю, міжнародною спільнотою;</w:t>
      </w:r>
    </w:p>
    <w:p w14:paraId="53F6FBD9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b/>
          <w:sz w:val="28"/>
          <w:szCs w:val="28"/>
        </w:rPr>
      </w:pPr>
      <w:r w:rsidRPr="00E5329A">
        <w:rPr>
          <w:rFonts w:eastAsia="SimSun"/>
          <w:sz w:val="28"/>
          <w:szCs w:val="28"/>
        </w:rPr>
        <w:t>забезпечення прав та інтересів суб'єктів господарювання і громадян</w:t>
      </w:r>
      <w:r w:rsidR="00A778A3" w:rsidRPr="00E5329A">
        <w:rPr>
          <w:rFonts w:eastAsia="SimSun"/>
          <w:sz w:val="28"/>
          <w:szCs w:val="28"/>
        </w:rPr>
        <w:t>;</w:t>
      </w:r>
    </w:p>
    <w:p w14:paraId="45289D8E" w14:textId="77777777" w:rsidR="00A778A3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rFonts w:eastAsia="SimSun"/>
          <w:sz w:val="28"/>
          <w:szCs w:val="28"/>
        </w:rPr>
        <w:t xml:space="preserve">встановлення чітких процедур та прозорих відносин для суб’єктів господарювання у сфері </w:t>
      </w:r>
      <w:r w:rsidRPr="00E5329A">
        <w:rPr>
          <w:sz w:val="28"/>
          <w:szCs w:val="28"/>
        </w:rPr>
        <w:t>визначення та збереження в Україні мережі природоохоронних територій, а саме територій Смарагдової мережі</w:t>
      </w:r>
      <w:r w:rsidR="00A778A3" w:rsidRPr="00E5329A">
        <w:rPr>
          <w:sz w:val="28"/>
          <w:szCs w:val="28"/>
        </w:rPr>
        <w:t>;</w:t>
      </w:r>
    </w:p>
    <w:p w14:paraId="423135BD" w14:textId="77777777" w:rsidR="007A53B8" w:rsidRPr="00E5329A" w:rsidRDefault="00A778A3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>з</w:t>
      </w:r>
      <w:r w:rsidR="007A53B8" w:rsidRPr="00E5329A">
        <w:rPr>
          <w:sz w:val="28"/>
          <w:szCs w:val="28"/>
        </w:rPr>
        <w:t>меншення витрат на боротьбу зі стихійним</w:t>
      </w:r>
      <w:r w:rsidR="00A5619F" w:rsidRPr="00E5329A">
        <w:rPr>
          <w:sz w:val="28"/>
          <w:szCs w:val="28"/>
        </w:rPr>
        <w:t>и</w:t>
      </w:r>
      <w:r w:rsidR="007A53B8" w:rsidRPr="00E5329A">
        <w:rPr>
          <w:sz w:val="28"/>
          <w:szCs w:val="28"/>
        </w:rPr>
        <w:t xml:space="preserve"> лих</w:t>
      </w:r>
      <w:r w:rsidR="00A5619F" w:rsidRPr="00E5329A">
        <w:rPr>
          <w:sz w:val="28"/>
          <w:szCs w:val="28"/>
        </w:rPr>
        <w:t>а</w:t>
      </w:r>
      <w:r w:rsidR="007A53B8" w:rsidRPr="00E5329A">
        <w:rPr>
          <w:sz w:val="28"/>
          <w:szCs w:val="28"/>
        </w:rPr>
        <w:t>м</w:t>
      </w:r>
      <w:r w:rsidR="00A5619F" w:rsidRPr="00E5329A">
        <w:rPr>
          <w:sz w:val="28"/>
          <w:szCs w:val="28"/>
        </w:rPr>
        <w:t>и</w:t>
      </w:r>
      <w:r w:rsidR="007A53B8" w:rsidRPr="00E5329A">
        <w:rPr>
          <w:sz w:val="28"/>
          <w:szCs w:val="28"/>
        </w:rPr>
        <w:t>;</w:t>
      </w:r>
    </w:p>
    <w:p w14:paraId="74E775BD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rFonts w:eastAsia="SimSun"/>
          <w:sz w:val="28"/>
          <w:szCs w:val="28"/>
        </w:rPr>
        <w:t xml:space="preserve">державу: </w:t>
      </w:r>
    </w:p>
    <w:p w14:paraId="6E9CCAF2" w14:textId="77777777" w:rsidR="00A778A3" w:rsidRPr="00E5329A" w:rsidRDefault="00A778A3" w:rsidP="00E5329A">
      <w:pPr>
        <w:pStyle w:val="HTML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збереження та відновлення біорізноманіття шляхом збереження природних оселищ та природної фауни і флори на території України, визначення територій Смарагдової мережі та їх збереження</w:t>
      </w:r>
      <w:r w:rsidR="004F2DC4" w:rsidRPr="00E5329A">
        <w:rPr>
          <w:rFonts w:ascii="Times New Roman" w:hAnsi="Times New Roman"/>
          <w:sz w:val="28"/>
          <w:szCs w:val="28"/>
        </w:rPr>
        <w:t>;</w:t>
      </w:r>
    </w:p>
    <w:p w14:paraId="1022865A" w14:textId="77777777" w:rsidR="007A53B8" w:rsidRPr="00E5329A" w:rsidRDefault="007A53B8" w:rsidP="00E5329A">
      <w:pPr>
        <w:pStyle w:val="HTML"/>
        <w:tabs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spacing w:before="120"/>
        <w:ind w:firstLine="567"/>
        <w:jc w:val="both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виконання Україною міжнародних зобов’язань, взятих у рамках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</w:t>
      </w:r>
      <w:r w:rsidR="00657427" w:rsidRPr="00286C90">
        <w:rPr>
          <w:rFonts w:ascii="Times New Roman" w:hAnsi="Times New Roman"/>
          <w:sz w:val="28"/>
          <w:szCs w:val="28"/>
        </w:rPr>
        <w:t xml:space="preserve"> </w:t>
      </w:r>
      <w:r w:rsidRPr="00E5329A">
        <w:rPr>
          <w:rFonts w:ascii="Times New Roman" w:hAnsi="Times New Roman"/>
          <w:sz w:val="28"/>
          <w:szCs w:val="28"/>
        </w:rPr>
        <w:t>та у Конвенції про охорону дикої флори та фауни і природних середовищ існування в Європі;</w:t>
      </w:r>
    </w:p>
    <w:p w14:paraId="1788D57B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sz w:val="28"/>
          <w:szCs w:val="28"/>
        </w:rPr>
      </w:pPr>
      <w:r w:rsidRPr="00E5329A">
        <w:rPr>
          <w:sz w:val="28"/>
          <w:szCs w:val="28"/>
        </w:rPr>
        <w:t xml:space="preserve">розвиток регіонів: </w:t>
      </w:r>
    </w:p>
    <w:p w14:paraId="77729EA8" w14:textId="77777777" w:rsidR="007A53B8" w:rsidRPr="00E5329A" w:rsidRDefault="007A53B8" w:rsidP="00E5329A">
      <w:pPr>
        <w:pStyle w:val="ae"/>
        <w:tabs>
          <w:tab w:val="num" w:pos="0"/>
        </w:tabs>
        <w:spacing w:before="120" w:after="0"/>
        <w:ind w:left="0" w:firstLine="567"/>
        <w:jc w:val="both"/>
        <w:rPr>
          <w:rFonts w:eastAsia="SimSun"/>
          <w:sz w:val="28"/>
          <w:szCs w:val="28"/>
        </w:rPr>
      </w:pPr>
      <w:r w:rsidRPr="00E5329A">
        <w:rPr>
          <w:sz w:val="28"/>
          <w:szCs w:val="28"/>
        </w:rPr>
        <w:t>підвищення спроможності територіальних громад</w:t>
      </w:r>
      <w:r w:rsidR="004F2DC4" w:rsidRPr="00E5329A">
        <w:rPr>
          <w:sz w:val="28"/>
          <w:szCs w:val="28"/>
        </w:rPr>
        <w:t xml:space="preserve">, </w:t>
      </w:r>
      <w:r w:rsidRPr="00E5329A">
        <w:rPr>
          <w:rFonts w:eastAsia="SimSun"/>
          <w:sz w:val="28"/>
          <w:szCs w:val="28"/>
        </w:rPr>
        <w:t>створен</w:t>
      </w:r>
      <w:r w:rsidR="004F2DC4" w:rsidRPr="00E5329A">
        <w:rPr>
          <w:rFonts w:eastAsia="SimSun"/>
          <w:sz w:val="28"/>
          <w:szCs w:val="28"/>
        </w:rPr>
        <w:t>ня</w:t>
      </w:r>
      <w:r w:rsidRPr="00E5329A">
        <w:rPr>
          <w:rFonts w:eastAsia="SimSun"/>
          <w:sz w:val="28"/>
          <w:szCs w:val="28"/>
        </w:rPr>
        <w:t xml:space="preserve"> умов для надходження міжнародних інвестицій у зв’язку із дотриманням Україною європейських стандартів з охорони природи.</w:t>
      </w:r>
    </w:p>
    <w:p w14:paraId="033D7E1C" w14:textId="77777777" w:rsidR="00937599" w:rsidRPr="00E5329A" w:rsidRDefault="004F2DC4" w:rsidP="00E5329A">
      <w:pPr>
        <w:pStyle w:val="HTML"/>
        <w:shd w:val="clear" w:color="auto" w:fill="FFFFFF"/>
        <w:tabs>
          <w:tab w:val="clear" w:pos="916"/>
          <w:tab w:val="left" w:pos="720"/>
        </w:tabs>
        <w:spacing w:before="120"/>
        <w:ind w:firstLine="567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5329A">
        <w:rPr>
          <w:rFonts w:ascii="Times New Roman" w:hAnsi="Times New Roman"/>
          <w:sz w:val="28"/>
          <w:szCs w:val="28"/>
        </w:rPr>
        <w:t>Р</w:t>
      </w:r>
      <w:r w:rsidR="007A53B8" w:rsidRPr="00E5329A">
        <w:rPr>
          <w:rFonts w:ascii="Times New Roman" w:hAnsi="Times New Roman"/>
          <w:sz w:val="28"/>
          <w:szCs w:val="28"/>
        </w:rPr>
        <w:t xml:space="preserve">еалізація </w:t>
      </w:r>
      <w:r w:rsidR="00E5329A">
        <w:rPr>
          <w:rFonts w:ascii="Times New Roman" w:hAnsi="Times New Roman"/>
          <w:sz w:val="28"/>
          <w:szCs w:val="28"/>
        </w:rPr>
        <w:t>законо</w:t>
      </w:r>
      <w:r w:rsidR="007A53B8" w:rsidRPr="00E5329A">
        <w:rPr>
          <w:rFonts w:ascii="Times New Roman" w:hAnsi="Times New Roman"/>
          <w:sz w:val="28"/>
          <w:szCs w:val="28"/>
        </w:rPr>
        <w:t>проєкту мати</w:t>
      </w:r>
      <w:r w:rsidR="006F4692" w:rsidRPr="00E5329A">
        <w:rPr>
          <w:rFonts w:ascii="Times New Roman" w:hAnsi="Times New Roman"/>
          <w:sz w:val="28"/>
          <w:szCs w:val="28"/>
        </w:rPr>
        <w:t>ме</w:t>
      </w:r>
      <w:r w:rsidR="007A53B8" w:rsidRPr="00E5329A">
        <w:rPr>
          <w:rFonts w:ascii="Times New Roman" w:hAnsi="Times New Roman"/>
          <w:sz w:val="28"/>
          <w:szCs w:val="28"/>
        </w:rPr>
        <w:t xml:space="preserve"> позитивний вплив на ринок праці</w:t>
      </w:r>
      <w:r w:rsidR="00E5329A">
        <w:rPr>
          <w:rFonts w:ascii="Times New Roman" w:hAnsi="Times New Roman"/>
          <w:sz w:val="28"/>
          <w:szCs w:val="28"/>
        </w:rPr>
        <w:t>,</w:t>
      </w:r>
      <w:r w:rsidR="007A53B8" w:rsidRPr="00E5329A">
        <w:rPr>
          <w:rFonts w:ascii="Times New Roman" w:hAnsi="Times New Roman"/>
          <w:sz w:val="28"/>
          <w:szCs w:val="28"/>
        </w:rPr>
        <w:t xml:space="preserve"> громадське здоров’я </w:t>
      </w:r>
      <w:r w:rsidR="00E5329A">
        <w:rPr>
          <w:rFonts w:ascii="Times New Roman" w:hAnsi="Times New Roman"/>
          <w:sz w:val="28"/>
          <w:szCs w:val="28"/>
        </w:rPr>
        <w:t>та</w:t>
      </w:r>
      <w:r w:rsidR="007A53B8" w:rsidRPr="00E5329A">
        <w:rPr>
          <w:rFonts w:ascii="Times New Roman" w:hAnsi="Times New Roman"/>
          <w:sz w:val="28"/>
          <w:szCs w:val="28"/>
        </w:rPr>
        <w:t xml:space="preserve"> інші сфери суспільних відносин.</w:t>
      </w:r>
    </w:p>
    <w:p w14:paraId="691B9B03" w14:textId="77777777" w:rsidR="008527BC" w:rsidRDefault="008527BC" w:rsidP="00E5329A">
      <w:pPr>
        <w:spacing w:before="120" w:after="0" w:line="240" w:lineRule="auto"/>
        <w:ind w:firstLine="567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6316ADB0" w14:textId="0E04423B" w:rsidR="00453432" w:rsidRPr="005616A6" w:rsidRDefault="007270A7" w:rsidP="00E5329A">
      <w:pPr>
        <w:spacing w:before="120" w:after="0" w:line="240" w:lineRule="auto"/>
        <w:ind w:firstLine="567"/>
        <w:rPr>
          <w:rFonts w:ascii="Times New Roman" w:hAnsi="Times New Roman"/>
          <w:iCs/>
          <w:color w:val="000000"/>
          <w:sz w:val="28"/>
          <w:szCs w:val="28"/>
        </w:rPr>
      </w:pPr>
      <w:r w:rsidRPr="005616A6">
        <w:rPr>
          <w:rFonts w:ascii="Times New Roman" w:hAnsi="Times New Roman"/>
          <w:b/>
          <w:bCs/>
          <w:sz w:val="28"/>
          <w:szCs w:val="28"/>
          <w:lang w:eastAsia="ru-RU"/>
        </w:rPr>
        <w:t>Народн</w:t>
      </w:r>
      <w:r w:rsidR="00520ABB">
        <w:rPr>
          <w:rFonts w:ascii="Times New Roman" w:hAnsi="Times New Roman"/>
          <w:b/>
          <w:bCs/>
          <w:sz w:val="28"/>
          <w:szCs w:val="28"/>
          <w:lang w:eastAsia="ru-RU"/>
        </w:rPr>
        <w:t>і</w:t>
      </w:r>
      <w:r w:rsidRPr="005616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депутат</w:t>
      </w:r>
      <w:r w:rsidR="00520ABB">
        <w:rPr>
          <w:rFonts w:ascii="Times New Roman" w:hAnsi="Times New Roman"/>
          <w:b/>
          <w:bCs/>
          <w:sz w:val="28"/>
          <w:szCs w:val="28"/>
          <w:lang w:eastAsia="ru-RU"/>
        </w:rPr>
        <w:t>и</w:t>
      </w:r>
      <w:r w:rsidRPr="005616A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України</w:t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5616A6" w:rsidRPr="005616A6">
        <w:rPr>
          <w:rFonts w:ascii="Times New Roman" w:hAnsi="Times New Roman"/>
          <w:b/>
          <w:bCs/>
          <w:sz w:val="28"/>
          <w:szCs w:val="28"/>
          <w:lang w:eastAsia="ru-RU"/>
        </w:rPr>
        <w:tab/>
      </w:r>
    </w:p>
    <w:sectPr w:rsidR="00453432" w:rsidRPr="005616A6" w:rsidSect="00EF1D70">
      <w:headerReference w:type="default" r:id="rId10"/>
      <w:pgSz w:w="11906" w:h="16838" w:code="9"/>
      <w:pgMar w:top="677" w:right="566" w:bottom="1276" w:left="1701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6B1E7C" w14:textId="77777777" w:rsidR="00804ABC" w:rsidRDefault="00804ABC" w:rsidP="007E575A">
      <w:pPr>
        <w:spacing w:after="0" w:line="240" w:lineRule="auto"/>
      </w:pPr>
      <w:r>
        <w:separator/>
      </w:r>
    </w:p>
  </w:endnote>
  <w:endnote w:type="continuationSeparator" w:id="0">
    <w:p w14:paraId="2978EB44" w14:textId="77777777" w:rsidR="00804ABC" w:rsidRDefault="00804ABC" w:rsidP="007E57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ambria"/>
    <w:charset w:val="00"/>
    <w:family w:val="swiss"/>
    <w:pitch w:val="variable"/>
    <w:sig w:usb0="00000003" w:usb1="00000000" w:usb2="00000000" w:usb3="00000000" w:csb0="00000005" w:csb1="00000000"/>
  </w:font>
  <w:font w:name="Times">
    <w:altName w:val="Time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0F500C" w14:textId="77777777" w:rsidR="00804ABC" w:rsidRDefault="00804ABC" w:rsidP="007E575A">
      <w:pPr>
        <w:spacing w:after="0" w:line="240" w:lineRule="auto"/>
      </w:pPr>
      <w:r>
        <w:separator/>
      </w:r>
    </w:p>
  </w:footnote>
  <w:footnote w:type="continuationSeparator" w:id="0">
    <w:p w14:paraId="633DD56F" w14:textId="77777777" w:rsidR="00804ABC" w:rsidRDefault="00804ABC" w:rsidP="007E57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D6AB8E" w14:textId="71365F11" w:rsidR="007E575A" w:rsidRPr="007E575A" w:rsidRDefault="007A5EB6" w:rsidP="007E575A">
    <w:pPr>
      <w:pStyle w:val="a4"/>
      <w:jc w:val="center"/>
      <w:rPr>
        <w:rFonts w:ascii="Times New Roman" w:hAnsi="Times New Roman"/>
        <w:sz w:val="28"/>
        <w:szCs w:val="28"/>
      </w:rPr>
    </w:pPr>
    <w:r w:rsidRPr="007E575A">
      <w:rPr>
        <w:rFonts w:ascii="Times New Roman" w:hAnsi="Times New Roman"/>
        <w:sz w:val="28"/>
        <w:szCs w:val="28"/>
      </w:rPr>
      <w:fldChar w:fldCharType="begin"/>
    </w:r>
    <w:r w:rsidR="007E575A" w:rsidRPr="007E575A">
      <w:rPr>
        <w:rFonts w:ascii="Times New Roman" w:hAnsi="Times New Roman"/>
        <w:sz w:val="28"/>
        <w:szCs w:val="28"/>
      </w:rPr>
      <w:instrText>PAGE   \* MERGEFORMAT</w:instrText>
    </w:r>
    <w:r w:rsidRPr="007E575A">
      <w:rPr>
        <w:rFonts w:ascii="Times New Roman" w:hAnsi="Times New Roman"/>
        <w:sz w:val="28"/>
        <w:szCs w:val="28"/>
      </w:rPr>
      <w:fldChar w:fldCharType="separate"/>
    </w:r>
    <w:r w:rsidR="005369BD" w:rsidRPr="005369BD">
      <w:rPr>
        <w:rFonts w:ascii="Times New Roman" w:hAnsi="Times New Roman"/>
        <w:noProof/>
        <w:sz w:val="28"/>
        <w:szCs w:val="28"/>
        <w:lang w:val="ru-RU"/>
      </w:rPr>
      <w:t>2</w:t>
    </w:r>
    <w:r w:rsidRPr="007E575A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1264FB"/>
    <w:multiLevelType w:val="hybridMultilevel"/>
    <w:tmpl w:val="B48291A8"/>
    <w:lvl w:ilvl="0" w:tplc="A97A5F84">
      <w:start w:val="1"/>
      <w:numFmt w:val="decimal"/>
      <w:lvlText w:val="%1."/>
      <w:lvlJc w:val="left"/>
      <w:pPr>
        <w:ind w:left="107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3" w:hanging="180"/>
      </w:pPr>
      <w:rPr>
        <w:rFonts w:cs="Times New Roman"/>
      </w:rPr>
    </w:lvl>
  </w:abstractNum>
  <w:abstractNum w:abstractNumId="1" w15:restartNumberingAfterBreak="0">
    <w:nsid w:val="38D34780"/>
    <w:multiLevelType w:val="multilevel"/>
    <w:tmpl w:val="9970EE2C"/>
    <w:lvl w:ilvl="0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4AA693E"/>
    <w:multiLevelType w:val="multilevel"/>
    <w:tmpl w:val="13A0681E"/>
    <w:lvl w:ilvl="0">
      <w:start w:val="1"/>
      <w:numFmt w:val="decimal"/>
      <w:lvlText w:val="%1."/>
      <w:lvlJc w:val="left"/>
      <w:pPr>
        <w:ind w:left="786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6511"/>
    <w:rsid w:val="00030267"/>
    <w:rsid w:val="0003646D"/>
    <w:rsid w:val="00053F30"/>
    <w:rsid w:val="00061FA8"/>
    <w:rsid w:val="00076C1C"/>
    <w:rsid w:val="000A63D1"/>
    <w:rsid w:val="000B17A5"/>
    <w:rsid w:val="000B3F53"/>
    <w:rsid w:val="000C212A"/>
    <w:rsid w:val="000C4CFE"/>
    <w:rsid w:val="000D6133"/>
    <w:rsid w:val="000E3183"/>
    <w:rsid w:val="000F141F"/>
    <w:rsid w:val="000F3DCA"/>
    <w:rsid w:val="00101638"/>
    <w:rsid w:val="001118DC"/>
    <w:rsid w:val="00125168"/>
    <w:rsid w:val="00185F09"/>
    <w:rsid w:val="00193483"/>
    <w:rsid w:val="001B6B04"/>
    <w:rsid w:val="001C1115"/>
    <w:rsid w:val="001C409A"/>
    <w:rsid w:val="001D650A"/>
    <w:rsid w:val="001D6543"/>
    <w:rsid w:val="001E2994"/>
    <w:rsid w:val="001E3479"/>
    <w:rsid w:val="001E680A"/>
    <w:rsid w:val="0020594B"/>
    <w:rsid w:val="0021784B"/>
    <w:rsid w:val="00220E89"/>
    <w:rsid w:val="00221F75"/>
    <w:rsid w:val="00227E24"/>
    <w:rsid w:val="00233722"/>
    <w:rsid w:val="00233DF3"/>
    <w:rsid w:val="00263B62"/>
    <w:rsid w:val="00266257"/>
    <w:rsid w:val="00274328"/>
    <w:rsid w:val="00286C90"/>
    <w:rsid w:val="00295663"/>
    <w:rsid w:val="00297B85"/>
    <w:rsid w:val="002A0229"/>
    <w:rsid w:val="002A0C0C"/>
    <w:rsid w:val="002A475F"/>
    <w:rsid w:val="002C6511"/>
    <w:rsid w:val="002D031D"/>
    <w:rsid w:val="002D6FB2"/>
    <w:rsid w:val="002E0DB4"/>
    <w:rsid w:val="002E6FF9"/>
    <w:rsid w:val="0030329C"/>
    <w:rsid w:val="00306F93"/>
    <w:rsid w:val="003354EE"/>
    <w:rsid w:val="00342B96"/>
    <w:rsid w:val="00343A4E"/>
    <w:rsid w:val="00346390"/>
    <w:rsid w:val="00352394"/>
    <w:rsid w:val="003614E1"/>
    <w:rsid w:val="00375640"/>
    <w:rsid w:val="00383682"/>
    <w:rsid w:val="003900C1"/>
    <w:rsid w:val="003B272B"/>
    <w:rsid w:val="003C1D8E"/>
    <w:rsid w:val="003C6BB3"/>
    <w:rsid w:val="003D1AED"/>
    <w:rsid w:val="003E3982"/>
    <w:rsid w:val="003F11E8"/>
    <w:rsid w:val="003F2724"/>
    <w:rsid w:val="00400420"/>
    <w:rsid w:val="004159DC"/>
    <w:rsid w:val="00434A63"/>
    <w:rsid w:val="00444B04"/>
    <w:rsid w:val="00453432"/>
    <w:rsid w:val="00457FE6"/>
    <w:rsid w:val="00461571"/>
    <w:rsid w:val="004638C7"/>
    <w:rsid w:val="00476076"/>
    <w:rsid w:val="00480959"/>
    <w:rsid w:val="004B0627"/>
    <w:rsid w:val="004B3B77"/>
    <w:rsid w:val="004C4A3C"/>
    <w:rsid w:val="004D01D0"/>
    <w:rsid w:val="004D455D"/>
    <w:rsid w:val="004D554A"/>
    <w:rsid w:val="004E00DC"/>
    <w:rsid w:val="004F2DC4"/>
    <w:rsid w:val="004F7513"/>
    <w:rsid w:val="00500565"/>
    <w:rsid w:val="00500C08"/>
    <w:rsid w:val="005207A3"/>
    <w:rsid w:val="00520ABB"/>
    <w:rsid w:val="0052569C"/>
    <w:rsid w:val="005369BD"/>
    <w:rsid w:val="005510F6"/>
    <w:rsid w:val="005616A6"/>
    <w:rsid w:val="005910C0"/>
    <w:rsid w:val="00593EC1"/>
    <w:rsid w:val="005A343F"/>
    <w:rsid w:val="005A4B17"/>
    <w:rsid w:val="005B3154"/>
    <w:rsid w:val="005B6280"/>
    <w:rsid w:val="005C539E"/>
    <w:rsid w:val="005D0AA8"/>
    <w:rsid w:val="005D3867"/>
    <w:rsid w:val="005E4F23"/>
    <w:rsid w:val="005F1F69"/>
    <w:rsid w:val="00606BB5"/>
    <w:rsid w:val="00611761"/>
    <w:rsid w:val="006175F7"/>
    <w:rsid w:val="006227A8"/>
    <w:rsid w:val="006314CC"/>
    <w:rsid w:val="00653094"/>
    <w:rsid w:val="00657427"/>
    <w:rsid w:val="00677C53"/>
    <w:rsid w:val="00681F38"/>
    <w:rsid w:val="006823A5"/>
    <w:rsid w:val="006A6F7C"/>
    <w:rsid w:val="006D604F"/>
    <w:rsid w:val="006E1463"/>
    <w:rsid w:val="006E1F71"/>
    <w:rsid w:val="006F4692"/>
    <w:rsid w:val="007153A9"/>
    <w:rsid w:val="0071579A"/>
    <w:rsid w:val="007270A7"/>
    <w:rsid w:val="00730199"/>
    <w:rsid w:val="007360C3"/>
    <w:rsid w:val="00773EA1"/>
    <w:rsid w:val="00775643"/>
    <w:rsid w:val="007827CD"/>
    <w:rsid w:val="007A284F"/>
    <w:rsid w:val="007A473F"/>
    <w:rsid w:val="007A481A"/>
    <w:rsid w:val="007A4C36"/>
    <w:rsid w:val="007A53B8"/>
    <w:rsid w:val="007A5EB6"/>
    <w:rsid w:val="007A761C"/>
    <w:rsid w:val="007B54CC"/>
    <w:rsid w:val="007C394C"/>
    <w:rsid w:val="007C59D6"/>
    <w:rsid w:val="007D5A09"/>
    <w:rsid w:val="007E575A"/>
    <w:rsid w:val="007E5F79"/>
    <w:rsid w:val="007E79E5"/>
    <w:rsid w:val="007F5D5C"/>
    <w:rsid w:val="007F761D"/>
    <w:rsid w:val="00804ABC"/>
    <w:rsid w:val="008065C7"/>
    <w:rsid w:val="00806B80"/>
    <w:rsid w:val="008149CF"/>
    <w:rsid w:val="0082539A"/>
    <w:rsid w:val="00827FC1"/>
    <w:rsid w:val="00842C9B"/>
    <w:rsid w:val="00852142"/>
    <w:rsid w:val="008527BC"/>
    <w:rsid w:val="00856261"/>
    <w:rsid w:val="00892152"/>
    <w:rsid w:val="008A7BB1"/>
    <w:rsid w:val="008B03B6"/>
    <w:rsid w:val="008B3B08"/>
    <w:rsid w:val="008B6A2A"/>
    <w:rsid w:val="008B7768"/>
    <w:rsid w:val="008C3180"/>
    <w:rsid w:val="008C7D50"/>
    <w:rsid w:val="008F64A3"/>
    <w:rsid w:val="00901873"/>
    <w:rsid w:val="00905A60"/>
    <w:rsid w:val="00912EC8"/>
    <w:rsid w:val="00913B5F"/>
    <w:rsid w:val="009169EE"/>
    <w:rsid w:val="009176D6"/>
    <w:rsid w:val="00937599"/>
    <w:rsid w:val="00963C04"/>
    <w:rsid w:val="00967075"/>
    <w:rsid w:val="0097063D"/>
    <w:rsid w:val="00981DEF"/>
    <w:rsid w:val="0098463F"/>
    <w:rsid w:val="009E5314"/>
    <w:rsid w:val="009E61E2"/>
    <w:rsid w:val="009F3390"/>
    <w:rsid w:val="00A0067C"/>
    <w:rsid w:val="00A021A2"/>
    <w:rsid w:val="00A13E07"/>
    <w:rsid w:val="00A204B1"/>
    <w:rsid w:val="00A23EE1"/>
    <w:rsid w:val="00A274F7"/>
    <w:rsid w:val="00A32B4E"/>
    <w:rsid w:val="00A5619F"/>
    <w:rsid w:val="00A56E04"/>
    <w:rsid w:val="00A65BA7"/>
    <w:rsid w:val="00A778A3"/>
    <w:rsid w:val="00A80B62"/>
    <w:rsid w:val="00A87068"/>
    <w:rsid w:val="00A946F5"/>
    <w:rsid w:val="00A95918"/>
    <w:rsid w:val="00AB2D97"/>
    <w:rsid w:val="00AC0918"/>
    <w:rsid w:val="00AC396A"/>
    <w:rsid w:val="00AD6C95"/>
    <w:rsid w:val="00AE1D4F"/>
    <w:rsid w:val="00B344C7"/>
    <w:rsid w:val="00B448BC"/>
    <w:rsid w:val="00B45DF9"/>
    <w:rsid w:val="00B53A02"/>
    <w:rsid w:val="00B62692"/>
    <w:rsid w:val="00B820FC"/>
    <w:rsid w:val="00B9305F"/>
    <w:rsid w:val="00BA27B5"/>
    <w:rsid w:val="00BA50FF"/>
    <w:rsid w:val="00BB7118"/>
    <w:rsid w:val="00BC3CA5"/>
    <w:rsid w:val="00BC5635"/>
    <w:rsid w:val="00BC66EB"/>
    <w:rsid w:val="00BD39B9"/>
    <w:rsid w:val="00BD3B62"/>
    <w:rsid w:val="00BD5B9E"/>
    <w:rsid w:val="00BE6EE5"/>
    <w:rsid w:val="00C16620"/>
    <w:rsid w:val="00C21E26"/>
    <w:rsid w:val="00C267C2"/>
    <w:rsid w:val="00C515FB"/>
    <w:rsid w:val="00C57CA9"/>
    <w:rsid w:val="00C62E04"/>
    <w:rsid w:val="00C63FF5"/>
    <w:rsid w:val="00C7123C"/>
    <w:rsid w:val="00C7748B"/>
    <w:rsid w:val="00C77C86"/>
    <w:rsid w:val="00C86ACF"/>
    <w:rsid w:val="00CA1C25"/>
    <w:rsid w:val="00CB4AC8"/>
    <w:rsid w:val="00CC6942"/>
    <w:rsid w:val="00CD0307"/>
    <w:rsid w:val="00CE1FAD"/>
    <w:rsid w:val="00CE49DA"/>
    <w:rsid w:val="00CF53B6"/>
    <w:rsid w:val="00CF7B7A"/>
    <w:rsid w:val="00D0063A"/>
    <w:rsid w:val="00D047C5"/>
    <w:rsid w:val="00D20DAC"/>
    <w:rsid w:val="00D3264C"/>
    <w:rsid w:val="00D47BA6"/>
    <w:rsid w:val="00D50ED4"/>
    <w:rsid w:val="00D63756"/>
    <w:rsid w:val="00D77EE0"/>
    <w:rsid w:val="00D85CDE"/>
    <w:rsid w:val="00D934A3"/>
    <w:rsid w:val="00D95C36"/>
    <w:rsid w:val="00DA5D66"/>
    <w:rsid w:val="00DB3F84"/>
    <w:rsid w:val="00DD0C9A"/>
    <w:rsid w:val="00DD50AA"/>
    <w:rsid w:val="00DF3705"/>
    <w:rsid w:val="00E12B63"/>
    <w:rsid w:val="00E147FF"/>
    <w:rsid w:val="00E157CF"/>
    <w:rsid w:val="00E371BF"/>
    <w:rsid w:val="00E5329A"/>
    <w:rsid w:val="00E54898"/>
    <w:rsid w:val="00E741A6"/>
    <w:rsid w:val="00E776BC"/>
    <w:rsid w:val="00E80206"/>
    <w:rsid w:val="00E93768"/>
    <w:rsid w:val="00EA62B5"/>
    <w:rsid w:val="00ED788B"/>
    <w:rsid w:val="00EE44A0"/>
    <w:rsid w:val="00EF1D70"/>
    <w:rsid w:val="00F00107"/>
    <w:rsid w:val="00F018B3"/>
    <w:rsid w:val="00F04161"/>
    <w:rsid w:val="00F06B77"/>
    <w:rsid w:val="00F14F4C"/>
    <w:rsid w:val="00F273F2"/>
    <w:rsid w:val="00F44597"/>
    <w:rsid w:val="00F44E24"/>
    <w:rsid w:val="00F545B7"/>
    <w:rsid w:val="00F849B5"/>
    <w:rsid w:val="00F94EAA"/>
    <w:rsid w:val="00F96B52"/>
    <w:rsid w:val="00FB6540"/>
    <w:rsid w:val="00FB7D1B"/>
    <w:rsid w:val="00FC4F07"/>
    <w:rsid w:val="00FC6404"/>
    <w:rsid w:val="00FD1F5F"/>
    <w:rsid w:val="00FD361D"/>
    <w:rsid w:val="00FD564D"/>
    <w:rsid w:val="00FE1F69"/>
    <w:rsid w:val="00FF6B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32413C"/>
  <w15:docId w15:val="{FE0E8968-FEDD-2747-8241-36837C136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6511"/>
    <w:pPr>
      <w:spacing w:after="200" w:line="276" w:lineRule="auto"/>
    </w:pPr>
    <w:rPr>
      <w:rFonts w:cs="Times New Roman"/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uiPriority w:val="99"/>
    <w:rsid w:val="002C651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styleId="HTML">
    <w:name w:val="HTML Preformatted"/>
    <w:aliases w:val="Знак"/>
    <w:basedOn w:val="a"/>
    <w:link w:val="HTML0"/>
    <w:uiPriority w:val="99"/>
    <w:rsid w:val="002C65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rvts9">
    <w:name w:val="rvts9"/>
    <w:uiPriority w:val="99"/>
    <w:rsid w:val="00F94EAA"/>
  </w:style>
  <w:style w:type="character" w:customStyle="1" w:styleId="HTML0">
    <w:name w:val="Стандартний HTML Знак"/>
    <w:aliases w:val="Знак Знак"/>
    <w:basedOn w:val="a0"/>
    <w:link w:val="HTML"/>
    <w:uiPriority w:val="99"/>
    <w:locked/>
    <w:rsid w:val="002C6511"/>
    <w:rPr>
      <w:rFonts w:ascii="Courier New" w:hAnsi="Courier New" w:cs="Times New Roman"/>
      <w:sz w:val="20"/>
      <w:lang w:eastAsia="ru-RU"/>
    </w:rPr>
  </w:style>
  <w:style w:type="paragraph" w:customStyle="1" w:styleId="rvps7">
    <w:name w:val="rvps7"/>
    <w:basedOn w:val="a"/>
    <w:uiPriority w:val="99"/>
    <w:rsid w:val="00F94EA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styleId="a3">
    <w:name w:val="Hyperlink"/>
    <w:basedOn w:val="a0"/>
    <w:uiPriority w:val="99"/>
    <w:semiHidden/>
    <w:rsid w:val="00F94EA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7E575A"/>
    <w:pPr>
      <w:tabs>
        <w:tab w:val="center" w:pos="4677"/>
        <w:tab w:val="right" w:pos="9355"/>
      </w:tabs>
    </w:pPr>
  </w:style>
  <w:style w:type="character" w:customStyle="1" w:styleId="rvts46">
    <w:name w:val="rvts46"/>
    <w:uiPriority w:val="99"/>
    <w:rsid w:val="00FD361D"/>
  </w:style>
  <w:style w:type="character" w:customStyle="1" w:styleId="a5">
    <w:name w:val="Верхній колонтитул Знак"/>
    <w:basedOn w:val="a0"/>
    <w:link w:val="a4"/>
    <w:uiPriority w:val="99"/>
    <w:locked/>
    <w:rsid w:val="007E575A"/>
    <w:rPr>
      <w:rFonts w:eastAsia="Times New Roman" w:cs="Times New Roman"/>
      <w:sz w:val="22"/>
      <w:lang w:val="uk-UA" w:eastAsia="en-US"/>
    </w:rPr>
  </w:style>
  <w:style w:type="paragraph" w:styleId="a6">
    <w:name w:val="footer"/>
    <w:basedOn w:val="a"/>
    <w:link w:val="a7"/>
    <w:uiPriority w:val="99"/>
    <w:rsid w:val="007E575A"/>
    <w:pPr>
      <w:tabs>
        <w:tab w:val="center" w:pos="4677"/>
        <w:tab w:val="right" w:pos="9355"/>
      </w:tabs>
    </w:pPr>
  </w:style>
  <w:style w:type="character" w:customStyle="1" w:styleId="apple-converted-space">
    <w:name w:val="apple-converted-space"/>
    <w:uiPriority w:val="99"/>
    <w:rsid w:val="00FD361D"/>
  </w:style>
  <w:style w:type="character" w:customStyle="1" w:styleId="a7">
    <w:name w:val="Нижній колонтитул Знак"/>
    <w:basedOn w:val="a0"/>
    <w:link w:val="a6"/>
    <w:uiPriority w:val="99"/>
    <w:locked/>
    <w:rsid w:val="007E575A"/>
    <w:rPr>
      <w:rFonts w:eastAsia="Times New Roman" w:cs="Times New Roman"/>
      <w:sz w:val="22"/>
      <w:lang w:val="uk-UA" w:eastAsia="en-US"/>
    </w:rPr>
  </w:style>
  <w:style w:type="paragraph" w:styleId="a8">
    <w:name w:val="Balloon Text"/>
    <w:basedOn w:val="a"/>
    <w:link w:val="a9"/>
    <w:uiPriority w:val="99"/>
    <w:semiHidden/>
    <w:rsid w:val="00BA50F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aa">
    <w:name w:val="_о___іїР__ ¾¬Ð"/>
    <w:basedOn w:val="a"/>
    <w:uiPriority w:val="99"/>
    <w:rsid w:val="00CF7B7A"/>
    <w:pPr>
      <w:autoSpaceDE w:val="0"/>
      <w:autoSpaceDN w:val="0"/>
      <w:spacing w:before="120" w:after="0" w:line="240" w:lineRule="auto"/>
      <w:ind w:firstLine="567"/>
    </w:pPr>
    <w:rPr>
      <w:rFonts w:ascii="Antiqua" w:hAnsi="Antiqua" w:cs="Antiqua"/>
      <w:sz w:val="26"/>
      <w:szCs w:val="26"/>
      <w:lang w:eastAsia="ru-RU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BA50FF"/>
    <w:rPr>
      <w:rFonts w:ascii="Tahoma" w:hAnsi="Tahoma" w:cs="Times New Roman"/>
      <w:sz w:val="16"/>
      <w:lang w:eastAsia="en-US"/>
    </w:rPr>
  </w:style>
  <w:style w:type="character" w:customStyle="1" w:styleId="14">
    <w:name w:val="Текст Знак14"/>
    <w:basedOn w:val="a0"/>
    <w:uiPriority w:val="99"/>
    <w:semiHidden/>
    <w:rsid w:val="00E93768"/>
    <w:rPr>
      <w:rFonts w:ascii="Courier New" w:hAnsi="Courier New" w:cs="Courier New"/>
      <w:lang w:val="uk-UA" w:eastAsia="en-US"/>
    </w:rPr>
  </w:style>
  <w:style w:type="paragraph" w:styleId="ab">
    <w:name w:val="Plain Text"/>
    <w:basedOn w:val="a"/>
    <w:link w:val="ac"/>
    <w:uiPriority w:val="99"/>
    <w:rsid w:val="002D6FB2"/>
    <w:pPr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c">
    <w:name w:val="Текст Знак"/>
    <w:basedOn w:val="a0"/>
    <w:link w:val="ab"/>
    <w:uiPriority w:val="99"/>
    <w:semiHidden/>
    <w:locked/>
    <w:rsid w:val="00E93768"/>
    <w:rPr>
      <w:rFonts w:ascii="Courier New" w:hAnsi="Courier New" w:cs="Courier New"/>
      <w:lang w:eastAsia="en-US"/>
    </w:rPr>
  </w:style>
  <w:style w:type="character" w:customStyle="1" w:styleId="13">
    <w:name w:val="Текст Знак13"/>
    <w:uiPriority w:val="99"/>
    <w:semiHidden/>
    <w:rsid w:val="00E93768"/>
    <w:rPr>
      <w:rFonts w:ascii="Courier New" w:hAnsi="Courier New"/>
      <w:sz w:val="20"/>
      <w:lang w:val="uk-UA" w:eastAsia="en-US"/>
    </w:rPr>
  </w:style>
  <w:style w:type="character" w:customStyle="1" w:styleId="12">
    <w:name w:val="Текст Знак12"/>
    <w:uiPriority w:val="99"/>
    <w:semiHidden/>
    <w:rsid w:val="00E93768"/>
    <w:rPr>
      <w:rFonts w:ascii="Courier New" w:hAnsi="Courier New"/>
      <w:sz w:val="20"/>
      <w:lang w:eastAsia="en-US"/>
    </w:rPr>
  </w:style>
  <w:style w:type="character" w:customStyle="1" w:styleId="11">
    <w:name w:val="Текст Знак11"/>
    <w:uiPriority w:val="99"/>
    <w:semiHidden/>
    <w:rsid w:val="00E93768"/>
    <w:rPr>
      <w:rFonts w:ascii="Courier New" w:hAnsi="Courier New"/>
      <w:sz w:val="20"/>
      <w:lang w:eastAsia="en-US"/>
    </w:rPr>
  </w:style>
  <w:style w:type="paragraph" w:styleId="ad">
    <w:name w:val="List Paragraph"/>
    <w:basedOn w:val="a"/>
    <w:uiPriority w:val="34"/>
    <w:qFormat/>
    <w:rsid w:val="007A53B8"/>
    <w:pPr>
      <w:ind w:left="720"/>
      <w:contextualSpacing/>
    </w:pPr>
  </w:style>
  <w:style w:type="paragraph" w:customStyle="1" w:styleId="1">
    <w:name w:val="Абзац списка1"/>
    <w:basedOn w:val="a"/>
    <w:rsid w:val="007A53B8"/>
    <w:pPr>
      <w:ind w:left="720"/>
    </w:pPr>
    <w:rPr>
      <w:rFonts w:cs="Calibri"/>
      <w:lang w:val="ru-RU"/>
    </w:rPr>
  </w:style>
  <w:style w:type="character" w:customStyle="1" w:styleId="rvts15">
    <w:name w:val="rvts15"/>
    <w:basedOn w:val="a0"/>
    <w:rsid w:val="007A53B8"/>
    <w:rPr>
      <w:rFonts w:cs="Times New Roman"/>
    </w:rPr>
  </w:style>
  <w:style w:type="paragraph" w:styleId="ae">
    <w:name w:val="Body Text Indent"/>
    <w:basedOn w:val="a"/>
    <w:link w:val="af"/>
    <w:uiPriority w:val="99"/>
    <w:rsid w:val="007A53B8"/>
    <w:pPr>
      <w:spacing w:after="120" w:line="240" w:lineRule="auto"/>
      <w:ind w:left="283"/>
    </w:pPr>
    <w:rPr>
      <w:rFonts w:ascii="Times New Roman" w:hAnsi="Times New Roman"/>
      <w:sz w:val="24"/>
      <w:szCs w:val="24"/>
      <w:lang w:eastAsia="ru-RU"/>
    </w:rPr>
  </w:style>
  <w:style w:type="paragraph" w:styleId="af0">
    <w:name w:val="Body Text"/>
    <w:basedOn w:val="a"/>
    <w:link w:val="af1"/>
    <w:uiPriority w:val="99"/>
    <w:rsid w:val="004F7513"/>
    <w:pPr>
      <w:spacing w:after="120"/>
    </w:pPr>
  </w:style>
  <w:style w:type="character" w:customStyle="1" w:styleId="af">
    <w:name w:val="Основний текст з відступом Знак"/>
    <w:basedOn w:val="a0"/>
    <w:link w:val="ae"/>
    <w:uiPriority w:val="99"/>
    <w:locked/>
    <w:rsid w:val="007A53B8"/>
    <w:rPr>
      <w:rFonts w:ascii="Times New Roman" w:hAnsi="Times New Roman" w:cs="Times New Roman"/>
      <w:sz w:val="24"/>
      <w:szCs w:val="24"/>
      <w:lang w:eastAsia="ru-RU"/>
    </w:rPr>
  </w:style>
  <w:style w:type="character" w:styleId="af2">
    <w:name w:val="footnote reference"/>
    <w:basedOn w:val="a0"/>
    <w:uiPriority w:val="99"/>
    <w:unhideWhenUsed/>
    <w:rsid w:val="000A63D1"/>
    <w:rPr>
      <w:rFonts w:cs="Times New Roman"/>
      <w:vertAlign w:val="superscript"/>
    </w:rPr>
  </w:style>
  <w:style w:type="character" w:customStyle="1" w:styleId="af1">
    <w:name w:val="Основний текст Знак"/>
    <w:basedOn w:val="a0"/>
    <w:link w:val="af0"/>
    <w:uiPriority w:val="99"/>
    <w:locked/>
    <w:rsid w:val="004F7513"/>
    <w:rPr>
      <w:rFonts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8356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5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D57DCF-02CF-497B-AA6F-BCC8278F421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92D6F8C-2033-4687-9341-9054945569E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AE1293-21E6-4EEB-93B9-6521B1BDA35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7157</Words>
  <Characters>4081</Characters>
  <Application>Microsoft Office Word</Application>
  <DocSecurity>0</DocSecurity>
  <Lines>34</Lines>
  <Paragraphs>22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Пояснювальна записка</vt:lpstr>
    </vt:vector>
  </TitlesOfParts>
  <Company/>
  <LinksUpToDate>false</LinksUpToDate>
  <CharactersWithSpaces>11216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2021-09-07T08:13:00Z</dcterms:created>
  <dcterms:modified xsi:type="dcterms:W3CDTF">2021-09-07T08:13:00Z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