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7807" w:rsidRPr="004248F5" w:rsidRDefault="001714AD" w:rsidP="00643C97">
      <w:pPr>
        <w:pStyle w:val="Default"/>
        <w:pBdr>
          <w:top w:val="none" w:sz="0" w:space="0" w:color="auto"/>
          <w:left w:val="none" w:sz="0" w:space="0" w:color="auto"/>
          <w:bottom w:val="none" w:sz="0" w:space="0" w:color="auto"/>
          <w:right w:val="none" w:sz="0" w:space="0" w:color="auto"/>
          <w:bar w:val="none" w:sz="0" w:color="auto"/>
        </w:pBdr>
        <w:ind w:right="141"/>
        <w:jc w:val="center"/>
        <w:rPr>
          <w:rFonts w:ascii="Times New Roman" w:hAnsi="Times New Roman" w:cs="Times New Roman"/>
          <w:b/>
          <w:bCs/>
          <w:sz w:val="28"/>
          <w:szCs w:val="28"/>
        </w:rPr>
      </w:pPr>
      <w:bookmarkStart w:id="0" w:name="_GoBack"/>
      <w:bookmarkEnd w:id="0"/>
      <w:r w:rsidRPr="004248F5">
        <w:rPr>
          <w:rFonts w:ascii="Times New Roman" w:hAnsi="Times New Roman"/>
          <w:b/>
          <w:bCs/>
          <w:sz w:val="28"/>
          <w:szCs w:val="28"/>
        </w:rPr>
        <w:t>ПОЯСНЮВАЛЬНА ЗАПИСКА</w:t>
      </w:r>
    </w:p>
    <w:p w:rsidR="00027807" w:rsidRPr="004248F5" w:rsidRDefault="001714AD" w:rsidP="00643C97">
      <w:pPr>
        <w:pStyle w:val="Default"/>
        <w:pBdr>
          <w:top w:val="none" w:sz="0" w:space="0" w:color="auto"/>
          <w:left w:val="none" w:sz="0" w:space="0" w:color="auto"/>
          <w:bottom w:val="none" w:sz="0" w:space="0" w:color="auto"/>
          <w:right w:val="none" w:sz="0" w:space="0" w:color="auto"/>
          <w:bar w:val="none" w:sz="0" w:color="auto"/>
        </w:pBdr>
        <w:ind w:right="141"/>
        <w:jc w:val="center"/>
        <w:rPr>
          <w:rFonts w:ascii="Times New Roman" w:hAnsi="Times New Roman" w:cs="Times New Roman"/>
          <w:b/>
          <w:bCs/>
          <w:sz w:val="28"/>
          <w:szCs w:val="28"/>
        </w:rPr>
      </w:pPr>
      <w:r w:rsidRPr="004248F5">
        <w:rPr>
          <w:rFonts w:ascii="Times New Roman" w:hAnsi="Times New Roman"/>
          <w:b/>
          <w:bCs/>
          <w:sz w:val="28"/>
          <w:szCs w:val="28"/>
        </w:rPr>
        <w:t xml:space="preserve">до проекту </w:t>
      </w:r>
      <w:r w:rsidR="00EC39F5" w:rsidRPr="004248F5">
        <w:rPr>
          <w:rFonts w:ascii="Times New Roman" w:hAnsi="Times New Roman"/>
          <w:b/>
          <w:bCs/>
          <w:sz w:val="28"/>
          <w:szCs w:val="28"/>
        </w:rPr>
        <w:t>Закону України «</w:t>
      </w:r>
      <w:r w:rsidR="004248F5" w:rsidRPr="004248F5">
        <w:rPr>
          <w:rFonts w:ascii="Times New Roman" w:hAnsi="Times New Roman"/>
          <w:b/>
          <w:bCs/>
          <w:sz w:val="28"/>
          <w:szCs w:val="28"/>
        </w:rPr>
        <w:t>Про внесення про внесення змін до Закону України "Про Національне антикорупційне бюро України"</w:t>
      </w:r>
      <w:r w:rsidR="00EC39F5" w:rsidRPr="004248F5">
        <w:rPr>
          <w:rFonts w:ascii="Times New Roman" w:hAnsi="Times New Roman"/>
          <w:b/>
          <w:bCs/>
          <w:sz w:val="28"/>
          <w:szCs w:val="28"/>
        </w:rPr>
        <w:t>»</w:t>
      </w:r>
    </w:p>
    <w:p w:rsidR="00027807" w:rsidRPr="004248F5" w:rsidRDefault="00027807" w:rsidP="00643C97">
      <w:pPr>
        <w:pStyle w:val="Default"/>
        <w:pBdr>
          <w:top w:val="none" w:sz="0" w:space="0" w:color="auto"/>
          <w:left w:val="none" w:sz="0" w:space="0" w:color="auto"/>
          <w:bottom w:val="none" w:sz="0" w:space="0" w:color="auto"/>
          <w:right w:val="none" w:sz="0" w:space="0" w:color="auto"/>
          <w:bar w:val="none" w:sz="0" w:color="auto"/>
        </w:pBdr>
        <w:ind w:right="141"/>
        <w:jc w:val="center"/>
        <w:rPr>
          <w:rFonts w:ascii="Times New Roman" w:hAnsi="Times New Roman" w:cs="Times New Roman"/>
          <w:sz w:val="28"/>
          <w:szCs w:val="28"/>
        </w:rPr>
      </w:pPr>
    </w:p>
    <w:p w:rsidR="00027807" w:rsidRPr="004248F5" w:rsidRDefault="001714AD" w:rsidP="00EC39F5">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b/>
          <w:bCs/>
          <w:sz w:val="28"/>
          <w:szCs w:val="28"/>
        </w:rPr>
      </w:pPr>
      <w:r w:rsidRPr="004248F5">
        <w:rPr>
          <w:rFonts w:ascii="Times New Roman" w:hAnsi="Times New Roman"/>
          <w:b/>
          <w:bCs/>
          <w:sz w:val="28"/>
          <w:szCs w:val="28"/>
        </w:rPr>
        <w:t>1.</w:t>
      </w:r>
      <w:r w:rsidRPr="004248F5">
        <w:rPr>
          <w:rFonts w:ascii="Times New Roman" w:hAnsi="Times New Roman"/>
          <w:b/>
          <w:bCs/>
          <w:sz w:val="28"/>
          <w:szCs w:val="28"/>
        </w:rPr>
        <w:tab/>
        <w:t>Обґрунтування необхідності прийняття законопроекту</w:t>
      </w:r>
    </w:p>
    <w:p w:rsidR="000B2881" w:rsidRPr="000B2881" w:rsidRDefault="000B2881" w:rsidP="000B2881">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B2881">
        <w:rPr>
          <w:rFonts w:ascii="Times New Roman" w:hAnsi="Times New Roman"/>
          <w:bCs/>
          <w:sz w:val="28"/>
          <w:szCs w:val="28"/>
        </w:rPr>
        <w:t>28 серпня 2020 року Конституційний Суд України рішенням № 9-р визнав неконституційним Указ Президента України № 218/2015 «Про призначення А. Ситника Директором Національного антикорупційного бюро України».</w:t>
      </w:r>
    </w:p>
    <w:p w:rsidR="000B2881" w:rsidRPr="000B2881" w:rsidRDefault="000B2881" w:rsidP="000B2881">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B2881">
        <w:rPr>
          <w:rFonts w:ascii="Times New Roman" w:hAnsi="Times New Roman"/>
          <w:bCs/>
          <w:sz w:val="28"/>
          <w:szCs w:val="28"/>
        </w:rPr>
        <w:t>Разом з тим, у наведеному Рішенні Конституційний Суд України відмітив необхідність врахування потреби в дотриманні балансу суспільно значущих інтересів, зокрема прав учасників правовідносин та належного функціонування Національного антикорупційного бюро України (далі – Національне бюро), та вирішив не поширювати дію Рішення на правовідносини, які виникли внаслідок здійснення посадових обов’язків особою, призначеною Указом Президента України, який визнано неконституційним. При цьому Конституційний Суд України також зазначив, що обрання іншого підходу призвело б до порушення принципу юридичної визначеності та балансу конституційно значущих цінностей, що є неприпустимим за Конституцією України (абзаци четвертий та п’ятий                пункту 4 мотивувальної частини, пункт 3 резолютивної частини зазначеного Рішення).</w:t>
      </w:r>
    </w:p>
    <w:p w:rsidR="000B2881" w:rsidRPr="000B2881" w:rsidRDefault="000B2881" w:rsidP="000B2881">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B2881">
        <w:rPr>
          <w:rFonts w:ascii="Times New Roman" w:hAnsi="Times New Roman"/>
          <w:bCs/>
          <w:sz w:val="28"/>
          <w:szCs w:val="28"/>
        </w:rPr>
        <w:t xml:space="preserve">Надалі Рішенням від 16 вересня 2020 року № 11-р/2020 Конституційний Суд України визнав окремі положення Закону України «Про Національне антикорупційне бюро України» такими, що не відповідають Основному Закону України, та зобов’язав Верховну Раду України невідкладно привести положення законодавства України у відповідність до цього Рішення. </w:t>
      </w:r>
    </w:p>
    <w:p w:rsidR="000B2881" w:rsidRPr="000B2881" w:rsidRDefault="000B2881" w:rsidP="000B2881">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B2881">
        <w:rPr>
          <w:rFonts w:ascii="Times New Roman" w:hAnsi="Times New Roman"/>
          <w:bCs/>
          <w:sz w:val="28"/>
          <w:szCs w:val="28"/>
        </w:rPr>
        <w:t>Зокрема, неконституційними визнано положення Закону, якими Президент України наділявся повноваженнями, що не передбачені Основним Законом, зокрема в частині створення Національного антикорупційного бюро України, призначення на посаду Директора Національного антикорупційного бюро України тощо.</w:t>
      </w:r>
    </w:p>
    <w:p w:rsidR="000B2881" w:rsidRPr="000B2881" w:rsidRDefault="000B2881" w:rsidP="000B2881">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B2881">
        <w:rPr>
          <w:rFonts w:ascii="Times New Roman" w:hAnsi="Times New Roman"/>
          <w:bCs/>
          <w:sz w:val="28"/>
          <w:szCs w:val="28"/>
        </w:rPr>
        <w:t>Неконституційні положення Закону України «Про Національне антикорупційне бюро України» втратять чинність через три місяці з дня ухвалення Конституційним Судом України зазначеного Рішення, тобто з 17 грудня 2020 року.</w:t>
      </w:r>
    </w:p>
    <w:p w:rsidR="000B2881" w:rsidRDefault="000B2881" w:rsidP="000B2881">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0B2881">
        <w:rPr>
          <w:rFonts w:ascii="Times New Roman" w:hAnsi="Times New Roman"/>
          <w:bCs/>
          <w:sz w:val="28"/>
          <w:szCs w:val="28"/>
        </w:rPr>
        <w:t>Також слід враховувати, що Конституційний Суд України у Висновку  № 7-в/2019 констатував, що «такий орган в Україні є, він створений і функціонує відповідно до визначених законом юридичних основ його організації та діяльності».</w:t>
      </w:r>
    </w:p>
    <w:p w:rsidR="007F0BE2" w:rsidRPr="007F0BE2" w:rsidRDefault="00BE4CCF" w:rsidP="000B2881">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Pr>
          <w:rFonts w:ascii="Times New Roman" w:hAnsi="Times New Roman"/>
          <w:bCs/>
          <w:sz w:val="28"/>
          <w:szCs w:val="28"/>
        </w:rPr>
        <w:lastRenderedPageBreak/>
        <w:t>Кабінет</w:t>
      </w:r>
      <w:r w:rsidR="002F19F2">
        <w:rPr>
          <w:rFonts w:ascii="Times New Roman" w:hAnsi="Times New Roman"/>
          <w:bCs/>
          <w:sz w:val="28"/>
          <w:szCs w:val="28"/>
        </w:rPr>
        <w:t>ом</w:t>
      </w:r>
      <w:r>
        <w:rPr>
          <w:rFonts w:ascii="Times New Roman" w:hAnsi="Times New Roman"/>
          <w:bCs/>
          <w:sz w:val="28"/>
          <w:szCs w:val="28"/>
        </w:rPr>
        <w:t xml:space="preserve"> Міністрів України </w:t>
      </w:r>
      <w:r w:rsidR="007F0BE2" w:rsidRPr="007F0BE2">
        <w:rPr>
          <w:rFonts w:ascii="Times New Roman" w:hAnsi="Times New Roman"/>
          <w:bCs/>
          <w:sz w:val="28"/>
          <w:szCs w:val="28"/>
        </w:rPr>
        <w:t>27.11.2020</w:t>
      </w:r>
      <w:r w:rsidR="007F0BE2">
        <w:rPr>
          <w:rFonts w:ascii="Times New Roman" w:hAnsi="Times New Roman"/>
          <w:bCs/>
          <w:sz w:val="28"/>
          <w:szCs w:val="28"/>
        </w:rPr>
        <w:t xml:space="preserve"> зареєстровано проєкт Закону «П</w:t>
      </w:r>
      <w:r w:rsidR="007F0BE2" w:rsidRPr="007F0BE2">
        <w:rPr>
          <w:rFonts w:ascii="Times New Roman" w:hAnsi="Times New Roman"/>
          <w:bCs/>
          <w:sz w:val="28"/>
          <w:szCs w:val="28"/>
        </w:rPr>
        <w:t>ро внесення змін до Закону України "Про Національне антикорупційне бюро України"</w:t>
      </w:r>
      <w:r w:rsidR="007F0BE2">
        <w:rPr>
          <w:rFonts w:ascii="Times New Roman" w:hAnsi="Times New Roman"/>
          <w:bCs/>
          <w:sz w:val="28"/>
          <w:szCs w:val="28"/>
        </w:rPr>
        <w:t xml:space="preserve"> (реєстрац. № 4437)</w:t>
      </w:r>
      <w:r>
        <w:rPr>
          <w:rFonts w:ascii="Times New Roman" w:hAnsi="Times New Roman"/>
          <w:bCs/>
          <w:sz w:val="28"/>
          <w:szCs w:val="28"/>
        </w:rPr>
        <w:t>, яким запропоновано</w:t>
      </w:r>
      <w:r w:rsidR="007F0BE2" w:rsidRPr="007F0BE2">
        <w:rPr>
          <w:rFonts w:ascii="Times New Roman" w:hAnsi="Times New Roman"/>
          <w:bCs/>
          <w:sz w:val="28"/>
          <w:szCs w:val="28"/>
        </w:rPr>
        <w:t>:</w:t>
      </w:r>
    </w:p>
    <w:p w:rsidR="007F0BE2" w:rsidRPr="007F0BE2" w:rsidRDefault="007F0BE2" w:rsidP="007F0BE2">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7F0BE2">
        <w:rPr>
          <w:rFonts w:ascii="Times New Roman" w:hAnsi="Times New Roman"/>
          <w:bCs/>
          <w:sz w:val="28"/>
          <w:szCs w:val="28"/>
        </w:rPr>
        <w:t>1) визначити, що Національне бюро утворюється і здійснює свою діяльність відповідно до вимог Закону;</w:t>
      </w:r>
    </w:p>
    <w:p w:rsidR="007F0BE2" w:rsidRPr="007F0BE2" w:rsidRDefault="007F0BE2" w:rsidP="007F0BE2">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7F0BE2">
        <w:rPr>
          <w:rFonts w:ascii="Times New Roman" w:hAnsi="Times New Roman"/>
          <w:bCs/>
          <w:sz w:val="28"/>
          <w:szCs w:val="28"/>
        </w:rPr>
        <w:t>2) встановити повноваження Верховної Ради України приймати рішення про звільнення Директора Національного бюро з посад за наявності підстав, визначених частиною четвертою статті 6 Закону;</w:t>
      </w:r>
    </w:p>
    <w:p w:rsidR="007F0BE2" w:rsidRDefault="007F0BE2" w:rsidP="007F0BE2">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7F0BE2">
        <w:rPr>
          <w:rFonts w:ascii="Times New Roman" w:hAnsi="Times New Roman"/>
          <w:bCs/>
          <w:sz w:val="28"/>
          <w:szCs w:val="28"/>
        </w:rPr>
        <w:t>3) визначається, що особа, призначена на посаду Директора Національного бюро, продовжує виконувати свої повноваження до моменту призначення Директора Національного антикорупційного бюро України в порядку, визначеному Законом України «Про Національне антикорупційне бюро України», але не пізніше спливу строку його повноважень.</w:t>
      </w:r>
    </w:p>
    <w:p w:rsidR="007F0BE2" w:rsidRPr="009007C7" w:rsidRDefault="00BE4CCF" w:rsidP="009007C7">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Pr>
          <w:rFonts w:ascii="Times New Roman" w:hAnsi="Times New Roman"/>
          <w:bCs/>
          <w:sz w:val="28"/>
          <w:szCs w:val="28"/>
        </w:rPr>
        <w:t>На мою думку</w:t>
      </w:r>
      <w:r w:rsidR="007F0BE2" w:rsidRPr="007F0BE2">
        <w:rPr>
          <w:rFonts w:ascii="Times New Roman" w:hAnsi="Times New Roman"/>
          <w:bCs/>
          <w:sz w:val="28"/>
          <w:szCs w:val="28"/>
        </w:rPr>
        <w:t>, внесений законопроект № 4</w:t>
      </w:r>
      <w:r w:rsidR="007F0BE2">
        <w:rPr>
          <w:rFonts w:ascii="Times New Roman" w:hAnsi="Times New Roman"/>
          <w:bCs/>
          <w:sz w:val="28"/>
          <w:szCs w:val="28"/>
        </w:rPr>
        <w:t>437</w:t>
      </w:r>
      <w:r w:rsidR="007F0BE2" w:rsidRPr="007F0BE2">
        <w:rPr>
          <w:rFonts w:ascii="Times New Roman" w:hAnsi="Times New Roman"/>
          <w:bCs/>
          <w:sz w:val="28"/>
          <w:szCs w:val="28"/>
        </w:rPr>
        <w:t xml:space="preserve"> від </w:t>
      </w:r>
      <w:r w:rsidR="009007C7">
        <w:rPr>
          <w:rFonts w:ascii="Times New Roman" w:hAnsi="Times New Roman"/>
          <w:bCs/>
          <w:sz w:val="28"/>
          <w:szCs w:val="28"/>
        </w:rPr>
        <w:t>27</w:t>
      </w:r>
      <w:r w:rsidR="007F0BE2" w:rsidRPr="007F0BE2">
        <w:rPr>
          <w:rFonts w:ascii="Times New Roman" w:hAnsi="Times New Roman"/>
          <w:bCs/>
          <w:sz w:val="28"/>
          <w:szCs w:val="28"/>
        </w:rPr>
        <w:t xml:space="preserve">.11.2020 не в повній мірі вирішує проблеми, що стали підставами для ухвалення Конституційним Судом України </w:t>
      </w:r>
      <w:r w:rsidR="009007C7">
        <w:rPr>
          <w:rFonts w:ascii="Times New Roman" w:hAnsi="Times New Roman"/>
          <w:bCs/>
          <w:sz w:val="28"/>
          <w:szCs w:val="28"/>
        </w:rPr>
        <w:t xml:space="preserve">рішень </w:t>
      </w:r>
      <w:r w:rsidR="009007C7" w:rsidRPr="009007C7">
        <w:rPr>
          <w:rFonts w:ascii="Times New Roman" w:hAnsi="Times New Roman"/>
          <w:bCs/>
          <w:sz w:val="28"/>
          <w:szCs w:val="28"/>
        </w:rPr>
        <w:t>№ 9-р/2020</w:t>
      </w:r>
      <w:r w:rsidR="009007C7">
        <w:rPr>
          <w:rFonts w:ascii="Times New Roman" w:hAnsi="Times New Roman"/>
          <w:bCs/>
          <w:sz w:val="28"/>
          <w:szCs w:val="28"/>
        </w:rPr>
        <w:t xml:space="preserve"> та </w:t>
      </w:r>
      <w:r w:rsidR="009007C7" w:rsidRPr="009007C7">
        <w:rPr>
          <w:rFonts w:ascii="Times New Roman" w:hAnsi="Times New Roman"/>
          <w:bCs/>
          <w:sz w:val="28"/>
          <w:szCs w:val="28"/>
        </w:rPr>
        <w:t>№ 11-р/2020</w:t>
      </w:r>
      <w:r w:rsidR="009007C7">
        <w:rPr>
          <w:rFonts w:ascii="Times New Roman" w:hAnsi="Times New Roman"/>
          <w:bCs/>
          <w:sz w:val="28"/>
          <w:szCs w:val="28"/>
        </w:rPr>
        <w:t>.</w:t>
      </w:r>
    </w:p>
    <w:p w:rsidR="007F0BE2" w:rsidRPr="009007C7" w:rsidRDefault="009007C7" w:rsidP="009007C7">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9007C7">
        <w:rPr>
          <w:rFonts w:ascii="Times New Roman" w:hAnsi="Times New Roman"/>
          <w:bCs/>
          <w:sz w:val="28"/>
          <w:szCs w:val="28"/>
        </w:rPr>
        <w:t>У зв’язку із цим пропонується до розгляду законопроєкт, альтернативний до законопроекту № 4</w:t>
      </w:r>
      <w:r>
        <w:rPr>
          <w:rFonts w:ascii="Times New Roman" w:hAnsi="Times New Roman"/>
          <w:bCs/>
          <w:sz w:val="28"/>
          <w:szCs w:val="28"/>
        </w:rPr>
        <w:t>437</w:t>
      </w:r>
      <w:r w:rsidRPr="009007C7">
        <w:rPr>
          <w:rFonts w:ascii="Times New Roman" w:hAnsi="Times New Roman"/>
          <w:bCs/>
          <w:sz w:val="28"/>
          <w:szCs w:val="28"/>
        </w:rPr>
        <w:t xml:space="preserve"> від </w:t>
      </w:r>
      <w:r>
        <w:rPr>
          <w:rFonts w:ascii="Times New Roman" w:hAnsi="Times New Roman"/>
          <w:bCs/>
          <w:sz w:val="28"/>
          <w:szCs w:val="28"/>
        </w:rPr>
        <w:t>27</w:t>
      </w:r>
      <w:r w:rsidRPr="009007C7">
        <w:rPr>
          <w:rFonts w:ascii="Times New Roman" w:hAnsi="Times New Roman"/>
          <w:bCs/>
          <w:sz w:val="28"/>
          <w:szCs w:val="28"/>
        </w:rPr>
        <w:t xml:space="preserve">.11.2020, яким пропонується інший шлях вирішення проблем, що виникли у зв’язку із визнанням неконституційними норм Закону України </w:t>
      </w:r>
      <w:r>
        <w:rPr>
          <w:rFonts w:ascii="Times New Roman" w:hAnsi="Times New Roman"/>
          <w:bCs/>
          <w:sz w:val="28"/>
          <w:szCs w:val="28"/>
        </w:rPr>
        <w:t>«</w:t>
      </w:r>
      <w:r w:rsidRPr="009007C7">
        <w:rPr>
          <w:rFonts w:ascii="Times New Roman" w:hAnsi="Times New Roman"/>
          <w:bCs/>
          <w:sz w:val="28"/>
          <w:szCs w:val="28"/>
        </w:rPr>
        <w:t>Про Націонал</w:t>
      </w:r>
      <w:r>
        <w:rPr>
          <w:rFonts w:ascii="Times New Roman" w:hAnsi="Times New Roman"/>
          <w:bCs/>
          <w:sz w:val="28"/>
          <w:szCs w:val="28"/>
        </w:rPr>
        <w:t>ьне антикорупційне бюро України».</w:t>
      </w:r>
    </w:p>
    <w:p w:rsidR="007F0BE2" w:rsidRPr="004248F5" w:rsidRDefault="002F19F2" w:rsidP="007F0BE2">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2F19F2">
        <w:rPr>
          <w:rFonts w:ascii="Times New Roman" w:hAnsi="Times New Roman"/>
          <w:bCs/>
          <w:sz w:val="28"/>
          <w:szCs w:val="28"/>
        </w:rPr>
        <w:t xml:space="preserve">На </w:t>
      </w:r>
      <w:r>
        <w:rPr>
          <w:rFonts w:ascii="Times New Roman" w:hAnsi="Times New Roman"/>
          <w:bCs/>
          <w:sz w:val="28"/>
          <w:szCs w:val="28"/>
        </w:rPr>
        <w:t>мою</w:t>
      </w:r>
      <w:r w:rsidRPr="002F19F2">
        <w:rPr>
          <w:rFonts w:ascii="Times New Roman" w:hAnsi="Times New Roman"/>
          <w:bCs/>
          <w:sz w:val="28"/>
          <w:szCs w:val="28"/>
        </w:rPr>
        <w:t xml:space="preserve"> думку, такі зміни дозволять запровадити в управлінні </w:t>
      </w:r>
      <w:r>
        <w:rPr>
          <w:rFonts w:ascii="Times New Roman" w:hAnsi="Times New Roman"/>
          <w:bCs/>
          <w:sz w:val="28"/>
          <w:szCs w:val="28"/>
        </w:rPr>
        <w:t>«</w:t>
      </w:r>
      <w:r w:rsidRPr="002F19F2">
        <w:rPr>
          <w:rFonts w:ascii="Times New Roman" w:hAnsi="Times New Roman"/>
          <w:bCs/>
          <w:sz w:val="28"/>
          <w:szCs w:val="28"/>
        </w:rPr>
        <w:t>незалежними</w:t>
      </w:r>
      <w:r>
        <w:rPr>
          <w:rFonts w:ascii="Times New Roman" w:hAnsi="Times New Roman"/>
          <w:bCs/>
          <w:sz w:val="28"/>
          <w:szCs w:val="28"/>
        </w:rPr>
        <w:t>»</w:t>
      </w:r>
      <w:r w:rsidRPr="002F19F2">
        <w:rPr>
          <w:rFonts w:ascii="Times New Roman" w:hAnsi="Times New Roman"/>
          <w:bCs/>
          <w:sz w:val="28"/>
          <w:szCs w:val="28"/>
        </w:rPr>
        <w:t xml:space="preserve"> антикорупційними органами України гнучких принципів agile-підходу, який широко розповсюджений в управлінні проєктами та компаніями. За такого підходу, готовність до змін цінуватиметься вище, ніж слідування початковому плану. Крім того, найвищим пріоритетом буде задоволення потреб </w:t>
      </w:r>
      <w:r>
        <w:rPr>
          <w:rFonts w:ascii="Times New Roman" w:hAnsi="Times New Roman"/>
          <w:bCs/>
          <w:sz w:val="28"/>
          <w:szCs w:val="28"/>
        </w:rPr>
        <w:t>міжнародних партнерів</w:t>
      </w:r>
      <w:r w:rsidRPr="002F19F2">
        <w:rPr>
          <w:rFonts w:ascii="Times New Roman" w:hAnsi="Times New Roman"/>
          <w:bCs/>
          <w:sz w:val="28"/>
          <w:szCs w:val="28"/>
        </w:rPr>
        <w:t>. Таким чином, відкриваються можливості швидше проводити ad-hoc зміни в роботі Національного антикорупційного бюро</w:t>
      </w:r>
      <w:r>
        <w:rPr>
          <w:rFonts w:ascii="Times New Roman" w:hAnsi="Times New Roman"/>
          <w:bCs/>
          <w:sz w:val="28"/>
          <w:szCs w:val="28"/>
        </w:rPr>
        <w:t xml:space="preserve"> України</w:t>
      </w:r>
      <w:r w:rsidRPr="002F19F2">
        <w:rPr>
          <w:rFonts w:ascii="Times New Roman" w:hAnsi="Times New Roman"/>
          <w:bCs/>
          <w:sz w:val="28"/>
          <w:szCs w:val="28"/>
        </w:rPr>
        <w:t>.</w:t>
      </w:r>
    </w:p>
    <w:p w:rsidR="002F19F2" w:rsidRDefault="002F19F2" w:rsidP="00EC39F5">
      <w:pPr>
        <w:pStyle w:val="Default"/>
        <w:pBdr>
          <w:top w:val="none" w:sz="0" w:space="0" w:color="auto"/>
          <w:left w:val="none" w:sz="0" w:space="0" w:color="auto"/>
          <w:bottom w:val="none" w:sz="0" w:space="0" w:color="auto"/>
          <w:right w:val="none" w:sz="0" w:space="0" w:color="auto"/>
          <w:bar w:val="none" w:sz="0" w:color="auto"/>
        </w:pBdr>
        <w:tabs>
          <w:tab w:val="left" w:pos="851"/>
        </w:tabs>
        <w:ind w:right="141" w:firstLine="567"/>
        <w:jc w:val="both"/>
        <w:rPr>
          <w:rFonts w:ascii="Times New Roman" w:hAnsi="Times New Roman"/>
          <w:b/>
          <w:bCs/>
          <w:sz w:val="28"/>
          <w:szCs w:val="28"/>
        </w:rPr>
      </w:pPr>
    </w:p>
    <w:p w:rsidR="00027807" w:rsidRPr="004248F5" w:rsidRDefault="001714AD" w:rsidP="00EC39F5">
      <w:pPr>
        <w:pStyle w:val="Default"/>
        <w:pBdr>
          <w:top w:val="none" w:sz="0" w:space="0" w:color="auto"/>
          <w:left w:val="none" w:sz="0" w:space="0" w:color="auto"/>
          <w:bottom w:val="none" w:sz="0" w:space="0" w:color="auto"/>
          <w:right w:val="none" w:sz="0" w:space="0" w:color="auto"/>
          <w:bar w:val="none" w:sz="0" w:color="auto"/>
        </w:pBdr>
        <w:tabs>
          <w:tab w:val="left" w:pos="851"/>
        </w:tabs>
        <w:ind w:right="141" w:firstLine="567"/>
        <w:jc w:val="both"/>
        <w:rPr>
          <w:rFonts w:ascii="Times New Roman" w:hAnsi="Times New Roman" w:cs="Times New Roman"/>
          <w:b/>
          <w:bCs/>
          <w:sz w:val="28"/>
          <w:szCs w:val="28"/>
        </w:rPr>
      </w:pPr>
      <w:r w:rsidRPr="004248F5">
        <w:rPr>
          <w:rFonts w:ascii="Times New Roman" w:hAnsi="Times New Roman"/>
          <w:b/>
          <w:bCs/>
          <w:sz w:val="28"/>
          <w:szCs w:val="28"/>
        </w:rPr>
        <w:t>2.</w:t>
      </w:r>
      <w:r w:rsidRPr="004248F5">
        <w:rPr>
          <w:rFonts w:ascii="Times New Roman" w:hAnsi="Times New Roman"/>
          <w:b/>
          <w:bCs/>
          <w:sz w:val="28"/>
          <w:szCs w:val="28"/>
        </w:rPr>
        <w:tab/>
        <w:t xml:space="preserve"> Цілі і завдання прийняття законопроекту</w:t>
      </w:r>
    </w:p>
    <w:p w:rsidR="00027807" w:rsidRPr="004248F5" w:rsidRDefault="00DD64AC" w:rsidP="00EF0278">
      <w:pPr>
        <w:pStyle w:val="Default"/>
        <w:pBdr>
          <w:top w:val="none" w:sz="0" w:space="0" w:color="auto"/>
          <w:left w:val="none" w:sz="0" w:space="0" w:color="auto"/>
          <w:bottom w:val="none" w:sz="0" w:space="0" w:color="auto"/>
          <w:right w:val="none" w:sz="0" w:space="0" w:color="auto"/>
          <w:bar w:val="none" w:sz="0" w:color="auto"/>
        </w:pBdr>
        <w:tabs>
          <w:tab w:val="left" w:pos="284"/>
        </w:tabs>
        <w:ind w:right="141" w:firstLine="567"/>
        <w:jc w:val="both"/>
        <w:rPr>
          <w:rFonts w:ascii="Times New Roman" w:hAnsi="Times New Roman" w:cs="Times New Roman"/>
          <w:sz w:val="28"/>
          <w:szCs w:val="28"/>
        </w:rPr>
      </w:pPr>
      <w:r w:rsidRPr="00DD64AC">
        <w:rPr>
          <w:rFonts w:ascii="Times New Roman" w:hAnsi="Times New Roman"/>
          <w:sz w:val="28"/>
          <w:szCs w:val="28"/>
        </w:rPr>
        <w:t>Проект Закону України спрямований на усунення суперечностей між Конституцією України та Законом України «Про Національне антикорупційне бюро України», а також на забезпечення гарантій незалежності Національного бюро та стабільності його функціонування.</w:t>
      </w:r>
      <w:r w:rsidR="001714AD" w:rsidRPr="004248F5">
        <w:rPr>
          <w:rFonts w:ascii="Times New Roman" w:hAnsi="Times New Roman"/>
          <w:sz w:val="28"/>
          <w:szCs w:val="28"/>
        </w:rPr>
        <w:t xml:space="preserve"> </w:t>
      </w:r>
    </w:p>
    <w:p w:rsidR="002F19F2" w:rsidRDefault="002F19F2" w:rsidP="00EC39F5">
      <w:pPr>
        <w:pStyle w:val="Default"/>
        <w:pBdr>
          <w:top w:val="none" w:sz="0" w:space="0" w:color="auto"/>
          <w:left w:val="none" w:sz="0" w:space="0" w:color="auto"/>
          <w:bottom w:val="none" w:sz="0" w:space="0" w:color="auto"/>
          <w:right w:val="none" w:sz="0" w:space="0" w:color="auto"/>
          <w:bar w:val="none" w:sz="0" w:color="auto"/>
        </w:pBdr>
        <w:tabs>
          <w:tab w:val="left" w:pos="993"/>
        </w:tabs>
        <w:ind w:right="141" w:firstLine="567"/>
        <w:jc w:val="both"/>
        <w:rPr>
          <w:rFonts w:ascii="Times New Roman" w:hAnsi="Times New Roman"/>
          <w:b/>
          <w:bCs/>
          <w:sz w:val="28"/>
          <w:szCs w:val="28"/>
        </w:rPr>
      </w:pPr>
    </w:p>
    <w:p w:rsidR="00027807" w:rsidRPr="004248F5" w:rsidRDefault="001714AD" w:rsidP="00EC39F5">
      <w:pPr>
        <w:pStyle w:val="Default"/>
        <w:pBdr>
          <w:top w:val="none" w:sz="0" w:space="0" w:color="auto"/>
          <w:left w:val="none" w:sz="0" w:space="0" w:color="auto"/>
          <w:bottom w:val="none" w:sz="0" w:space="0" w:color="auto"/>
          <w:right w:val="none" w:sz="0" w:space="0" w:color="auto"/>
          <w:bar w:val="none" w:sz="0" w:color="auto"/>
        </w:pBdr>
        <w:tabs>
          <w:tab w:val="left" w:pos="993"/>
        </w:tabs>
        <w:ind w:right="141" w:firstLine="567"/>
        <w:jc w:val="both"/>
        <w:rPr>
          <w:rFonts w:ascii="Times New Roman" w:hAnsi="Times New Roman" w:cs="Times New Roman"/>
          <w:sz w:val="28"/>
          <w:szCs w:val="28"/>
        </w:rPr>
      </w:pPr>
      <w:r w:rsidRPr="004248F5">
        <w:rPr>
          <w:rFonts w:ascii="Times New Roman" w:hAnsi="Times New Roman"/>
          <w:b/>
          <w:bCs/>
          <w:sz w:val="28"/>
          <w:szCs w:val="28"/>
        </w:rPr>
        <w:t>3.</w:t>
      </w:r>
      <w:r w:rsidRPr="004248F5">
        <w:rPr>
          <w:rFonts w:ascii="Times New Roman" w:hAnsi="Times New Roman"/>
          <w:b/>
          <w:bCs/>
          <w:sz w:val="28"/>
          <w:szCs w:val="28"/>
        </w:rPr>
        <w:tab/>
        <w:t>Загальна характеристика і основні  положення законопроекту</w:t>
      </w:r>
    </w:p>
    <w:p w:rsidR="002B343B" w:rsidRPr="002B343B" w:rsidRDefault="002B343B" w:rsidP="002B343B">
      <w:pPr>
        <w:pStyle w:val="Default"/>
        <w:pBdr>
          <w:top w:val="none" w:sz="0" w:space="0" w:color="auto"/>
          <w:left w:val="none" w:sz="0" w:space="0" w:color="auto"/>
          <w:bottom w:val="none" w:sz="0" w:space="0" w:color="auto"/>
          <w:right w:val="none" w:sz="0" w:space="0" w:color="auto"/>
          <w:bar w:val="none" w:sz="0" w:color="auto"/>
        </w:pBdr>
        <w:tabs>
          <w:tab w:val="left" w:pos="567"/>
        </w:tabs>
        <w:ind w:right="141" w:firstLine="567"/>
        <w:jc w:val="both"/>
        <w:rPr>
          <w:rFonts w:ascii="Times New Roman" w:hAnsi="Times New Roman" w:cs="Times New Roman"/>
          <w:sz w:val="28"/>
          <w:szCs w:val="28"/>
        </w:rPr>
      </w:pPr>
      <w:r w:rsidRPr="002B343B">
        <w:rPr>
          <w:rFonts w:ascii="Times New Roman" w:hAnsi="Times New Roman" w:cs="Times New Roman"/>
          <w:sz w:val="28"/>
          <w:szCs w:val="28"/>
        </w:rPr>
        <w:t>Проектом Закону України пропонується:</w:t>
      </w:r>
    </w:p>
    <w:p w:rsidR="00BE4CCF" w:rsidRPr="00BE4CCF" w:rsidRDefault="00BE4CCF" w:rsidP="00BE4CCF">
      <w:pPr>
        <w:pStyle w:val="Default"/>
        <w:pBdr>
          <w:top w:val="none" w:sz="0" w:space="0" w:color="auto"/>
          <w:left w:val="none" w:sz="0" w:space="0" w:color="auto"/>
          <w:bottom w:val="none" w:sz="0" w:space="0" w:color="auto"/>
          <w:right w:val="none" w:sz="0" w:space="0" w:color="auto"/>
          <w:bar w:val="none" w:sz="0" w:color="auto"/>
        </w:pBdr>
        <w:tabs>
          <w:tab w:val="left" w:pos="567"/>
        </w:tabs>
        <w:ind w:right="141" w:firstLine="567"/>
        <w:jc w:val="both"/>
        <w:rPr>
          <w:rFonts w:ascii="Times New Roman" w:hAnsi="Times New Roman" w:cs="Times New Roman"/>
          <w:sz w:val="28"/>
          <w:szCs w:val="28"/>
        </w:rPr>
      </w:pPr>
      <w:r w:rsidRPr="00BE4CCF">
        <w:rPr>
          <w:rFonts w:ascii="Times New Roman" w:hAnsi="Times New Roman" w:cs="Times New Roman"/>
          <w:sz w:val="28"/>
          <w:szCs w:val="28"/>
        </w:rPr>
        <w:t>1) визначити, що Національне бюро утворюється і здійснює свою діяльність відповідно до вимог Закону;</w:t>
      </w:r>
    </w:p>
    <w:p w:rsidR="00BE4CCF" w:rsidRDefault="00BE4CCF" w:rsidP="00BE4CCF">
      <w:pPr>
        <w:pStyle w:val="Default"/>
        <w:pBdr>
          <w:top w:val="none" w:sz="0" w:space="0" w:color="auto"/>
          <w:left w:val="none" w:sz="0" w:space="0" w:color="auto"/>
          <w:bottom w:val="none" w:sz="0" w:space="0" w:color="auto"/>
          <w:right w:val="none" w:sz="0" w:space="0" w:color="auto"/>
          <w:bar w:val="none" w:sz="0" w:color="auto"/>
        </w:pBdr>
        <w:tabs>
          <w:tab w:val="left" w:pos="567"/>
        </w:tabs>
        <w:ind w:right="141" w:firstLine="567"/>
        <w:jc w:val="both"/>
        <w:rPr>
          <w:rFonts w:ascii="Times New Roman" w:hAnsi="Times New Roman" w:cs="Times New Roman"/>
          <w:sz w:val="28"/>
          <w:szCs w:val="28"/>
        </w:rPr>
      </w:pPr>
      <w:r w:rsidRPr="00BE4CCF">
        <w:rPr>
          <w:rFonts w:ascii="Times New Roman" w:hAnsi="Times New Roman" w:cs="Times New Roman"/>
          <w:sz w:val="28"/>
          <w:szCs w:val="28"/>
        </w:rPr>
        <w:lastRenderedPageBreak/>
        <w:t>2) встановити повноваження Верховної Ради України приймати рішення про звільнення Директора Національного бюро з посад за наявності підстав, визначених частиною четвертою статті 6 Закону;</w:t>
      </w:r>
    </w:p>
    <w:p w:rsidR="002F19F2" w:rsidRDefault="002F19F2" w:rsidP="00BE4CCF">
      <w:pPr>
        <w:pStyle w:val="Default"/>
        <w:pBdr>
          <w:top w:val="none" w:sz="0" w:space="0" w:color="auto"/>
          <w:left w:val="none" w:sz="0" w:space="0" w:color="auto"/>
          <w:bottom w:val="none" w:sz="0" w:space="0" w:color="auto"/>
          <w:right w:val="none" w:sz="0" w:space="0" w:color="auto"/>
          <w:bar w:val="none" w:sz="0" w:color="auto"/>
        </w:pBdr>
        <w:tabs>
          <w:tab w:val="left" w:pos="567"/>
        </w:tabs>
        <w:ind w:right="141" w:firstLine="567"/>
        <w:jc w:val="both"/>
        <w:rPr>
          <w:rFonts w:ascii="Times New Roman" w:hAnsi="Times New Roman" w:cs="Times New Roman"/>
          <w:sz w:val="28"/>
          <w:szCs w:val="28"/>
        </w:rPr>
      </w:pPr>
      <w:r w:rsidRPr="002F19F2">
        <w:rPr>
          <w:rFonts w:ascii="Times New Roman" w:hAnsi="Times New Roman" w:cs="Times New Roman"/>
          <w:sz w:val="28"/>
          <w:szCs w:val="28"/>
        </w:rPr>
        <w:t>3) визначається, що особа, призначена на посаду Директора Національного бюро, продовжує виконувати свої повноваження до моменту призначення Директора Національного антикорупційного бюро України в порядку, визначеному Законом України «Про Національне антикорупційне бюро України», але не пізніше</w:t>
      </w:r>
      <w:r>
        <w:rPr>
          <w:rFonts w:ascii="Times New Roman" w:hAnsi="Times New Roman" w:cs="Times New Roman"/>
          <w:sz w:val="28"/>
          <w:szCs w:val="28"/>
        </w:rPr>
        <w:t xml:space="preserve"> спливу строку його повноважень, </w:t>
      </w:r>
      <w:r w:rsidRPr="002F19F2">
        <w:t xml:space="preserve"> </w:t>
      </w:r>
      <w:r w:rsidRPr="002F19F2">
        <w:rPr>
          <w:rFonts w:ascii="Times New Roman" w:hAnsi="Times New Roman" w:cs="Times New Roman"/>
          <w:sz w:val="28"/>
          <w:szCs w:val="28"/>
        </w:rPr>
        <w:t>визначеного виникненням нестримного бажання певних міжнародних партнерів  залишити чинного Директора на посаді, з подальшою монархічною передачею цієї посади близьким родичам особи, яка станом на день набрання чинності цим Законом займає посаду Директора Національного антикорупційного бюро України, у разі відповідності таких родичів критеріям частини другої статті 6 Закону України “Про Національне антикорупційне бюро України”.</w:t>
      </w:r>
    </w:p>
    <w:p w:rsidR="002B343B" w:rsidRDefault="002B343B" w:rsidP="00EC39F5">
      <w:pPr>
        <w:pStyle w:val="Default"/>
        <w:pBdr>
          <w:top w:val="none" w:sz="0" w:space="0" w:color="auto"/>
          <w:left w:val="none" w:sz="0" w:space="0" w:color="auto"/>
          <w:bottom w:val="none" w:sz="0" w:space="0" w:color="auto"/>
          <w:right w:val="none" w:sz="0" w:space="0" w:color="auto"/>
          <w:bar w:val="none" w:sz="0" w:color="auto"/>
        </w:pBdr>
        <w:tabs>
          <w:tab w:val="left" w:pos="567"/>
        </w:tabs>
        <w:ind w:right="141" w:firstLine="567"/>
        <w:jc w:val="both"/>
        <w:rPr>
          <w:rFonts w:ascii="Times New Roman" w:hAnsi="Times New Roman"/>
          <w:b/>
          <w:bCs/>
          <w:sz w:val="28"/>
          <w:szCs w:val="28"/>
        </w:rPr>
      </w:pPr>
    </w:p>
    <w:p w:rsidR="00027807" w:rsidRPr="004248F5" w:rsidRDefault="001714AD" w:rsidP="00EC39F5">
      <w:pPr>
        <w:pStyle w:val="Default"/>
        <w:pBdr>
          <w:top w:val="none" w:sz="0" w:space="0" w:color="auto"/>
          <w:left w:val="none" w:sz="0" w:space="0" w:color="auto"/>
          <w:bottom w:val="none" w:sz="0" w:space="0" w:color="auto"/>
          <w:right w:val="none" w:sz="0" w:space="0" w:color="auto"/>
          <w:bar w:val="none" w:sz="0" w:color="auto"/>
        </w:pBdr>
        <w:tabs>
          <w:tab w:val="left" w:pos="567"/>
        </w:tabs>
        <w:ind w:right="141" w:firstLine="567"/>
        <w:jc w:val="both"/>
        <w:rPr>
          <w:rFonts w:ascii="Times New Roman" w:hAnsi="Times New Roman" w:cs="Times New Roman"/>
          <w:sz w:val="28"/>
          <w:szCs w:val="28"/>
        </w:rPr>
      </w:pPr>
      <w:r w:rsidRPr="004248F5">
        <w:rPr>
          <w:rFonts w:ascii="Times New Roman" w:hAnsi="Times New Roman"/>
          <w:b/>
          <w:bCs/>
          <w:sz w:val="28"/>
          <w:szCs w:val="28"/>
        </w:rPr>
        <w:t>4. Стан нормативно-правової бази у даній сфері правового регулювання</w:t>
      </w:r>
    </w:p>
    <w:p w:rsidR="00027807" w:rsidRPr="004248F5" w:rsidRDefault="006E0B97" w:rsidP="00EC39F5">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sz w:val="28"/>
          <w:szCs w:val="28"/>
        </w:rPr>
      </w:pPr>
      <w:r w:rsidRPr="006E0B97">
        <w:rPr>
          <w:rFonts w:ascii="Times New Roman" w:hAnsi="Times New Roman"/>
          <w:sz w:val="28"/>
          <w:szCs w:val="28"/>
        </w:rPr>
        <w:t>Правовідносини у зазначеній сфері регулюються Законом України «Про Національне антикорупційне бюро України».</w:t>
      </w:r>
    </w:p>
    <w:p w:rsidR="00E416AA" w:rsidRPr="004248F5" w:rsidRDefault="00E416AA" w:rsidP="00EC39F5">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eastAsia="Times New Roman" w:cs="Helvetica"/>
          <w:b/>
          <w:bCs/>
          <w:sz w:val="28"/>
          <w:szCs w:val="28"/>
        </w:rPr>
      </w:pPr>
    </w:p>
    <w:p w:rsidR="00027807" w:rsidRPr="004248F5" w:rsidRDefault="001714AD" w:rsidP="00EC39F5">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sz w:val="28"/>
          <w:szCs w:val="28"/>
        </w:rPr>
      </w:pPr>
      <w:r w:rsidRPr="004248F5">
        <w:rPr>
          <w:rFonts w:ascii="Times New Roman" w:hAnsi="Times New Roman"/>
          <w:b/>
          <w:bCs/>
          <w:sz w:val="28"/>
          <w:szCs w:val="28"/>
        </w:rPr>
        <w:t>5. Фінансово-економічне обґрунтування</w:t>
      </w:r>
    </w:p>
    <w:p w:rsidR="00027807" w:rsidRPr="004248F5" w:rsidRDefault="001714AD" w:rsidP="00EC39F5">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sz w:val="28"/>
          <w:szCs w:val="28"/>
        </w:rPr>
      </w:pPr>
      <w:r w:rsidRPr="004248F5">
        <w:rPr>
          <w:rFonts w:ascii="Times New Roman" w:hAnsi="Times New Roman"/>
          <w:sz w:val="28"/>
          <w:szCs w:val="28"/>
        </w:rPr>
        <w:t>Прийняття цього проекту Закону не потребує додаткових витрат з Державного бюджету України.</w:t>
      </w:r>
    </w:p>
    <w:p w:rsidR="00EE0F9E" w:rsidRPr="004248F5" w:rsidRDefault="00EE0F9E" w:rsidP="00EC39F5">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sz w:val="28"/>
          <w:szCs w:val="28"/>
        </w:rPr>
      </w:pPr>
    </w:p>
    <w:p w:rsidR="00027807" w:rsidRPr="004248F5" w:rsidRDefault="001714AD" w:rsidP="00EC39F5">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sz w:val="28"/>
          <w:szCs w:val="28"/>
        </w:rPr>
      </w:pPr>
      <w:r w:rsidRPr="004248F5">
        <w:rPr>
          <w:rFonts w:ascii="Times New Roman" w:hAnsi="Times New Roman"/>
          <w:b/>
          <w:bCs/>
          <w:sz w:val="28"/>
          <w:szCs w:val="28"/>
        </w:rPr>
        <w:t>6. Прогноз соціально-економічних, правових та інших наслідків прийняття законопроекту</w:t>
      </w:r>
    </w:p>
    <w:p w:rsidR="00DD64AC" w:rsidRPr="00DD64AC" w:rsidRDefault="00DD64AC" w:rsidP="00DD64AC">
      <w:pPr>
        <w:pBdr>
          <w:top w:val="none" w:sz="0" w:space="0" w:color="auto"/>
          <w:left w:val="none" w:sz="0" w:space="0" w:color="auto"/>
          <w:bottom w:val="none" w:sz="0" w:space="0" w:color="auto"/>
          <w:right w:val="none" w:sz="0" w:space="0" w:color="auto"/>
          <w:bar w:val="none" w:sz="0" w:color="auto"/>
        </w:pBdr>
        <w:ind w:firstLine="851"/>
        <w:jc w:val="both"/>
        <w:rPr>
          <w:bCs/>
          <w:sz w:val="28"/>
          <w:szCs w:val="28"/>
          <w:lang w:val="uk-UA"/>
        </w:rPr>
      </w:pPr>
      <w:r w:rsidRPr="00DD64AC">
        <w:rPr>
          <w:bCs/>
          <w:sz w:val="28"/>
          <w:szCs w:val="28"/>
          <w:lang w:val="uk-UA"/>
        </w:rPr>
        <w:t>Прийняття цього законопроекту дозволить:</w:t>
      </w:r>
    </w:p>
    <w:p w:rsidR="00DD64AC" w:rsidRPr="00DD64AC" w:rsidRDefault="00DD64AC" w:rsidP="00DD64AC">
      <w:pPr>
        <w:pBdr>
          <w:top w:val="none" w:sz="0" w:space="0" w:color="auto"/>
          <w:left w:val="none" w:sz="0" w:space="0" w:color="auto"/>
          <w:bottom w:val="none" w:sz="0" w:space="0" w:color="auto"/>
          <w:right w:val="none" w:sz="0" w:space="0" w:color="auto"/>
          <w:bar w:val="none" w:sz="0" w:color="auto"/>
        </w:pBdr>
        <w:ind w:firstLine="851"/>
        <w:jc w:val="both"/>
        <w:rPr>
          <w:bCs/>
          <w:sz w:val="28"/>
          <w:szCs w:val="28"/>
          <w:lang w:val="uk-UA"/>
        </w:rPr>
      </w:pPr>
      <w:r w:rsidRPr="00DD64AC">
        <w:rPr>
          <w:bCs/>
          <w:sz w:val="28"/>
          <w:szCs w:val="28"/>
          <w:lang w:val="uk-UA"/>
        </w:rPr>
        <w:t>виконати Рішення Конституційного Суду України № 11-р/2020, усунувши невідповідність положень Закону України «Про Національне антикорупційне бюро України» вимогам Конституції України;</w:t>
      </w:r>
    </w:p>
    <w:p w:rsidR="00DD64AC" w:rsidRPr="00DD64AC" w:rsidRDefault="00DD64AC" w:rsidP="00DD64AC">
      <w:pPr>
        <w:pBdr>
          <w:top w:val="none" w:sz="0" w:space="0" w:color="auto"/>
          <w:left w:val="none" w:sz="0" w:space="0" w:color="auto"/>
          <w:bottom w:val="none" w:sz="0" w:space="0" w:color="auto"/>
          <w:right w:val="none" w:sz="0" w:space="0" w:color="auto"/>
          <w:bar w:val="none" w:sz="0" w:color="auto"/>
        </w:pBdr>
        <w:ind w:firstLine="851"/>
        <w:jc w:val="both"/>
        <w:rPr>
          <w:bCs/>
          <w:sz w:val="28"/>
          <w:szCs w:val="28"/>
          <w:lang w:val="uk-UA"/>
        </w:rPr>
      </w:pPr>
      <w:r w:rsidRPr="00DD64AC">
        <w:rPr>
          <w:bCs/>
          <w:sz w:val="28"/>
          <w:szCs w:val="28"/>
          <w:lang w:val="uk-UA"/>
        </w:rPr>
        <w:t>забезпечити сталість та безперервність діяльності Національного бюро;</w:t>
      </w:r>
    </w:p>
    <w:p w:rsidR="00DD64AC" w:rsidRPr="00DD64AC" w:rsidRDefault="00DD64AC" w:rsidP="00DD64AC">
      <w:pPr>
        <w:pBdr>
          <w:top w:val="none" w:sz="0" w:space="0" w:color="auto"/>
          <w:left w:val="none" w:sz="0" w:space="0" w:color="auto"/>
          <w:bottom w:val="none" w:sz="0" w:space="0" w:color="auto"/>
          <w:right w:val="none" w:sz="0" w:space="0" w:color="auto"/>
          <w:bar w:val="none" w:sz="0" w:color="auto"/>
        </w:pBdr>
        <w:ind w:firstLine="851"/>
        <w:jc w:val="both"/>
        <w:rPr>
          <w:bCs/>
          <w:sz w:val="28"/>
          <w:szCs w:val="28"/>
          <w:lang w:val="uk-UA"/>
        </w:rPr>
      </w:pPr>
      <w:r w:rsidRPr="00DD64AC">
        <w:rPr>
          <w:bCs/>
          <w:sz w:val="28"/>
          <w:szCs w:val="28"/>
          <w:lang w:val="uk-UA"/>
        </w:rPr>
        <w:t>зберегти гарантії незалежності Національного бюро;</w:t>
      </w:r>
    </w:p>
    <w:p w:rsidR="00027807" w:rsidRPr="004248F5" w:rsidRDefault="00DD64AC" w:rsidP="00DD64AC">
      <w:pPr>
        <w:pBdr>
          <w:top w:val="none" w:sz="0" w:space="0" w:color="auto"/>
          <w:left w:val="none" w:sz="0" w:space="0" w:color="auto"/>
          <w:bottom w:val="none" w:sz="0" w:space="0" w:color="auto"/>
          <w:right w:val="none" w:sz="0" w:space="0" w:color="auto"/>
          <w:bar w:val="none" w:sz="0" w:color="auto"/>
        </w:pBdr>
        <w:ind w:firstLine="851"/>
        <w:jc w:val="both"/>
        <w:rPr>
          <w:bCs/>
          <w:sz w:val="28"/>
          <w:szCs w:val="28"/>
          <w:lang w:val="uk-UA"/>
        </w:rPr>
      </w:pPr>
      <w:r w:rsidRPr="00DD64AC">
        <w:rPr>
          <w:bCs/>
          <w:sz w:val="28"/>
          <w:szCs w:val="28"/>
          <w:lang w:val="uk-UA"/>
        </w:rPr>
        <w:t>забезпечити стабільність функціонування Національного бюро та роботу його керівництва.</w:t>
      </w:r>
    </w:p>
    <w:p w:rsidR="00027807" w:rsidRDefault="00027807" w:rsidP="004113F8">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sz w:val="28"/>
          <w:szCs w:val="28"/>
        </w:rPr>
      </w:pPr>
    </w:p>
    <w:p w:rsidR="002F19F2" w:rsidRPr="004248F5" w:rsidRDefault="002F19F2" w:rsidP="004113F8">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sz w:val="28"/>
          <w:szCs w:val="28"/>
        </w:rPr>
      </w:pPr>
    </w:p>
    <w:p w:rsidR="00027807" w:rsidRPr="004248F5" w:rsidRDefault="00A525DE" w:rsidP="002F19F2">
      <w:pPr>
        <w:pStyle w:val="Default"/>
        <w:pBdr>
          <w:top w:val="none" w:sz="0" w:space="0" w:color="auto"/>
          <w:left w:val="none" w:sz="0" w:space="0" w:color="auto"/>
          <w:bottom w:val="none" w:sz="0" w:space="0" w:color="auto"/>
          <w:right w:val="none" w:sz="0" w:space="0" w:color="auto"/>
          <w:bar w:val="none" w:sz="0" w:color="auto"/>
        </w:pBdr>
        <w:tabs>
          <w:tab w:val="left" w:pos="7230"/>
        </w:tabs>
        <w:ind w:right="141" w:firstLine="567"/>
        <w:jc w:val="both"/>
        <w:rPr>
          <w:rFonts w:ascii="Times New Roman" w:hAnsi="Times New Roman" w:cs="Times New Roman"/>
          <w:b/>
          <w:bCs/>
          <w:sz w:val="28"/>
          <w:szCs w:val="28"/>
        </w:rPr>
      </w:pPr>
      <w:r w:rsidRPr="004248F5">
        <w:rPr>
          <w:rFonts w:ascii="Times New Roman" w:hAnsi="Times New Roman"/>
          <w:b/>
          <w:bCs/>
          <w:sz w:val="28"/>
          <w:szCs w:val="28"/>
        </w:rPr>
        <w:t>Н</w:t>
      </w:r>
      <w:r w:rsidR="009D3CA3">
        <w:rPr>
          <w:rFonts w:ascii="Times New Roman" w:hAnsi="Times New Roman"/>
          <w:b/>
          <w:bCs/>
          <w:sz w:val="28"/>
          <w:szCs w:val="28"/>
        </w:rPr>
        <w:t>ародні</w:t>
      </w:r>
      <w:r w:rsidR="001714AD" w:rsidRPr="004248F5">
        <w:rPr>
          <w:rFonts w:ascii="Times New Roman" w:hAnsi="Times New Roman"/>
          <w:b/>
          <w:bCs/>
          <w:sz w:val="28"/>
          <w:szCs w:val="28"/>
        </w:rPr>
        <w:t xml:space="preserve"> депутат</w:t>
      </w:r>
      <w:r w:rsidR="009D3CA3">
        <w:rPr>
          <w:rFonts w:ascii="Times New Roman" w:hAnsi="Times New Roman"/>
          <w:b/>
          <w:bCs/>
          <w:sz w:val="28"/>
          <w:szCs w:val="28"/>
        </w:rPr>
        <w:t>и</w:t>
      </w:r>
      <w:r w:rsidR="001714AD" w:rsidRPr="004248F5">
        <w:rPr>
          <w:rFonts w:ascii="Times New Roman" w:hAnsi="Times New Roman"/>
          <w:b/>
          <w:bCs/>
          <w:sz w:val="28"/>
          <w:szCs w:val="28"/>
        </w:rPr>
        <w:t xml:space="preserve"> України </w:t>
      </w:r>
      <w:r w:rsidR="004113F8" w:rsidRPr="004248F5">
        <w:rPr>
          <w:rFonts w:ascii="Times New Roman" w:hAnsi="Times New Roman"/>
          <w:b/>
          <w:bCs/>
          <w:sz w:val="28"/>
          <w:szCs w:val="28"/>
        </w:rPr>
        <w:tab/>
      </w:r>
      <w:r w:rsidR="002F19F2">
        <w:rPr>
          <w:rFonts w:ascii="Times New Roman" w:hAnsi="Times New Roman"/>
          <w:b/>
          <w:bCs/>
          <w:sz w:val="28"/>
          <w:szCs w:val="28"/>
        </w:rPr>
        <w:t>А.Е. Поляков</w:t>
      </w:r>
    </w:p>
    <w:sectPr w:rsidR="00027807" w:rsidRPr="004248F5" w:rsidSect="002F19F2">
      <w:headerReference w:type="default" r:id="rId10"/>
      <w:footerReference w:type="default" r:id="rId11"/>
      <w:pgSz w:w="12240" w:h="15840"/>
      <w:pgMar w:top="1134" w:right="1440" w:bottom="1440" w:left="1440" w:header="709" w:footer="86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4469" w:rsidRDefault="005A4469" w:rsidP="00027807">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5A4469" w:rsidRDefault="005A4469" w:rsidP="00027807">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526" w:rsidRDefault="00066526">
    <w:pPr>
      <w:pStyle w:val="a4"/>
      <w:jc w:val="center"/>
    </w:pPr>
    <w:r>
      <w:fldChar w:fldCharType="begin"/>
    </w:r>
    <w:r>
      <w:instrText xml:space="preserve"> PAGE   \* MERGEFORMAT </w:instrText>
    </w:r>
    <w:r>
      <w:fldChar w:fldCharType="separate"/>
    </w:r>
    <w:r w:rsidR="00D6356E">
      <w:rPr>
        <w:noProof/>
      </w:rPr>
      <w:t>2</w:t>
    </w:r>
    <w:r>
      <w:fldChar w:fldCharType="end"/>
    </w:r>
  </w:p>
  <w:p w:rsidR="00066526" w:rsidRDefault="0006652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4469" w:rsidRDefault="005A4469" w:rsidP="00027807">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5A4469" w:rsidRDefault="005A4469" w:rsidP="00027807">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807" w:rsidRDefault="00027807">
    <w:pPr>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458AA"/>
    <w:multiLevelType w:val="hybridMultilevel"/>
    <w:tmpl w:val="23B09EE4"/>
    <w:numStyleLink w:val="Dash"/>
  </w:abstractNum>
  <w:abstractNum w:abstractNumId="1" w15:restartNumberingAfterBreak="0">
    <w:nsid w:val="58282F81"/>
    <w:multiLevelType w:val="hybridMultilevel"/>
    <w:tmpl w:val="23B09EE4"/>
    <w:styleLink w:val="Dash"/>
    <w:lvl w:ilvl="0" w:tplc="0B647052">
      <w:start w:val="1"/>
      <w:numFmt w:val="bullet"/>
      <w:lvlText w:val="-"/>
      <w:lvlJc w:val="left"/>
      <w:pPr>
        <w:ind w:left="30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1" w:tplc="76F031D2">
      <w:start w:val="1"/>
      <w:numFmt w:val="bullet"/>
      <w:lvlText w:val="-"/>
      <w:lvlJc w:val="left"/>
      <w:pPr>
        <w:tabs>
          <w:tab w:val="left" w:pos="284"/>
        </w:tabs>
        <w:ind w:left="54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2" w:tplc="C1F090A0">
      <w:start w:val="1"/>
      <w:numFmt w:val="bullet"/>
      <w:lvlText w:val="-"/>
      <w:lvlJc w:val="left"/>
      <w:pPr>
        <w:tabs>
          <w:tab w:val="left" w:pos="284"/>
        </w:tabs>
        <w:ind w:left="78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3" w:tplc="ECFE6496">
      <w:start w:val="1"/>
      <w:numFmt w:val="bullet"/>
      <w:lvlText w:val="-"/>
      <w:lvlJc w:val="left"/>
      <w:pPr>
        <w:tabs>
          <w:tab w:val="left" w:pos="284"/>
        </w:tabs>
        <w:ind w:left="102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4" w:tplc="4F2470A0">
      <w:start w:val="1"/>
      <w:numFmt w:val="bullet"/>
      <w:lvlText w:val="-"/>
      <w:lvlJc w:val="left"/>
      <w:pPr>
        <w:tabs>
          <w:tab w:val="left" w:pos="284"/>
        </w:tabs>
        <w:ind w:left="126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5" w:tplc="248EA7BC">
      <w:start w:val="1"/>
      <w:numFmt w:val="bullet"/>
      <w:lvlText w:val="-"/>
      <w:lvlJc w:val="left"/>
      <w:pPr>
        <w:tabs>
          <w:tab w:val="left" w:pos="284"/>
        </w:tabs>
        <w:ind w:left="150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6" w:tplc="4BAEA178">
      <w:start w:val="1"/>
      <w:numFmt w:val="bullet"/>
      <w:lvlText w:val="-"/>
      <w:lvlJc w:val="left"/>
      <w:pPr>
        <w:tabs>
          <w:tab w:val="left" w:pos="284"/>
        </w:tabs>
        <w:ind w:left="174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7" w:tplc="1B088C12">
      <w:start w:val="1"/>
      <w:numFmt w:val="bullet"/>
      <w:lvlText w:val="-"/>
      <w:lvlJc w:val="left"/>
      <w:pPr>
        <w:tabs>
          <w:tab w:val="left" w:pos="284"/>
        </w:tabs>
        <w:ind w:left="198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8" w:tplc="18A00610">
      <w:start w:val="1"/>
      <w:numFmt w:val="bullet"/>
      <w:lvlText w:val="-"/>
      <w:lvlJc w:val="left"/>
      <w:pPr>
        <w:tabs>
          <w:tab w:val="left" w:pos="284"/>
        </w:tabs>
        <w:ind w:left="222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807"/>
    <w:rsid w:val="00027807"/>
    <w:rsid w:val="000612A9"/>
    <w:rsid w:val="00066526"/>
    <w:rsid w:val="000B2881"/>
    <w:rsid w:val="000E0391"/>
    <w:rsid w:val="00141A09"/>
    <w:rsid w:val="001520C6"/>
    <w:rsid w:val="001714AD"/>
    <w:rsid w:val="001834A9"/>
    <w:rsid w:val="001A0590"/>
    <w:rsid w:val="001A2C57"/>
    <w:rsid w:val="001A7711"/>
    <w:rsid w:val="001F49DB"/>
    <w:rsid w:val="00205B04"/>
    <w:rsid w:val="002528DF"/>
    <w:rsid w:val="002568DE"/>
    <w:rsid w:val="002B343B"/>
    <w:rsid w:val="002F19F2"/>
    <w:rsid w:val="003070CE"/>
    <w:rsid w:val="00320998"/>
    <w:rsid w:val="00373ABA"/>
    <w:rsid w:val="003F3192"/>
    <w:rsid w:val="004113F8"/>
    <w:rsid w:val="004248F5"/>
    <w:rsid w:val="004A668C"/>
    <w:rsid w:val="005429C6"/>
    <w:rsid w:val="005A4469"/>
    <w:rsid w:val="005B52F5"/>
    <w:rsid w:val="00643C97"/>
    <w:rsid w:val="006817EC"/>
    <w:rsid w:val="006B503E"/>
    <w:rsid w:val="006E0B97"/>
    <w:rsid w:val="006F567B"/>
    <w:rsid w:val="00710F54"/>
    <w:rsid w:val="007A0A07"/>
    <w:rsid w:val="007A766D"/>
    <w:rsid w:val="007F0BE2"/>
    <w:rsid w:val="008C135F"/>
    <w:rsid w:val="008C1825"/>
    <w:rsid w:val="009007C7"/>
    <w:rsid w:val="00924023"/>
    <w:rsid w:val="00930986"/>
    <w:rsid w:val="00934A8F"/>
    <w:rsid w:val="009C524C"/>
    <w:rsid w:val="009D3CA3"/>
    <w:rsid w:val="00A525DE"/>
    <w:rsid w:val="00B12178"/>
    <w:rsid w:val="00BE4CCF"/>
    <w:rsid w:val="00C3351B"/>
    <w:rsid w:val="00C56428"/>
    <w:rsid w:val="00D6356E"/>
    <w:rsid w:val="00D84CBB"/>
    <w:rsid w:val="00DD64AC"/>
    <w:rsid w:val="00E416AA"/>
    <w:rsid w:val="00EC39F5"/>
    <w:rsid w:val="00EE0F9E"/>
    <w:rsid w:val="00EE2D59"/>
    <w:rsid w:val="00EF0278"/>
    <w:rsid w:val="00F042B2"/>
    <w:rsid w:val="00F572EE"/>
    <w:rsid w:val="00FC21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4337E7FA-86B5-46DA-ACE6-F629E205A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027807"/>
    <w:rPr>
      <w:rFonts w:cs="Times New Roman"/>
      <w:u w:val="single"/>
    </w:rPr>
  </w:style>
  <w:style w:type="table" w:customStyle="1" w:styleId="TableNormal">
    <w:name w:val="Table Normal"/>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lang w:val="uk-UA" w:eastAsia="uk-UA"/>
    </w:rPr>
    <w:tblPr>
      <w:tblInd w:w="0" w:type="dxa"/>
      <w:tblCellMar>
        <w:top w:w="0" w:type="dxa"/>
        <w:left w:w="0" w:type="dxa"/>
        <w:bottom w:w="0" w:type="dxa"/>
        <w:right w:w="0" w:type="dxa"/>
      </w:tblCellMar>
    </w:tblPr>
  </w:style>
  <w:style w:type="paragraph" w:customStyle="1" w:styleId="HeaderFooter">
    <w:name w:val="Header &amp; Footer"/>
    <w:rsid w:val="00027807"/>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Helvetica" w:cs="Arial Unicode MS"/>
      <w:color w:val="000000"/>
      <w:sz w:val="24"/>
      <w:szCs w:val="24"/>
      <w:lang w:val="uk-UA" w:eastAsia="uk-UA"/>
    </w:rPr>
  </w:style>
  <w:style w:type="paragraph" w:customStyle="1" w:styleId="Default">
    <w:name w:val="Default"/>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Arial Unicode MS"/>
      <w:color w:val="000000"/>
      <w:sz w:val="22"/>
      <w:szCs w:val="22"/>
      <w:lang w:val="uk-UA" w:eastAsia="uk-UA"/>
    </w:rPr>
  </w:style>
  <w:style w:type="numbering" w:customStyle="1" w:styleId="Dash">
    <w:name w:val="Dash"/>
    <w:pPr>
      <w:numPr>
        <w:numId w:val="1"/>
      </w:numPr>
    </w:pPr>
  </w:style>
  <w:style w:type="paragraph" w:styleId="a4">
    <w:name w:val="footer"/>
    <w:basedOn w:val="a"/>
    <w:link w:val="a5"/>
    <w:uiPriority w:val="99"/>
    <w:rsid w:val="00C3351B"/>
    <w:pPr>
      <w:pBdr>
        <w:top w:val="none" w:sz="0" w:space="0" w:color="auto"/>
        <w:left w:val="none" w:sz="0" w:space="0" w:color="auto"/>
        <w:bottom w:val="none" w:sz="0" w:space="0" w:color="auto"/>
        <w:right w:val="none" w:sz="0" w:space="0" w:color="auto"/>
        <w:bar w:val="none" w:sz="0" w:color="auto"/>
      </w:pBdr>
      <w:tabs>
        <w:tab w:val="center" w:pos="4677"/>
        <w:tab w:val="right" w:pos="9355"/>
      </w:tabs>
    </w:pPr>
    <w:rPr>
      <w:rFonts w:eastAsia="Times New Roman"/>
      <w:lang w:val="uk-UA" w:eastAsia="uk-UA"/>
    </w:rPr>
  </w:style>
  <w:style w:type="character" w:customStyle="1" w:styleId="a5">
    <w:name w:val="Нижній колонтитул Знак"/>
    <w:basedOn w:val="a0"/>
    <w:link w:val="a4"/>
    <w:uiPriority w:val="99"/>
    <w:rsid w:val="00C3351B"/>
    <w:rPr>
      <w:rFonts w:eastAsia="Times New Roman"/>
      <w:sz w:val="24"/>
      <w:szCs w:val="24"/>
      <w:lang w:bidi="ar-SA"/>
    </w:rPr>
  </w:style>
  <w:style w:type="paragraph" w:styleId="a6">
    <w:name w:val="header"/>
    <w:basedOn w:val="a"/>
    <w:link w:val="a7"/>
    <w:uiPriority w:val="99"/>
    <w:semiHidden/>
    <w:unhideWhenUsed/>
    <w:rsid w:val="00C3351B"/>
    <w:pPr>
      <w:tabs>
        <w:tab w:val="center" w:pos="4677"/>
        <w:tab w:val="right" w:pos="9355"/>
      </w:tabs>
    </w:pPr>
  </w:style>
  <w:style w:type="character" w:customStyle="1" w:styleId="a7">
    <w:name w:val="Верхній колонтитул Знак"/>
    <w:basedOn w:val="a0"/>
    <w:link w:val="a6"/>
    <w:uiPriority w:val="99"/>
    <w:semiHidden/>
    <w:rsid w:val="00C3351B"/>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179740">
      <w:bodyDiv w:val="1"/>
      <w:marLeft w:val="0"/>
      <w:marRight w:val="0"/>
      <w:marTop w:val="0"/>
      <w:marBottom w:val="0"/>
      <w:divBdr>
        <w:top w:val="none" w:sz="0" w:space="0" w:color="auto"/>
        <w:left w:val="none" w:sz="0" w:space="0" w:color="auto"/>
        <w:bottom w:val="none" w:sz="0" w:space="0" w:color="auto"/>
        <w:right w:val="none" w:sz="0" w:space="0" w:color="auto"/>
      </w:divBdr>
    </w:div>
    <w:div w:id="196977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7385CA-052B-4898-B01E-C08D5F93C4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A9E068-4AE8-4AB5-8C57-867C088E0E9E}">
  <ds:schemaRefs>
    <ds:schemaRef ds:uri="http://schemas.microsoft.com/sharepoint/v3/contenttype/forms"/>
  </ds:schemaRefs>
</ds:datastoreItem>
</file>

<file path=customXml/itemProps3.xml><?xml version="1.0" encoding="utf-8"?>
<ds:datastoreItem xmlns:ds="http://schemas.openxmlformats.org/officeDocument/2006/customXml" ds:itemID="{B1703CF2-4580-405A-ADA9-2D2AFA97BD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4078</Words>
  <Characters>2325</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2020-12-09T13:41:00Z</dcterms:created>
  <dcterms:modified xsi:type="dcterms:W3CDTF">2020-12-09T13:41:00Z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