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8DC" w:rsidRPr="007145C2" w:rsidRDefault="00F578DC">
      <w:pPr>
        <w:spacing w:after="0" w:line="276" w:lineRule="auto"/>
        <w:jc w:val="center"/>
        <w:rPr>
          <w:rFonts w:eastAsia="Times New Roman" w:cs="Times New Roman"/>
          <w:b/>
          <w:szCs w:val="28"/>
        </w:rPr>
      </w:pPr>
      <w:bookmarkStart w:id="0" w:name="_heading=h.gjdgxs" w:colFirst="0" w:colLast="0"/>
      <w:bookmarkStart w:id="1" w:name="_GoBack"/>
      <w:bookmarkEnd w:id="0"/>
      <w:bookmarkEnd w:id="1"/>
    </w:p>
    <w:p w:rsidR="00980513" w:rsidRPr="007145C2" w:rsidRDefault="00F578DC" w:rsidP="00980513">
      <w:pPr>
        <w:spacing w:after="0" w:line="276" w:lineRule="auto"/>
        <w:jc w:val="center"/>
        <w:rPr>
          <w:rFonts w:eastAsia="Times New Roman" w:cs="Times New Roman"/>
          <w:b/>
          <w:szCs w:val="28"/>
        </w:rPr>
      </w:pPr>
      <w:r w:rsidRPr="007145C2">
        <w:rPr>
          <w:rFonts w:eastAsia="Times New Roman" w:cs="Times New Roman"/>
          <w:b/>
          <w:szCs w:val="28"/>
        </w:rPr>
        <w:t>ПОРІВНЯЛЬНА ТАБЛИЦЯ</w:t>
      </w:r>
      <w:r w:rsidRPr="007145C2">
        <w:rPr>
          <w:rFonts w:eastAsia="Times New Roman" w:cs="Times New Roman"/>
          <w:b/>
          <w:szCs w:val="28"/>
        </w:rPr>
        <w:br/>
        <w:t xml:space="preserve">до проекту Закону України </w:t>
      </w:r>
    </w:p>
    <w:p w:rsidR="00523837" w:rsidRPr="00523837" w:rsidRDefault="00523837" w:rsidP="00523837">
      <w:pPr>
        <w:spacing w:after="0" w:line="276" w:lineRule="auto"/>
        <w:jc w:val="center"/>
        <w:rPr>
          <w:rFonts w:eastAsia="Times New Roman" w:cs="Times New Roman"/>
          <w:b/>
          <w:szCs w:val="28"/>
        </w:rPr>
      </w:pPr>
      <w:r w:rsidRPr="00523837">
        <w:rPr>
          <w:rFonts w:eastAsia="Times New Roman" w:cs="Times New Roman"/>
          <w:b/>
          <w:szCs w:val="28"/>
        </w:rPr>
        <w:t xml:space="preserve">Проект Закону «Про внесення змін до Кодексу України про </w:t>
      </w:r>
    </w:p>
    <w:p w:rsidR="00980513" w:rsidRPr="007145C2" w:rsidRDefault="00523837" w:rsidP="00523837">
      <w:pPr>
        <w:spacing w:after="0" w:line="276" w:lineRule="auto"/>
        <w:jc w:val="center"/>
        <w:rPr>
          <w:rFonts w:eastAsia="Times New Roman" w:cs="Times New Roman"/>
          <w:b/>
          <w:szCs w:val="28"/>
        </w:rPr>
      </w:pPr>
      <w:r w:rsidRPr="00523837">
        <w:rPr>
          <w:rFonts w:eastAsia="Times New Roman" w:cs="Times New Roman"/>
          <w:b/>
          <w:szCs w:val="28"/>
        </w:rPr>
        <w:t>адміністративні правопорушення щодо встановлення особливостей складення протоколу про адміністративні правопорушення, передбачені статтями 172-4-172-9 та 188-46, 212-15 стосовно судді, судді Конституційного Суду України»</w:t>
      </w:r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7145C2" w:rsidRPr="007145C2">
        <w:tc>
          <w:tcPr>
            <w:tcW w:w="6974" w:type="dxa"/>
          </w:tcPr>
          <w:p w:rsidR="00755D81" w:rsidRPr="007145C2" w:rsidRDefault="00F578DC">
            <w:pPr>
              <w:jc w:val="center"/>
              <w:rPr>
                <w:rFonts w:eastAsia="Times New Roman" w:cs="Times New Roman"/>
                <w:b/>
                <w:iCs/>
                <w:szCs w:val="28"/>
              </w:rPr>
            </w:pPr>
            <w:r w:rsidRPr="007145C2">
              <w:rPr>
                <w:rFonts w:eastAsia="Times New Roman" w:cs="Times New Roman"/>
                <w:b/>
                <w:iCs/>
                <w:szCs w:val="28"/>
              </w:rPr>
              <w:t>Зміст положення (норми) чинного акта законодавства</w:t>
            </w:r>
          </w:p>
          <w:p w:rsidR="00980513" w:rsidRPr="007145C2" w:rsidRDefault="00523837">
            <w:pPr>
              <w:jc w:val="center"/>
              <w:rPr>
                <w:rFonts w:eastAsia="Times New Roman" w:cs="Times New Roman"/>
                <w:b/>
                <w:iCs/>
                <w:szCs w:val="28"/>
              </w:rPr>
            </w:pPr>
            <w:r w:rsidRPr="00523837">
              <w:rPr>
                <w:rFonts w:eastAsia="Times New Roman" w:cs="Times New Roman"/>
                <w:b/>
                <w:iCs/>
                <w:szCs w:val="28"/>
              </w:rPr>
              <w:t>Кодекс України про адміністративні правопорушення</w:t>
            </w:r>
          </w:p>
        </w:tc>
        <w:tc>
          <w:tcPr>
            <w:tcW w:w="6974" w:type="dxa"/>
          </w:tcPr>
          <w:p w:rsidR="00755D81" w:rsidRPr="007145C2" w:rsidRDefault="00F578DC">
            <w:pPr>
              <w:jc w:val="center"/>
              <w:rPr>
                <w:rFonts w:eastAsia="Times New Roman" w:cs="Times New Roman"/>
                <w:b/>
                <w:iCs/>
                <w:szCs w:val="28"/>
              </w:rPr>
            </w:pPr>
            <w:r w:rsidRPr="007145C2">
              <w:rPr>
                <w:rFonts w:eastAsia="Times New Roman" w:cs="Times New Roman"/>
                <w:b/>
                <w:iCs/>
                <w:szCs w:val="28"/>
              </w:rPr>
              <w:t>Зміст відповідного положення (норми) проекту акта</w:t>
            </w:r>
            <w:r w:rsidR="00523837">
              <w:t xml:space="preserve"> </w:t>
            </w:r>
            <w:r w:rsidR="00523837" w:rsidRPr="00523837">
              <w:rPr>
                <w:rFonts w:eastAsia="Times New Roman" w:cs="Times New Roman"/>
                <w:b/>
                <w:iCs/>
                <w:szCs w:val="28"/>
              </w:rPr>
              <w:t>Кодекс України про адміністративні правопорушення</w:t>
            </w:r>
          </w:p>
        </w:tc>
      </w:tr>
      <w:tr w:rsidR="00523837" w:rsidRPr="007145C2">
        <w:tc>
          <w:tcPr>
            <w:tcW w:w="6974" w:type="dxa"/>
          </w:tcPr>
          <w:p w:rsidR="00523837" w:rsidRPr="007145C2" w:rsidRDefault="00523837">
            <w:pPr>
              <w:jc w:val="center"/>
              <w:rPr>
                <w:rFonts w:eastAsia="Times New Roman" w:cs="Times New Roman"/>
                <w:b/>
                <w:iCs/>
                <w:szCs w:val="28"/>
              </w:rPr>
            </w:pPr>
            <w:r>
              <w:rPr>
                <w:rFonts w:eastAsia="Times New Roman" w:cs="Times New Roman"/>
                <w:b/>
                <w:iCs/>
                <w:szCs w:val="28"/>
              </w:rPr>
              <w:t xml:space="preserve">Відсутня </w:t>
            </w:r>
          </w:p>
        </w:tc>
        <w:tc>
          <w:tcPr>
            <w:tcW w:w="6974" w:type="dxa"/>
          </w:tcPr>
          <w:p w:rsid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b/>
                <w:iCs/>
                <w:szCs w:val="28"/>
              </w:rPr>
              <w:t>Стаття 257</w:t>
            </w:r>
            <w:r w:rsidRPr="00523837">
              <w:rPr>
                <w:rFonts w:eastAsia="Times New Roman" w:cs="Times New Roman"/>
                <w:b/>
                <w:iCs/>
                <w:szCs w:val="28"/>
                <w:vertAlign w:val="superscript"/>
              </w:rPr>
              <w:t>1</w:t>
            </w:r>
            <w:r w:rsidRPr="00523837">
              <w:rPr>
                <w:rFonts w:eastAsia="Times New Roman" w:cs="Times New Roman"/>
                <w:b/>
                <w:iCs/>
                <w:szCs w:val="28"/>
              </w:rPr>
              <w:t xml:space="preserve">. </w:t>
            </w:r>
            <w:r w:rsidRPr="00523837">
              <w:rPr>
                <w:rFonts w:eastAsia="Times New Roman" w:cs="Times New Roman"/>
                <w:iCs/>
                <w:szCs w:val="28"/>
              </w:rPr>
              <w:t>Особливості складення протоколу про адміністративні правопорушення, передбачені статтями 172-4-172-9 та 188-46, 212-15  стосовно судді, судді Конституційного Суду України</w:t>
            </w: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 xml:space="preserve">Протокол про адміністративні правопорушення, передбачені статями 172-4-172-9 та 188-46, 212-15 стосовно судді, судді Конституційного Суду України складається Головою Національного агентства з питань запобігання корупції або його заступником за правилами, визначеними цим Кодексом, з особливостями, встановленими цією статтею. </w:t>
            </w: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>Протокол про такі адміністративні правопорушення складається у трьох примірниках, два з яких надсилаються рекомендованим поштовим відправленням із повідомленням про вручення судді, судді Конституційного Суду України, який притягається до адміністративної відповідальності, для ознайомлення, надання пояснень, зауважень та підписання.</w:t>
            </w: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 xml:space="preserve">Один примірник підписаного або непідписаного протоколу разом з поясненнями, зауваженнями щодо </w:t>
            </w:r>
            <w:r w:rsidRPr="00523837">
              <w:rPr>
                <w:rFonts w:eastAsia="Times New Roman" w:cs="Times New Roman"/>
                <w:iCs/>
                <w:szCs w:val="28"/>
              </w:rPr>
              <w:lastRenderedPageBreak/>
              <w:t xml:space="preserve">змісту протоколу, мотивами своєї відмови від його підписання, протягом семи робочих днів з дня його отримання, суддя, суддя Конституційного Суду України надсилає до Національного агентства з питань запобігання корупції рекомендованим поштовим відправленням. Другий примірник протоколу залишається судді, судді Конституційного Суду України. У разі неотримання зазначеного протоколу, до суду надсилається третій примірник із зазначенням про відмову судді, судді КСУ від підписання протоколу та надання пояснень, зауважень щодо його змісту. </w:t>
            </w: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>Про складення протоколу про адміністративне правопорушення щодо судді, судді Конституційного Суду України Національне агентство з питань запобігання корупції повідомляє відповідно Вищу раду правосуддя або Голову Конституційного Суду України.</w:t>
            </w:r>
          </w:p>
          <w:p w:rsidR="00523837" w:rsidRPr="00523837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>Суддя, суддя Конституційного Суду України має право протягом семи робочих днів з дати отримання протоколу повернути примірник протоколу про адміністративне правопорушення та надати пояснення щодо обставин, що можуть свідчити про вчинення адміністративного правопорушення уповноваженій особі Національного агентства з питань запобігання корупції особисто або у присутності  відповідно інспектора Вищої ради правосуддя або Голови Конституційного Суду України чи його заступника.</w:t>
            </w:r>
          </w:p>
          <w:p w:rsidR="00523837" w:rsidRPr="007145C2" w:rsidRDefault="00523837" w:rsidP="00523837">
            <w:pPr>
              <w:tabs>
                <w:tab w:val="left" w:pos="1110"/>
              </w:tabs>
              <w:jc w:val="both"/>
              <w:rPr>
                <w:rFonts w:eastAsia="Times New Roman" w:cs="Times New Roman"/>
                <w:b/>
                <w:iCs/>
                <w:szCs w:val="28"/>
              </w:rPr>
            </w:pPr>
            <w:r w:rsidRPr="00523837">
              <w:rPr>
                <w:rFonts w:eastAsia="Times New Roman" w:cs="Times New Roman"/>
                <w:iCs/>
                <w:szCs w:val="28"/>
              </w:rPr>
              <w:t xml:space="preserve">Протокол про таке адміністративне правопорушення разом з іншими матеріалами  надсилається до місцевого загального суду  за місцем вчинення такого правопорушення. У разі неотримання протягом п’ятнадцяти робочих днів з дати надіслання примірника протоколу від судді, судді Конституційного Суду України, до суду надсилається третій примірник із зазначенням про відмову судді, судді Конституційного </w:t>
            </w:r>
            <w:r w:rsidRPr="00523837">
              <w:rPr>
                <w:rFonts w:eastAsia="Times New Roman" w:cs="Times New Roman"/>
                <w:iCs/>
                <w:szCs w:val="28"/>
              </w:rPr>
              <w:lastRenderedPageBreak/>
              <w:t>Суду України від підписання протоколу та надання пояснень, зауважень щодо його змісту.»</w:t>
            </w:r>
          </w:p>
        </w:tc>
      </w:tr>
    </w:tbl>
    <w:p w:rsidR="00F578DC" w:rsidRPr="007145C2" w:rsidRDefault="00F578DC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</w:p>
    <w:p w:rsidR="00980513" w:rsidRPr="007145C2" w:rsidRDefault="00980513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</w:p>
    <w:p w:rsidR="00523837" w:rsidRDefault="00A55A18" w:rsidP="00523837">
      <w:pPr>
        <w:tabs>
          <w:tab w:val="left" w:pos="6096"/>
        </w:tabs>
        <w:spacing w:line="24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Народні</w:t>
      </w:r>
      <w:r w:rsidR="00F578DC" w:rsidRPr="007145C2">
        <w:rPr>
          <w:rFonts w:eastAsia="Times New Roman" w:cs="Times New Roman"/>
          <w:b/>
          <w:szCs w:val="28"/>
        </w:rPr>
        <w:t xml:space="preserve"> депутат</w:t>
      </w:r>
      <w:r>
        <w:rPr>
          <w:rFonts w:eastAsia="Times New Roman" w:cs="Times New Roman"/>
          <w:b/>
          <w:szCs w:val="28"/>
        </w:rPr>
        <w:t>и</w:t>
      </w:r>
      <w:r w:rsidR="00F578DC" w:rsidRPr="007145C2">
        <w:rPr>
          <w:rFonts w:eastAsia="Times New Roman" w:cs="Times New Roman"/>
          <w:b/>
          <w:szCs w:val="28"/>
        </w:rPr>
        <w:t xml:space="preserve"> України                                                                                                            </w:t>
      </w:r>
      <w:r w:rsidR="00AB703B">
        <w:rPr>
          <w:rFonts w:eastAsia="Times New Roman" w:cs="Times New Roman"/>
          <w:b/>
          <w:szCs w:val="28"/>
        </w:rPr>
        <w:t>Д. Монастирський</w:t>
      </w:r>
    </w:p>
    <w:p w:rsidR="00AB703B" w:rsidRPr="007145C2" w:rsidRDefault="00AB703B" w:rsidP="00523837">
      <w:pPr>
        <w:tabs>
          <w:tab w:val="left" w:pos="6096"/>
        </w:tabs>
        <w:spacing w:line="24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</w:r>
      <w:r>
        <w:rPr>
          <w:rFonts w:eastAsia="Times New Roman" w:cs="Times New Roman"/>
          <w:b/>
          <w:szCs w:val="28"/>
        </w:rPr>
        <w:tab/>
        <w:t>та ін.</w:t>
      </w:r>
    </w:p>
    <w:p w:rsidR="00A55A18" w:rsidRPr="007145C2" w:rsidRDefault="00A55A18">
      <w:pPr>
        <w:tabs>
          <w:tab w:val="left" w:pos="6096"/>
        </w:tabs>
        <w:spacing w:line="240" w:lineRule="auto"/>
        <w:jc w:val="both"/>
        <w:rPr>
          <w:rFonts w:eastAsia="Times New Roman" w:cs="Times New Roman"/>
          <w:b/>
          <w:szCs w:val="28"/>
        </w:rPr>
      </w:pPr>
    </w:p>
    <w:sectPr w:rsidR="00A55A18" w:rsidRPr="007145C2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81"/>
    <w:rsid w:val="000F12AD"/>
    <w:rsid w:val="0016448F"/>
    <w:rsid w:val="002372A9"/>
    <w:rsid w:val="00285DC8"/>
    <w:rsid w:val="002B4A37"/>
    <w:rsid w:val="00523837"/>
    <w:rsid w:val="005931A7"/>
    <w:rsid w:val="00667A5E"/>
    <w:rsid w:val="0067210B"/>
    <w:rsid w:val="006C4A2F"/>
    <w:rsid w:val="007145C2"/>
    <w:rsid w:val="00755D81"/>
    <w:rsid w:val="0081676E"/>
    <w:rsid w:val="00980513"/>
    <w:rsid w:val="00A55A18"/>
    <w:rsid w:val="00A67275"/>
    <w:rsid w:val="00A7292A"/>
    <w:rsid w:val="00AB703B"/>
    <w:rsid w:val="00AE76B0"/>
    <w:rsid w:val="00BD282C"/>
    <w:rsid w:val="00CC3163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4B3E31-BE95-4E4D-A4CD-A5541730B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5C2"/>
    <w:rPr>
      <w:rFonts w:ascii="Times New Roman" w:hAnsi="Times New Roman"/>
      <w:sz w:val="28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rvts9">
    <w:name w:val="rvts9"/>
    <w:basedOn w:val="a0"/>
    <w:rsid w:val="00980513"/>
  </w:style>
  <w:style w:type="paragraph" w:customStyle="1" w:styleId="a7">
    <w:name w:val="Нормальний текст"/>
    <w:basedOn w:val="a"/>
    <w:rsid w:val="0081676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721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67210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rvts37">
    <w:name w:val="rvts37"/>
    <w:basedOn w:val="a0"/>
    <w:rsid w:val="006C4A2F"/>
  </w:style>
  <w:style w:type="character" w:styleId="a8">
    <w:name w:val="Hyperlink"/>
    <w:basedOn w:val="a0"/>
    <w:uiPriority w:val="99"/>
    <w:semiHidden/>
    <w:unhideWhenUsed/>
    <w:rsid w:val="007145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6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AMUW2mXAH8wCo3QC6H1dX22hYWH0xJt7NP2PV2itVsFJGL5audw4HkQaoHqNAnW38yH3iLFlQu/wZ8vvZeOgtkyU1p7ikLnIikLX8GDBWtKrriVE29k70mAgjq5gmMplfJ0XbTaiTSgv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741C42-D2D3-4061-854D-FC6447935C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6F3A-327B-423D-984E-D90475B8E6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908734-761E-43F6-B16A-BFE94C021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08942DB-B81D-4077-AC6C-A24F713A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2157</Words>
  <Characters>1231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2020-12-07T19:24:00Z</dcterms:created>
  <dcterms:modified xsi:type="dcterms:W3CDTF">2020-12-07T19:24:00Z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