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0D39" w:rsidRPr="00DA0D39" w:rsidRDefault="00DA0D39" w:rsidP="00DA0D39">
      <w:pPr>
        <w:spacing w:after="0" w:line="240" w:lineRule="auto"/>
        <w:ind w:firstLine="709"/>
        <w:jc w:val="right"/>
        <w:rPr>
          <w:rFonts w:ascii="Times New Roman" w:eastAsia="Calibri" w:hAnsi="Times New Roman" w:cs="Times New Roman"/>
          <w:sz w:val="28"/>
          <w:szCs w:val="28"/>
        </w:rPr>
      </w:pPr>
      <w:bookmarkStart w:id="0" w:name="_GoBack"/>
      <w:bookmarkEnd w:id="0"/>
      <w:r w:rsidRPr="00DA0D39">
        <w:rPr>
          <w:rFonts w:ascii="Times New Roman" w:eastAsia="Calibri" w:hAnsi="Times New Roman" w:cs="Times New Roman"/>
          <w:sz w:val="28"/>
          <w:szCs w:val="28"/>
        </w:rPr>
        <w:t>Проект</w:t>
      </w:r>
    </w:p>
    <w:p w:rsidR="00DA0D39" w:rsidRPr="00DA0D39" w:rsidRDefault="00DA0D39" w:rsidP="00DA0D39">
      <w:pPr>
        <w:spacing w:after="0" w:line="240" w:lineRule="auto"/>
        <w:ind w:firstLine="709"/>
        <w:jc w:val="right"/>
        <w:rPr>
          <w:rFonts w:ascii="Times New Roman" w:eastAsia="Calibri" w:hAnsi="Times New Roman" w:cs="Times New Roman"/>
          <w:sz w:val="28"/>
          <w:szCs w:val="28"/>
        </w:rPr>
      </w:pPr>
    </w:p>
    <w:p w:rsidR="00DA0D39" w:rsidRPr="00DA0D39" w:rsidRDefault="00DA0D39" w:rsidP="00DA0D39">
      <w:pPr>
        <w:spacing w:after="0" w:line="240" w:lineRule="auto"/>
        <w:ind w:firstLine="709"/>
        <w:jc w:val="right"/>
        <w:rPr>
          <w:rFonts w:ascii="Times New Roman" w:eastAsia="Calibri" w:hAnsi="Times New Roman" w:cs="Times New Roman"/>
          <w:sz w:val="28"/>
          <w:szCs w:val="28"/>
        </w:rPr>
      </w:pPr>
      <w:r w:rsidRPr="00DA0D39">
        <w:rPr>
          <w:rFonts w:ascii="Times New Roman" w:eastAsia="Calibri" w:hAnsi="Times New Roman" w:cs="Times New Roman"/>
          <w:sz w:val="28"/>
          <w:szCs w:val="28"/>
        </w:rPr>
        <w:t>Вноситься народним</w:t>
      </w:r>
      <w:r w:rsidR="00FB4C7E">
        <w:rPr>
          <w:rFonts w:ascii="Times New Roman" w:eastAsia="Calibri" w:hAnsi="Times New Roman" w:cs="Times New Roman"/>
          <w:sz w:val="28"/>
          <w:szCs w:val="28"/>
        </w:rPr>
        <w:t>и депутатами</w:t>
      </w:r>
      <w:r w:rsidRPr="00DA0D39">
        <w:rPr>
          <w:rFonts w:ascii="Times New Roman" w:eastAsia="Calibri" w:hAnsi="Times New Roman" w:cs="Times New Roman"/>
          <w:sz w:val="28"/>
          <w:szCs w:val="28"/>
        </w:rPr>
        <w:t xml:space="preserve"> України</w:t>
      </w:r>
    </w:p>
    <w:p w:rsidR="00DA0D39" w:rsidRPr="00DA0D39" w:rsidRDefault="00B6116C" w:rsidP="00DA0D39">
      <w:pPr>
        <w:spacing w:after="0" w:line="240" w:lineRule="auto"/>
        <w:ind w:firstLine="709"/>
        <w:jc w:val="right"/>
        <w:rPr>
          <w:rFonts w:ascii="Times New Roman" w:eastAsia="Calibri" w:hAnsi="Times New Roman" w:cs="Times New Roman"/>
          <w:sz w:val="28"/>
          <w:szCs w:val="28"/>
        </w:rPr>
      </w:pPr>
      <w:r>
        <w:rPr>
          <w:rFonts w:ascii="Times New Roman" w:eastAsia="Calibri" w:hAnsi="Times New Roman" w:cs="Times New Roman"/>
          <w:sz w:val="28"/>
          <w:szCs w:val="28"/>
        </w:rPr>
        <w:t>В.О.</w:t>
      </w:r>
      <w:r w:rsidR="00DA0D39" w:rsidRPr="00DA0D39">
        <w:rPr>
          <w:rFonts w:ascii="Times New Roman" w:eastAsia="Calibri" w:hAnsi="Times New Roman" w:cs="Times New Roman"/>
          <w:sz w:val="28"/>
          <w:szCs w:val="28"/>
        </w:rPr>
        <w:t xml:space="preserve">Кінзбурською </w:t>
      </w:r>
      <w:r w:rsidR="00FB4C7E">
        <w:rPr>
          <w:rFonts w:ascii="Times New Roman" w:eastAsia="Calibri" w:hAnsi="Times New Roman" w:cs="Times New Roman"/>
          <w:sz w:val="28"/>
          <w:szCs w:val="28"/>
        </w:rPr>
        <w:t>та іншими</w:t>
      </w:r>
    </w:p>
    <w:p w:rsidR="00DA0D39" w:rsidRPr="00FB4C7E" w:rsidRDefault="00DA0D39" w:rsidP="00DA0D39">
      <w:pPr>
        <w:spacing w:after="0" w:line="240" w:lineRule="auto"/>
        <w:ind w:firstLine="709"/>
        <w:rPr>
          <w:rFonts w:ascii="Times New Roman" w:eastAsia="Calibri" w:hAnsi="Times New Roman" w:cs="Times New Roman"/>
          <w:sz w:val="28"/>
          <w:szCs w:val="28"/>
        </w:rPr>
      </w:pPr>
    </w:p>
    <w:p w:rsidR="00DA0D39" w:rsidRPr="00DA0D39" w:rsidRDefault="00DA0D39" w:rsidP="00DA0D39">
      <w:pPr>
        <w:spacing w:after="0" w:line="240" w:lineRule="auto"/>
        <w:ind w:firstLine="709"/>
        <w:rPr>
          <w:rFonts w:ascii="Times New Roman" w:eastAsia="Calibri" w:hAnsi="Times New Roman" w:cs="Times New Roman"/>
          <w:sz w:val="28"/>
          <w:szCs w:val="28"/>
        </w:rPr>
      </w:pPr>
    </w:p>
    <w:p w:rsidR="00DA0D39" w:rsidRPr="00DA0D39" w:rsidRDefault="00DA0D39" w:rsidP="00DA0D39">
      <w:pPr>
        <w:spacing w:after="0" w:line="240" w:lineRule="auto"/>
        <w:ind w:firstLine="709"/>
        <w:rPr>
          <w:rFonts w:ascii="Times New Roman" w:eastAsia="Calibri" w:hAnsi="Times New Roman" w:cs="Times New Roman"/>
          <w:b/>
          <w:sz w:val="28"/>
          <w:szCs w:val="28"/>
        </w:rPr>
      </w:pPr>
    </w:p>
    <w:p w:rsidR="00DA0D39" w:rsidRPr="00FB4C7E" w:rsidRDefault="00DA0D39" w:rsidP="00DA0D39">
      <w:pPr>
        <w:spacing w:after="0" w:line="240" w:lineRule="auto"/>
        <w:ind w:firstLine="709"/>
        <w:rPr>
          <w:rFonts w:ascii="Times New Roman" w:eastAsia="Calibri" w:hAnsi="Times New Roman" w:cs="Times New Roman"/>
          <w:b/>
          <w:sz w:val="28"/>
          <w:szCs w:val="28"/>
        </w:rPr>
      </w:pPr>
    </w:p>
    <w:p w:rsidR="00DA0D39" w:rsidRPr="00FB4C7E" w:rsidRDefault="00DA0D39" w:rsidP="00DA0D39">
      <w:pPr>
        <w:spacing w:after="0" w:line="240" w:lineRule="auto"/>
        <w:ind w:firstLine="709"/>
        <w:jc w:val="center"/>
        <w:rPr>
          <w:rFonts w:ascii="Times New Roman" w:eastAsia="Calibri" w:hAnsi="Times New Roman" w:cs="Times New Roman"/>
          <w:b/>
          <w:sz w:val="28"/>
          <w:szCs w:val="28"/>
        </w:rPr>
      </w:pPr>
    </w:p>
    <w:p w:rsidR="00DA0D39" w:rsidRPr="00FB4C7E" w:rsidRDefault="00DA0D39" w:rsidP="00DA0D39">
      <w:pPr>
        <w:spacing w:after="0" w:line="240" w:lineRule="auto"/>
        <w:ind w:firstLine="709"/>
        <w:jc w:val="center"/>
        <w:rPr>
          <w:rFonts w:ascii="Times New Roman" w:eastAsia="Calibri" w:hAnsi="Times New Roman" w:cs="Times New Roman"/>
          <w:b/>
          <w:sz w:val="28"/>
          <w:szCs w:val="28"/>
        </w:rPr>
      </w:pPr>
    </w:p>
    <w:p w:rsidR="00DA0D39" w:rsidRPr="00FB4C7E" w:rsidRDefault="00DA0D39" w:rsidP="00DA0D39">
      <w:pPr>
        <w:spacing w:after="0" w:line="240" w:lineRule="auto"/>
        <w:ind w:firstLine="709"/>
        <w:jc w:val="center"/>
        <w:rPr>
          <w:rFonts w:ascii="Times New Roman" w:eastAsia="Calibri" w:hAnsi="Times New Roman" w:cs="Times New Roman"/>
          <w:b/>
          <w:sz w:val="28"/>
          <w:szCs w:val="28"/>
        </w:rPr>
      </w:pPr>
    </w:p>
    <w:p w:rsidR="00DA0D39" w:rsidRPr="00DA0D39" w:rsidRDefault="00DA0D39" w:rsidP="00DA0D39">
      <w:pPr>
        <w:spacing w:after="0" w:line="240" w:lineRule="auto"/>
        <w:ind w:firstLine="709"/>
        <w:jc w:val="center"/>
        <w:rPr>
          <w:rFonts w:ascii="Times New Roman" w:eastAsia="Calibri" w:hAnsi="Times New Roman" w:cs="Times New Roman"/>
          <w:b/>
          <w:sz w:val="28"/>
          <w:szCs w:val="28"/>
        </w:rPr>
      </w:pPr>
    </w:p>
    <w:p w:rsidR="00DA0D39" w:rsidRPr="00DA0D39" w:rsidRDefault="00DA0D39" w:rsidP="00DA0D39">
      <w:pPr>
        <w:spacing w:after="0" w:line="240" w:lineRule="auto"/>
        <w:ind w:firstLine="709"/>
        <w:jc w:val="center"/>
        <w:rPr>
          <w:rFonts w:ascii="Times New Roman" w:eastAsia="Calibri" w:hAnsi="Times New Roman" w:cs="Times New Roman"/>
          <w:b/>
          <w:sz w:val="28"/>
          <w:szCs w:val="28"/>
        </w:rPr>
      </w:pPr>
      <w:r w:rsidRPr="00DA0D39">
        <w:rPr>
          <w:rFonts w:ascii="Times New Roman" w:eastAsia="Calibri" w:hAnsi="Times New Roman" w:cs="Times New Roman"/>
          <w:b/>
          <w:sz w:val="28"/>
          <w:szCs w:val="28"/>
        </w:rPr>
        <w:t>ЗАКОН УКРАЇНИ</w:t>
      </w:r>
    </w:p>
    <w:p w:rsidR="00DA0D39" w:rsidRPr="00DA0D39" w:rsidRDefault="00DA0D39" w:rsidP="00DA0D39">
      <w:pPr>
        <w:spacing w:after="0" w:line="240" w:lineRule="auto"/>
        <w:ind w:firstLine="709"/>
        <w:jc w:val="center"/>
        <w:rPr>
          <w:rFonts w:ascii="Times New Roman" w:eastAsia="Calibri" w:hAnsi="Times New Roman" w:cs="Times New Roman"/>
          <w:b/>
          <w:sz w:val="28"/>
          <w:szCs w:val="28"/>
        </w:rPr>
      </w:pPr>
    </w:p>
    <w:p w:rsidR="00DA0D39" w:rsidRPr="00DA0D39" w:rsidRDefault="00DA0D39" w:rsidP="00DA0D39">
      <w:pPr>
        <w:spacing w:after="0" w:line="240" w:lineRule="auto"/>
        <w:ind w:firstLine="709"/>
        <w:jc w:val="center"/>
        <w:rPr>
          <w:rFonts w:ascii="Times New Roman" w:eastAsia="Calibri" w:hAnsi="Times New Roman" w:cs="Times New Roman"/>
          <w:b/>
          <w:sz w:val="28"/>
          <w:szCs w:val="28"/>
        </w:rPr>
      </w:pPr>
      <w:r w:rsidRPr="00DA0D39">
        <w:rPr>
          <w:rFonts w:ascii="Times New Roman" w:eastAsia="Calibri" w:hAnsi="Times New Roman" w:cs="Times New Roman"/>
          <w:b/>
          <w:sz w:val="28"/>
          <w:szCs w:val="28"/>
        </w:rPr>
        <w:t>Про внесення змін до розділу IV «Прикінцеві та перехідні положення» Закону України «Про споживче кредитування» (щодо кредитів, наданих в іноземній валюті)</w:t>
      </w:r>
    </w:p>
    <w:p w:rsidR="00DA0D39" w:rsidRPr="00C447EB" w:rsidRDefault="00DA0D39" w:rsidP="00DA0D39">
      <w:pPr>
        <w:spacing w:after="0" w:line="240" w:lineRule="auto"/>
        <w:ind w:firstLine="709"/>
        <w:rPr>
          <w:rFonts w:ascii="Times New Roman" w:eastAsia="Calibri" w:hAnsi="Times New Roman" w:cs="Times New Roman"/>
          <w:b/>
          <w:sz w:val="28"/>
          <w:szCs w:val="28"/>
        </w:rPr>
      </w:pPr>
    </w:p>
    <w:p w:rsidR="00DA0D39" w:rsidRPr="00C447EB" w:rsidRDefault="00DA0D39" w:rsidP="00DA0D39">
      <w:pPr>
        <w:spacing w:after="0" w:line="240" w:lineRule="auto"/>
        <w:ind w:firstLine="709"/>
        <w:rPr>
          <w:rFonts w:ascii="Times New Roman" w:eastAsia="Calibri" w:hAnsi="Times New Roman" w:cs="Times New Roman"/>
          <w:b/>
          <w:sz w:val="28"/>
          <w:szCs w:val="28"/>
        </w:rPr>
      </w:pPr>
    </w:p>
    <w:p w:rsidR="00DA0D39" w:rsidRPr="00DA0D39" w:rsidRDefault="00DA0D39" w:rsidP="00DA0D39">
      <w:pPr>
        <w:spacing w:after="0" w:line="240" w:lineRule="auto"/>
        <w:ind w:firstLine="709"/>
        <w:rPr>
          <w:rFonts w:ascii="Times New Roman" w:eastAsia="Calibri" w:hAnsi="Times New Roman" w:cs="Times New Roman"/>
          <w:b/>
          <w:sz w:val="28"/>
          <w:szCs w:val="28"/>
        </w:rPr>
      </w:pPr>
    </w:p>
    <w:p w:rsidR="00DA0D39" w:rsidRPr="00DA0D39" w:rsidRDefault="00DA0D39" w:rsidP="00DA0D39">
      <w:pPr>
        <w:spacing w:after="0" w:line="240" w:lineRule="auto"/>
        <w:ind w:firstLine="709"/>
        <w:rPr>
          <w:rFonts w:ascii="Times New Roman" w:eastAsia="Calibri" w:hAnsi="Times New Roman" w:cs="Times New Roman"/>
          <w:b/>
          <w:sz w:val="28"/>
          <w:szCs w:val="28"/>
        </w:rPr>
      </w:pPr>
    </w:p>
    <w:p w:rsidR="00DA0D39" w:rsidRPr="00DA0D39" w:rsidRDefault="00DA0D39" w:rsidP="00DA0D39">
      <w:pPr>
        <w:spacing w:after="0" w:line="240" w:lineRule="auto"/>
        <w:ind w:firstLine="709"/>
        <w:rPr>
          <w:rFonts w:ascii="Times New Roman" w:eastAsia="Calibri" w:hAnsi="Times New Roman" w:cs="Times New Roman"/>
          <w:sz w:val="28"/>
          <w:szCs w:val="28"/>
        </w:rPr>
      </w:pPr>
      <w:r w:rsidRPr="00DA0D39">
        <w:rPr>
          <w:rFonts w:ascii="Times New Roman" w:eastAsia="Calibri" w:hAnsi="Times New Roman" w:cs="Times New Roman"/>
          <w:sz w:val="28"/>
          <w:szCs w:val="28"/>
        </w:rPr>
        <w:t xml:space="preserve">Верховна Рада України </w:t>
      </w:r>
      <w:r w:rsidRPr="00DA0D39">
        <w:rPr>
          <w:rFonts w:ascii="Times New Roman" w:eastAsia="Calibri" w:hAnsi="Times New Roman" w:cs="Times New Roman"/>
          <w:b/>
          <w:sz w:val="28"/>
          <w:szCs w:val="28"/>
        </w:rPr>
        <w:t>п о с т а н о в л я є</w:t>
      </w:r>
      <w:r w:rsidRPr="00DA0D39">
        <w:rPr>
          <w:rFonts w:ascii="Times New Roman" w:eastAsia="Calibri" w:hAnsi="Times New Roman" w:cs="Times New Roman"/>
          <w:sz w:val="28"/>
          <w:szCs w:val="28"/>
        </w:rPr>
        <w:t>:</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І. Внести такі зміни до розділу IV «Прикінцеві та перехідні положення» Закону України «Про споживче кредитування» (Відомості Верховної Ради України, 2017, № 1, ст.2, із подальшими змінами):</w:t>
      </w:r>
    </w:p>
    <w:p w:rsidR="00DA0D39" w:rsidRPr="00DA0D39" w:rsidRDefault="00DA0D39" w:rsidP="00DA0D39">
      <w:pPr>
        <w:spacing w:after="0" w:line="240" w:lineRule="auto"/>
        <w:jc w:val="both"/>
        <w:rPr>
          <w:rFonts w:ascii="Times New Roman" w:eastAsia="Calibri" w:hAnsi="Times New Roman" w:cs="Times New Roman"/>
          <w:sz w:val="28"/>
          <w:szCs w:val="28"/>
        </w:rPr>
      </w:pPr>
    </w:p>
    <w:p w:rsidR="00DA0D39" w:rsidRPr="00E52DD3"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iCs/>
          <w:sz w:val="28"/>
          <w:szCs w:val="28"/>
        </w:rPr>
        <w:t>1. У пункті 2 слово та цифру «</w:t>
      </w:r>
      <w:r w:rsidRPr="00DA0D39">
        <w:rPr>
          <w:rFonts w:ascii="Times New Roman" w:eastAsia="Calibri" w:hAnsi="Times New Roman" w:cs="Times New Roman"/>
          <w:sz w:val="28"/>
          <w:szCs w:val="28"/>
        </w:rPr>
        <w:t>пункту 6» замінити словами та цифрами «пунктів 6</w:t>
      </w:r>
      <w:r w:rsidR="00E52DD3">
        <w:rPr>
          <w:rFonts w:ascii="Times New Roman" w:eastAsia="Calibri" w:hAnsi="Times New Roman" w:cs="Times New Roman"/>
          <w:sz w:val="28"/>
          <w:szCs w:val="28"/>
        </w:rPr>
        <w:t xml:space="preserve"> і 7», а слово «якого» замінити словом «яких». </w:t>
      </w:r>
    </w:p>
    <w:p w:rsidR="00E52DD3" w:rsidRPr="00E52DD3" w:rsidRDefault="00E52DD3" w:rsidP="00DA0D39">
      <w:pPr>
        <w:spacing w:after="0" w:line="240" w:lineRule="auto"/>
        <w:ind w:firstLine="709"/>
        <w:jc w:val="both"/>
        <w:rPr>
          <w:rFonts w:ascii="Times New Roman" w:eastAsia="Calibri" w:hAnsi="Times New Roman" w:cs="Times New Roman"/>
          <w:sz w:val="28"/>
          <w:szCs w:val="28"/>
          <w:lang w:val="ru-RU"/>
        </w:rPr>
      </w:pPr>
    </w:p>
    <w:p w:rsidR="00DA0D39" w:rsidRPr="00DA0D39" w:rsidRDefault="00DA0D39" w:rsidP="00DA0D39">
      <w:pPr>
        <w:spacing w:after="0" w:line="240" w:lineRule="auto"/>
        <w:ind w:firstLine="709"/>
        <w:jc w:val="both"/>
        <w:rPr>
          <w:rFonts w:ascii="Times New Roman" w:eastAsia="Calibri" w:hAnsi="Times New Roman" w:cs="Times New Roman"/>
          <w:iCs/>
          <w:sz w:val="28"/>
          <w:szCs w:val="28"/>
        </w:rPr>
      </w:pPr>
      <w:r w:rsidRPr="00DA0D39">
        <w:rPr>
          <w:rFonts w:ascii="Times New Roman" w:eastAsia="Calibri" w:hAnsi="Times New Roman" w:cs="Times New Roman"/>
          <w:iCs/>
          <w:sz w:val="28"/>
          <w:szCs w:val="28"/>
        </w:rPr>
        <w:t>2. Доповнити новим пунктом 7 такого змісту:</w:t>
      </w:r>
    </w:p>
    <w:p w:rsidR="00DA0D39" w:rsidRPr="00DA0D39" w:rsidRDefault="00DA0D39" w:rsidP="00DA0D39">
      <w:pPr>
        <w:spacing w:after="0" w:line="240" w:lineRule="auto"/>
        <w:ind w:firstLine="709"/>
        <w:jc w:val="both"/>
        <w:rPr>
          <w:rFonts w:ascii="Times New Roman" w:eastAsia="Calibri" w:hAnsi="Times New Roman" w:cs="Times New Roman"/>
          <w:iCs/>
          <w:sz w:val="28"/>
          <w:szCs w:val="28"/>
        </w:rPr>
      </w:pP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«7. Зобов’язання за договорами про споживчий кредит, наданий в іноземній валюті, підлягають реструктуризації у порядку та на умовах, встановлених цим пунктом:</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1) обов’язковій реструктуризації у порядку та на умовах, встановлених цим пунктом, підлягають зобов’язання за кожним договором (незалежно від дати укладення договору), відповідно до якого кредитодавцем було надано позичальнику споживчий кредит в іноземній валюті, у разі наявності</w:t>
      </w:r>
      <w:r w:rsidR="00C03624">
        <w:rPr>
          <w:rFonts w:ascii="Times New Roman" w:eastAsia="Calibri" w:hAnsi="Times New Roman" w:cs="Times New Roman"/>
          <w:sz w:val="28"/>
          <w:szCs w:val="28"/>
        </w:rPr>
        <w:t xml:space="preserve"> станом на день набрання чинності цим пунктом</w:t>
      </w:r>
      <w:r w:rsidRPr="00DA0D39">
        <w:rPr>
          <w:rFonts w:ascii="Times New Roman" w:eastAsia="Calibri" w:hAnsi="Times New Roman" w:cs="Times New Roman"/>
          <w:sz w:val="28"/>
          <w:szCs w:val="28"/>
        </w:rPr>
        <w:t xml:space="preserve"> не погашеного грошового зобов’язання (зокрема грошового зобов’язання, строк сплати якого не настав) перед кредитодавцем (в тому числі перед новим кредитором, до якого перейшли права кредитодавця, крім випадку переходу усіх прав кредитодавця до поручителя/заставодавця у зв’язку з виконанням ним зобов'язань позичальника). При цьому така обов’язкова реструктуризація зобов’язань не здійснюється за тими з цих договорів, зобов’язання за якими до дня набрання чинності цим </w:t>
      </w:r>
      <w:r w:rsidRPr="00DA0D39">
        <w:rPr>
          <w:rFonts w:ascii="Times New Roman" w:eastAsia="Calibri" w:hAnsi="Times New Roman" w:cs="Times New Roman"/>
          <w:sz w:val="28"/>
          <w:szCs w:val="28"/>
        </w:rPr>
        <w:lastRenderedPageBreak/>
        <w:t>пунктом реструктуризовано на умовах вираження усіх грошових зобов’язань виключно у грошовій одиниці України (гривні) без визначення грошового еквівалента будь-якого із зобов'язань в іноземній валюті;</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p>
    <w:p w:rsidR="00F22A4B" w:rsidRPr="00C447EB" w:rsidRDefault="00DA0D39" w:rsidP="0022434F">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 xml:space="preserve">2) </w:t>
      </w:r>
      <w:r w:rsidR="0022434F" w:rsidRPr="0022434F">
        <w:rPr>
          <w:rFonts w:ascii="Times New Roman" w:eastAsia="Calibri" w:hAnsi="Times New Roman" w:cs="Times New Roman"/>
          <w:sz w:val="28"/>
          <w:szCs w:val="28"/>
        </w:rPr>
        <w:t>зобов’язання, що підлягають обов’язковій реструктуризації, вважаються реструктуризованими з дня набрання чинності цим пунктом</w:t>
      </w:r>
      <w:r w:rsidR="0022434F">
        <w:rPr>
          <w:rFonts w:ascii="Times New Roman" w:eastAsia="Calibri" w:hAnsi="Times New Roman" w:cs="Times New Roman"/>
          <w:sz w:val="28"/>
          <w:szCs w:val="28"/>
        </w:rPr>
        <w:t>;</w:t>
      </w:r>
      <w:r w:rsidR="00330C48">
        <w:rPr>
          <w:rFonts w:ascii="Times New Roman" w:eastAsia="Calibri" w:hAnsi="Times New Roman" w:cs="Times New Roman"/>
          <w:sz w:val="28"/>
          <w:szCs w:val="28"/>
        </w:rPr>
        <w:t xml:space="preserve"> днем проведення такої реструктуризації вважається день набрання чинності цим пунктом; </w:t>
      </w:r>
    </w:p>
    <w:p w:rsidR="00DA0D39" w:rsidRDefault="00DA0D39" w:rsidP="00DA0D39">
      <w:pPr>
        <w:spacing w:after="0" w:line="240" w:lineRule="auto"/>
        <w:ind w:firstLine="709"/>
        <w:jc w:val="both"/>
        <w:rPr>
          <w:rFonts w:ascii="Times New Roman" w:eastAsia="Calibri" w:hAnsi="Times New Roman" w:cs="Times New Roman"/>
          <w:sz w:val="28"/>
          <w:szCs w:val="28"/>
        </w:rPr>
      </w:pPr>
      <w:r w:rsidRPr="00C447EB">
        <w:rPr>
          <w:rFonts w:ascii="Times New Roman" w:eastAsia="Calibri" w:hAnsi="Times New Roman" w:cs="Times New Roman"/>
          <w:sz w:val="28"/>
          <w:szCs w:val="28"/>
        </w:rPr>
        <w:t xml:space="preserve">обов’язкова реструктуризація зобов’язань здійснюється кредитодавцем (в тому числі новим кредитором, до якого </w:t>
      </w:r>
      <w:r w:rsidR="00C447EB" w:rsidRPr="00C447EB">
        <w:rPr>
          <w:rFonts w:ascii="Times New Roman" w:eastAsia="Calibri" w:hAnsi="Times New Roman" w:cs="Times New Roman"/>
          <w:sz w:val="28"/>
          <w:szCs w:val="28"/>
        </w:rPr>
        <w:t>станом на</w:t>
      </w:r>
      <w:r w:rsidR="004A6FDB">
        <w:rPr>
          <w:rFonts w:ascii="Times New Roman" w:eastAsia="Calibri" w:hAnsi="Times New Roman" w:cs="Times New Roman"/>
          <w:sz w:val="28"/>
          <w:szCs w:val="28"/>
        </w:rPr>
        <w:t xml:space="preserve"> день</w:t>
      </w:r>
      <w:r w:rsidR="00C447EB" w:rsidRPr="00C447EB">
        <w:rPr>
          <w:rFonts w:ascii="Times New Roman" w:eastAsia="Calibri" w:hAnsi="Times New Roman" w:cs="Times New Roman"/>
          <w:sz w:val="28"/>
          <w:szCs w:val="28"/>
        </w:rPr>
        <w:t xml:space="preserve"> </w:t>
      </w:r>
      <w:r w:rsidR="00170FA6">
        <w:rPr>
          <w:rFonts w:ascii="Times New Roman" w:eastAsia="Calibri" w:hAnsi="Times New Roman" w:cs="Times New Roman"/>
          <w:sz w:val="28"/>
          <w:szCs w:val="28"/>
        </w:rPr>
        <w:t xml:space="preserve">проведення реструктуризації </w:t>
      </w:r>
      <w:r w:rsidRPr="00C447EB">
        <w:rPr>
          <w:rFonts w:ascii="Times New Roman" w:eastAsia="Calibri" w:hAnsi="Times New Roman" w:cs="Times New Roman"/>
          <w:sz w:val="28"/>
          <w:szCs w:val="28"/>
        </w:rPr>
        <w:t xml:space="preserve">перейшли права кредитодавця, крім поручителя/заставодавця, до якого перейшли права кредитора у зв’язку з виконанням ним зобов'язань позичальника); необхідні обчислення та інші дії, спрямовані на визначення </w:t>
      </w:r>
      <w:r w:rsidR="009E4274">
        <w:rPr>
          <w:rFonts w:ascii="Times New Roman" w:eastAsia="Calibri" w:hAnsi="Times New Roman" w:cs="Times New Roman"/>
          <w:sz w:val="28"/>
          <w:szCs w:val="28"/>
        </w:rPr>
        <w:t xml:space="preserve">всіх </w:t>
      </w:r>
      <w:r w:rsidRPr="00C447EB">
        <w:rPr>
          <w:rFonts w:ascii="Times New Roman" w:eastAsia="Calibri" w:hAnsi="Times New Roman" w:cs="Times New Roman"/>
          <w:sz w:val="28"/>
          <w:szCs w:val="28"/>
        </w:rPr>
        <w:t xml:space="preserve">наявних </w:t>
      </w:r>
      <w:r w:rsidR="00F255B0">
        <w:rPr>
          <w:rFonts w:ascii="Times New Roman" w:eastAsia="Calibri" w:hAnsi="Times New Roman" w:cs="Times New Roman"/>
          <w:sz w:val="28"/>
          <w:szCs w:val="28"/>
        </w:rPr>
        <w:t>за результатами</w:t>
      </w:r>
      <w:r w:rsidR="000076C9" w:rsidRPr="000076C9">
        <w:rPr>
          <w:rFonts w:ascii="Times New Roman" w:eastAsia="Calibri" w:hAnsi="Times New Roman" w:cs="Times New Roman"/>
          <w:sz w:val="28"/>
          <w:szCs w:val="28"/>
        </w:rPr>
        <w:t xml:space="preserve"> проведення обов’язкової реструктуризації</w:t>
      </w:r>
      <w:r w:rsidR="00004C2F">
        <w:rPr>
          <w:rFonts w:ascii="Times New Roman" w:eastAsia="Calibri" w:hAnsi="Times New Roman" w:cs="Times New Roman"/>
          <w:sz w:val="28"/>
          <w:szCs w:val="28"/>
        </w:rPr>
        <w:t xml:space="preserve"> </w:t>
      </w:r>
      <w:r w:rsidRPr="00C447EB">
        <w:rPr>
          <w:rFonts w:ascii="Times New Roman" w:eastAsia="Calibri" w:hAnsi="Times New Roman" w:cs="Times New Roman"/>
          <w:sz w:val="28"/>
          <w:szCs w:val="28"/>
        </w:rPr>
        <w:t>зобов’язань позичальника</w:t>
      </w:r>
      <w:r w:rsidR="00794889">
        <w:rPr>
          <w:rFonts w:ascii="Times New Roman" w:eastAsia="Calibri" w:hAnsi="Times New Roman" w:cs="Times New Roman"/>
          <w:sz w:val="28"/>
          <w:szCs w:val="28"/>
        </w:rPr>
        <w:t xml:space="preserve"> </w:t>
      </w:r>
      <w:r w:rsidR="00CD48A1">
        <w:rPr>
          <w:rFonts w:ascii="Times New Roman" w:eastAsia="Calibri" w:hAnsi="Times New Roman" w:cs="Times New Roman"/>
          <w:sz w:val="28"/>
          <w:szCs w:val="28"/>
        </w:rPr>
        <w:t>(</w:t>
      </w:r>
      <w:r w:rsidR="00794889" w:rsidRPr="00794889">
        <w:rPr>
          <w:rFonts w:ascii="Times New Roman" w:eastAsia="Calibri" w:hAnsi="Times New Roman" w:cs="Times New Roman"/>
          <w:sz w:val="28"/>
          <w:szCs w:val="28"/>
        </w:rPr>
        <w:t>станом на</w:t>
      </w:r>
      <w:r w:rsidR="00CD48A1">
        <w:rPr>
          <w:rFonts w:ascii="Times New Roman" w:eastAsia="Calibri" w:hAnsi="Times New Roman" w:cs="Times New Roman"/>
          <w:sz w:val="28"/>
          <w:szCs w:val="28"/>
        </w:rPr>
        <w:t xml:space="preserve"> день</w:t>
      </w:r>
      <w:r w:rsidR="005A72C5">
        <w:rPr>
          <w:rFonts w:ascii="Times New Roman" w:eastAsia="Calibri" w:hAnsi="Times New Roman" w:cs="Times New Roman"/>
          <w:sz w:val="28"/>
          <w:szCs w:val="28"/>
        </w:rPr>
        <w:t xml:space="preserve"> проведення реструктуризації</w:t>
      </w:r>
      <w:r w:rsidR="00CD48A1">
        <w:rPr>
          <w:rFonts w:ascii="Times New Roman" w:eastAsia="Calibri" w:hAnsi="Times New Roman" w:cs="Times New Roman"/>
          <w:sz w:val="28"/>
          <w:szCs w:val="28"/>
        </w:rPr>
        <w:t>)</w:t>
      </w:r>
      <w:r w:rsidRPr="00C447EB">
        <w:rPr>
          <w:rFonts w:ascii="Times New Roman" w:eastAsia="Calibri" w:hAnsi="Times New Roman" w:cs="Times New Roman"/>
          <w:sz w:val="28"/>
          <w:szCs w:val="28"/>
        </w:rPr>
        <w:t>, здійснюються таким кредитодавцем не пізніше 30 днів з дн</w:t>
      </w:r>
      <w:r w:rsidR="00327207">
        <w:rPr>
          <w:rFonts w:ascii="Times New Roman" w:eastAsia="Calibri" w:hAnsi="Times New Roman" w:cs="Times New Roman"/>
          <w:sz w:val="28"/>
          <w:szCs w:val="28"/>
        </w:rPr>
        <w:t>я</w:t>
      </w:r>
      <w:r w:rsidR="005A72C5">
        <w:rPr>
          <w:rFonts w:ascii="Times New Roman" w:eastAsia="Calibri" w:hAnsi="Times New Roman" w:cs="Times New Roman"/>
          <w:sz w:val="28"/>
          <w:szCs w:val="28"/>
        </w:rPr>
        <w:t xml:space="preserve"> проведення реструктуризації</w:t>
      </w:r>
      <w:r w:rsidR="000076C9">
        <w:rPr>
          <w:rFonts w:ascii="Times New Roman" w:eastAsia="Calibri" w:hAnsi="Times New Roman" w:cs="Times New Roman"/>
          <w:sz w:val="28"/>
          <w:szCs w:val="28"/>
        </w:rPr>
        <w:t>;</w:t>
      </w:r>
      <w:r w:rsidR="00F22A4B">
        <w:rPr>
          <w:rFonts w:ascii="Times New Roman" w:eastAsia="Calibri" w:hAnsi="Times New Roman" w:cs="Times New Roman"/>
          <w:sz w:val="28"/>
          <w:szCs w:val="28"/>
        </w:rPr>
        <w:t xml:space="preserve"> </w:t>
      </w:r>
    </w:p>
    <w:p w:rsidR="000076C9" w:rsidRPr="00DA0D39" w:rsidRDefault="000076C9" w:rsidP="00DA0D39">
      <w:pPr>
        <w:spacing w:after="0" w:line="240" w:lineRule="auto"/>
        <w:ind w:firstLine="709"/>
        <w:jc w:val="both"/>
        <w:rPr>
          <w:rFonts w:ascii="Times New Roman" w:eastAsia="Calibri" w:hAnsi="Times New Roman" w:cs="Times New Roman"/>
          <w:sz w:val="28"/>
          <w:szCs w:val="28"/>
        </w:rPr>
      </w:pP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 xml:space="preserve">3) усі виражені в іноземній валюті зобов’язання, не погашені до </w:t>
      </w:r>
      <w:r w:rsidR="004C00DA">
        <w:rPr>
          <w:rFonts w:ascii="Times New Roman" w:eastAsia="Calibri" w:hAnsi="Times New Roman" w:cs="Times New Roman"/>
          <w:sz w:val="28"/>
          <w:szCs w:val="28"/>
        </w:rPr>
        <w:t>дня</w:t>
      </w:r>
      <w:r w:rsidRPr="00DA0D39">
        <w:rPr>
          <w:rFonts w:ascii="Times New Roman" w:eastAsia="Calibri" w:hAnsi="Times New Roman" w:cs="Times New Roman"/>
          <w:sz w:val="28"/>
          <w:szCs w:val="28"/>
        </w:rPr>
        <w:t xml:space="preserve"> проведення реструктуризації, а також усі зобов’язання, щодо яких визначено грошовий еквівалент в іноземній валюті та які </w:t>
      </w:r>
      <w:r w:rsidR="004C00DA">
        <w:rPr>
          <w:rFonts w:ascii="Times New Roman" w:eastAsia="Calibri" w:hAnsi="Times New Roman" w:cs="Times New Roman"/>
          <w:sz w:val="28"/>
          <w:szCs w:val="28"/>
        </w:rPr>
        <w:t>при цьому не погашені до дня</w:t>
      </w:r>
      <w:r w:rsidRPr="00DA0D39">
        <w:rPr>
          <w:rFonts w:ascii="Times New Roman" w:eastAsia="Calibri" w:hAnsi="Times New Roman" w:cs="Times New Roman"/>
          <w:sz w:val="28"/>
          <w:szCs w:val="28"/>
        </w:rPr>
        <w:t xml:space="preserve"> проведенн</w:t>
      </w:r>
      <w:r w:rsidR="00094BAD">
        <w:rPr>
          <w:rFonts w:ascii="Times New Roman" w:eastAsia="Calibri" w:hAnsi="Times New Roman" w:cs="Times New Roman"/>
          <w:sz w:val="28"/>
          <w:szCs w:val="28"/>
        </w:rPr>
        <w:t>я реструктуризації, виражаються</w:t>
      </w:r>
      <w:r w:rsidRPr="00DA0D39">
        <w:rPr>
          <w:rFonts w:ascii="Times New Roman" w:eastAsia="Calibri" w:hAnsi="Times New Roman" w:cs="Times New Roman"/>
          <w:sz w:val="28"/>
          <w:szCs w:val="28"/>
        </w:rPr>
        <w:t xml:space="preserve"> виключно у гривні згідно із офіційним курсом гривні до відповідної іноземної валюти, встановленим Національним банком України на день проведення реструктуризації, без визначення грошового еквівалента будь-якого із зобов'язань в іноземній валюті;</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p>
    <w:p w:rsidR="00DA0D39" w:rsidRPr="00DA0D39" w:rsidRDefault="00E05B9C" w:rsidP="00DA0D39">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 виключний перелік</w:t>
      </w:r>
      <w:r w:rsidR="00784501">
        <w:rPr>
          <w:rFonts w:ascii="Times New Roman" w:eastAsia="Calibri" w:hAnsi="Times New Roman" w:cs="Times New Roman"/>
          <w:sz w:val="28"/>
          <w:szCs w:val="28"/>
        </w:rPr>
        <w:t xml:space="preserve"> </w:t>
      </w:r>
      <w:r w:rsidR="00DA0D39" w:rsidRPr="00DA0D39">
        <w:rPr>
          <w:rFonts w:ascii="Times New Roman" w:eastAsia="Calibri" w:hAnsi="Times New Roman" w:cs="Times New Roman"/>
          <w:sz w:val="28"/>
          <w:szCs w:val="28"/>
        </w:rPr>
        <w:t xml:space="preserve">зобов’язань, які покладаються на позичальника перед кредитодавцем (зокрема перед новим кредитором, </w:t>
      </w:r>
      <w:r w:rsidR="00AF2407" w:rsidRPr="00AF2407">
        <w:rPr>
          <w:rFonts w:ascii="Times New Roman" w:eastAsia="Calibri" w:hAnsi="Times New Roman" w:cs="Times New Roman"/>
          <w:sz w:val="28"/>
          <w:szCs w:val="28"/>
        </w:rPr>
        <w:t xml:space="preserve">до якого станом на день </w:t>
      </w:r>
      <w:r w:rsidR="00C03624">
        <w:rPr>
          <w:rFonts w:ascii="Times New Roman" w:eastAsia="Calibri" w:hAnsi="Times New Roman" w:cs="Times New Roman"/>
          <w:sz w:val="28"/>
          <w:szCs w:val="28"/>
        </w:rPr>
        <w:t xml:space="preserve">проведення реструктуризації </w:t>
      </w:r>
      <w:r w:rsidR="00AF2407" w:rsidRPr="00AF2407">
        <w:rPr>
          <w:rFonts w:ascii="Times New Roman" w:eastAsia="Calibri" w:hAnsi="Times New Roman" w:cs="Times New Roman"/>
          <w:sz w:val="28"/>
          <w:szCs w:val="28"/>
        </w:rPr>
        <w:t>перейшли права кредитодавця</w:t>
      </w:r>
      <w:r w:rsidR="00DA0D39" w:rsidRPr="00DA0D39">
        <w:rPr>
          <w:rFonts w:ascii="Times New Roman" w:eastAsia="Calibri" w:hAnsi="Times New Roman" w:cs="Times New Roman"/>
          <w:sz w:val="28"/>
          <w:szCs w:val="28"/>
        </w:rPr>
        <w:t xml:space="preserve">, крім грошових зобов’язань позичальника перед поручителем/заставодавцем, що виникли у зв’язку з виконанням ним зобов'язань позичальника до </w:t>
      </w:r>
      <w:r w:rsidR="00CB6FC9">
        <w:rPr>
          <w:rFonts w:ascii="Times New Roman" w:eastAsia="Calibri" w:hAnsi="Times New Roman" w:cs="Times New Roman"/>
          <w:sz w:val="28"/>
          <w:szCs w:val="28"/>
        </w:rPr>
        <w:t xml:space="preserve">дня </w:t>
      </w:r>
      <w:r w:rsidR="00DA0D39" w:rsidRPr="00DA0D39">
        <w:rPr>
          <w:rFonts w:ascii="Times New Roman" w:eastAsia="Calibri" w:hAnsi="Times New Roman" w:cs="Times New Roman"/>
          <w:sz w:val="28"/>
          <w:szCs w:val="28"/>
        </w:rPr>
        <w:t>проведення реструктуризації) за результатами проведення реструктуризації:</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lang w:val="ru-RU"/>
        </w:rPr>
        <w:t>а)</w:t>
      </w:r>
      <w:r w:rsidRPr="00DA0D39">
        <w:rPr>
          <w:rFonts w:ascii="Times New Roman" w:eastAsia="Calibri" w:hAnsi="Times New Roman" w:cs="Times New Roman"/>
          <w:sz w:val="28"/>
          <w:szCs w:val="28"/>
        </w:rPr>
        <w:t xml:space="preserve"> сплатити суму наданого кредиту в частині, що вважається не погашеною за результатами проведення реструктуризації</w:t>
      </w:r>
      <w:r w:rsidRPr="00DA0D39">
        <w:rPr>
          <w:rFonts w:ascii="Times New Roman" w:eastAsia="Calibri" w:hAnsi="Times New Roman" w:cs="Times New Roman"/>
          <w:sz w:val="28"/>
          <w:szCs w:val="28"/>
          <w:lang w:val="ru-RU"/>
        </w:rPr>
        <w:t>,</w:t>
      </w:r>
      <w:r w:rsidRPr="00DA0D39">
        <w:rPr>
          <w:rFonts w:ascii="Times New Roman" w:eastAsia="Calibri" w:hAnsi="Times New Roman" w:cs="Times New Roman"/>
          <w:sz w:val="28"/>
          <w:szCs w:val="28"/>
        </w:rPr>
        <w:t xml:space="preserve"> рівними частками щомісяця (починаючи з тридцятого дня після дня проведення реструктуризації і надалі через кожний місяць) протягом десяти років з дня проведення реструктуризації, а якщо договором, відповідно до якого надано кредит, встановлено пізніший строк повного погашення суми </w:t>
      </w:r>
      <w:r w:rsidRPr="00DA0D39">
        <w:rPr>
          <w:rFonts w:ascii="Times New Roman" w:eastAsia="Calibri" w:hAnsi="Times New Roman" w:cs="Times New Roman"/>
          <w:sz w:val="28"/>
          <w:szCs w:val="28"/>
          <w:lang w:val="ru-RU"/>
        </w:rPr>
        <w:t>кредиту</w:t>
      </w:r>
      <w:r w:rsidRPr="00DA0D39">
        <w:rPr>
          <w:rFonts w:ascii="Times New Roman" w:eastAsia="Calibri" w:hAnsi="Times New Roman" w:cs="Times New Roman"/>
          <w:sz w:val="28"/>
          <w:szCs w:val="28"/>
        </w:rPr>
        <w:t xml:space="preserve"> – протягом такого строку; при цьому позичальник має право погасити </w:t>
      </w:r>
      <w:r w:rsidRPr="00DA0D39">
        <w:rPr>
          <w:rFonts w:ascii="Times New Roman" w:eastAsia="Calibri" w:hAnsi="Times New Roman" w:cs="Times New Roman"/>
          <w:sz w:val="28"/>
          <w:szCs w:val="28"/>
          <w:lang w:val="ru-RU"/>
        </w:rPr>
        <w:t xml:space="preserve">суму кредиту </w:t>
      </w:r>
      <w:r w:rsidRPr="00DA0D39">
        <w:rPr>
          <w:rFonts w:ascii="Times New Roman" w:eastAsia="Calibri" w:hAnsi="Times New Roman" w:cs="Times New Roman"/>
          <w:sz w:val="28"/>
          <w:szCs w:val="28"/>
        </w:rPr>
        <w:t>(повністю або частково) раніше встановлених строків, а покладання на позичальника у зв’язку з реалізацією цього права будь-яких додаткових грошових чи інших майнових обов’язків забороняється; після проведення реструктуризації встан</w:t>
      </w:r>
      <w:r w:rsidR="00BF628D">
        <w:rPr>
          <w:rFonts w:ascii="Times New Roman" w:eastAsia="Calibri" w:hAnsi="Times New Roman" w:cs="Times New Roman"/>
          <w:sz w:val="28"/>
          <w:szCs w:val="28"/>
        </w:rPr>
        <w:t>овлений строк погашення суми кредиту</w:t>
      </w:r>
      <w:r w:rsidRPr="00DA0D39">
        <w:rPr>
          <w:rFonts w:ascii="Times New Roman" w:eastAsia="Calibri" w:hAnsi="Times New Roman" w:cs="Times New Roman"/>
          <w:sz w:val="28"/>
          <w:szCs w:val="28"/>
        </w:rPr>
        <w:t xml:space="preserve"> не може бути зменшено</w:t>
      </w:r>
      <w:r w:rsidR="00BF628D">
        <w:rPr>
          <w:rFonts w:ascii="Times New Roman" w:eastAsia="Calibri" w:hAnsi="Times New Roman" w:cs="Times New Roman"/>
          <w:sz w:val="28"/>
          <w:szCs w:val="28"/>
        </w:rPr>
        <w:t xml:space="preserve"> за згодою сторін</w:t>
      </w:r>
      <w:r w:rsidRPr="00DA0D39">
        <w:rPr>
          <w:rFonts w:ascii="Times New Roman" w:eastAsia="Calibri" w:hAnsi="Times New Roman" w:cs="Times New Roman"/>
          <w:sz w:val="28"/>
          <w:szCs w:val="28"/>
        </w:rPr>
        <w:t xml:space="preserve">, але може бути збільшено; </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lastRenderedPageBreak/>
        <w:t xml:space="preserve">б) сплатити проценти за користування кредитом, які до дня проведення реструктуризації нараховані, але не погашені; </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 xml:space="preserve">в) сплатити проценти за користування кредитом, нараховані починаючи з дня проведення реструктуризації на непогашений залишок суми кредиту у розмірі українського індексу ставок за дванадцятимісячними депозитами фізичних осіб у гривні (застосовується останнє значення індексу, встановлене на момент початку календарного дня, у який проводиться реструктуризація), збільшеного на один процент; </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 xml:space="preserve">надалі розмір процентів за користування кредитом змінюється через кожен календарний рік з дня проведення реструктуризації та встановлюється у такому розмірі: розмір українського індексу ставок за дванадцятимісячними депозитами фізичних осіб у гривні (застосовується останнє значення індексу, встановлене на момент початку календарного дня, у який здійснюється зміна розміру процентів за користування кредитом), збільшений на один процент; </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 xml:space="preserve">проценти за користування кредитом нараховуються та сплачуються щомісяця (починаючи з тридцятого дня після дня проведення реструктуризації і надалі через кожний місяць); </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г) сплатити пеню за кожен день прострочення виконання грошового зобов’язання, починаючи із дев’яностого дня після дня проведення реструктуризації, у розмірі половини облікової ставки Національного банку України;</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ґ) оплачувати здійснення страхування згідно із обов</w:t>
      </w:r>
      <w:r w:rsidRPr="00DA0D39">
        <w:rPr>
          <w:rFonts w:ascii="Times New Roman" w:eastAsia="Calibri" w:hAnsi="Times New Roman" w:cs="Times New Roman"/>
          <w:sz w:val="28"/>
          <w:szCs w:val="28"/>
          <w:lang w:val="ru-RU"/>
        </w:rPr>
        <w:t>’</w:t>
      </w:r>
      <w:r w:rsidRPr="00DA0D39">
        <w:rPr>
          <w:rFonts w:ascii="Times New Roman" w:eastAsia="Calibri" w:hAnsi="Times New Roman" w:cs="Times New Roman"/>
          <w:sz w:val="28"/>
          <w:szCs w:val="28"/>
        </w:rPr>
        <w:t>язками, передбаченими договором про споживчий кредит на момент проведення реструктуризації;</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 xml:space="preserve">5) усі інші зобов’язання позичальника перед кредитодавцем (зокрема перед новим кредитором, до якого перейшли права кредитодавця </w:t>
      </w:r>
      <w:r w:rsidR="00EE5345">
        <w:rPr>
          <w:rFonts w:ascii="Times New Roman" w:eastAsia="Calibri" w:hAnsi="Times New Roman" w:cs="Times New Roman"/>
          <w:sz w:val="28"/>
          <w:szCs w:val="28"/>
        </w:rPr>
        <w:t xml:space="preserve">станом на день </w:t>
      </w:r>
      <w:r w:rsidRPr="00DA0D39">
        <w:rPr>
          <w:rFonts w:ascii="Times New Roman" w:eastAsia="Calibri" w:hAnsi="Times New Roman" w:cs="Times New Roman"/>
          <w:sz w:val="28"/>
          <w:szCs w:val="28"/>
        </w:rPr>
        <w:t>проведення реструктуризації, крім грошових зобов’язань позичальника перед поручителем/заставодавцем, що виникли у зв’язку з виконанням ним зоб</w:t>
      </w:r>
      <w:r w:rsidR="00EE5345">
        <w:rPr>
          <w:rFonts w:ascii="Times New Roman" w:eastAsia="Calibri" w:hAnsi="Times New Roman" w:cs="Times New Roman"/>
          <w:sz w:val="28"/>
          <w:szCs w:val="28"/>
        </w:rPr>
        <w:t>ов'язань позичальника до дня</w:t>
      </w:r>
      <w:r w:rsidRPr="00DA0D39">
        <w:rPr>
          <w:rFonts w:ascii="Times New Roman" w:eastAsia="Calibri" w:hAnsi="Times New Roman" w:cs="Times New Roman"/>
          <w:sz w:val="28"/>
          <w:szCs w:val="28"/>
        </w:rPr>
        <w:t xml:space="preserve"> проведення реструктуризації), не передбачені підпунктом 4 ц</w:t>
      </w:r>
      <w:r w:rsidR="001920A2">
        <w:rPr>
          <w:rFonts w:ascii="Times New Roman" w:eastAsia="Calibri" w:hAnsi="Times New Roman" w:cs="Times New Roman"/>
          <w:sz w:val="28"/>
          <w:szCs w:val="28"/>
        </w:rPr>
        <w:t>ього пункту, за результатами проведення реструктуризації</w:t>
      </w:r>
      <w:r w:rsidRPr="00DA0D39">
        <w:rPr>
          <w:rFonts w:ascii="Times New Roman" w:eastAsia="Calibri" w:hAnsi="Times New Roman" w:cs="Times New Roman"/>
          <w:sz w:val="28"/>
          <w:szCs w:val="28"/>
        </w:rPr>
        <w:t xml:space="preserve"> вважаються погашеними;</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p>
    <w:p w:rsidR="00DA0D39" w:rsidRPr="00DA0D39" w:rsidRDefault="006F5327" w:rsidP="00DA0D39">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6) погашена до дня</w:t>
      </w:r>
      <w:r w:rsidR="00DA0D39" w:rsidRPr="00DA0D39">
        <w:rPr>
          <w:rFonts w:ascii="Times New Roman" w:eastAsia="Calibri" w:hAnsi="Times New Roman" w:cs="Times New Roman"/>
          <w:sz w:val="28"/>
          <w:szCs w:val="28"/>
        </w:rPr>
        <w:t xml:space="preserve"> проведення реструктуризації сума неустойки (крім суми неустойки, що була погашена шляхом прощення) зараховується </w:t>
      </w:r>
      <w:r w:rsidR="003F643E">
        <w:rPr>
          <w:rFonts w:ascii="Times New Roman" w:eastAsia="Calibri" w:hAnsi="Times New Roman" w:cs="Times New Roman"/>
          <w:sz w:val="28"/>
          <w:szCs w:val="28"/>
        </w:rPr>
        <w:t>на погашення</w:t>
      </w:r>
      <w:r w:rsidR="00CC48B8">
        <w:rPr>
          <w:rFonts w:ascii="Times New Roman" w:eastAsia="Calibri" w:hAnsi="Times New Roman" w:cs="Times New Roman"/>
          <w:sz w:val="28"/>
          <w:szCs w:val="28"/>
        </w:rPr>
        <w:t xml:space="preserve"> </w:t>
      </w:r>
      <w:r w:rsidR="003F643E">
        <w:rPr>
          <w:rFonts w:ascii="Times New Roman" w:eastAsia="Calibri" w:hAnsi="Times New Roman" w:cs="Times New Roman"/>
          <w:sz w:val="28"/>
          <w:szCs w:val="28"/>
        </w:rPr>
        <w:t>існуючого станом на день, що передує дню проведення</w:t>
      </w:r>
      <w:r w:rsidR="00DA0D39" w:rsidRPr="00DA0D39">
        <w:rPr>
          <w:rFonts w:ascii="Times New Roman" w:eastAsia="Calibri" w:hAnsi="Times New Roman" w:cs="Times New Roman"/>
          <w:sz w:val="28"/>
          <w:szCs w:val="28"/>
        </w:rPr>
        <w:t xml:space="preserve"> реструктуризації</w:t>
      </w:r>
      <w:r w:rsidR="003F643E">
        <w:rPr>
          <w:rFonts w:ascii="Times New Roman" w:eastAsia="Calibri" w:hAnsi="Times New Roman" w:cs="Times New Roman"/>
          <w:sz w:val="28"/>
          <w:szCs w:val="28"/>
        </w:rPr>
        <w:t>,</w:t>
      </w:r>
      <w:r w:rsidR="00DA0D39" w:rsidRPr="00DA0D39">
        <w:rPr>
          <w:rFonts w:ascii="Times New Roman" w:eastAsia="Calibri" w:hAnsi="Times New Roman" w:cs="Times New Roman"/>
          <w:sz w:val="28"/>
          <w:szCs w:val="28"/>
        </w:rPr>
        <w:t xml:space="preserve"> непогашеного залишку </w:t>
      </w:r>
      <w:r w:rsidR="003F643E">
        <w:rPr>
          <w:rFonts w:ascii="Times New Roman" w:eastAsia="Calibri" w:hAnsi="Times New Roman" w:cs="Times New Roman"/>
          <w:sz w:val="28"/>
          <w:szCs w:val="28"/>
        </w:rPr>
        <w:t>суми кредиту</w:t>
      </w:r>
      <w:r w:rsidR="00CC48B8">
        <w:rPr>
          <w:rFonts w:ascii="Times New Roman" w:eastAsia="Calibri" w:hAnsi="Times New Roman" w:cs="Times New Roman"/>
          <w:sz w:val="28"/>
          <w:szCs w:val="28"/>
        </w:rPr>
        <w:t xml:space="preserve"> (в першу чергу)</w:t>
      </w:r>
      <w:r w:rsidR="003F643E">
        <w:rPr>
          <w:rFonts w:ascii="Times New Roman" w:eastAsia="Calibri" w:hAnsi="Times New Roman" w:cs="Times New Roman"/>
          <w:sz w:val="28"/>
          <w:szCs w:val="28"/>
        </w:rPr>
        <w:t xml:space="preserve"> </w:t>
      </w:r>
      <w:r w:rsidR="00DA0D39" w:rsidRPr="00DA0D39">
        <w:rPr>
          <w:rFonts w:ascii="Times New Roman" w:eastAsia="Calibri" w:hAnsi="Times New Roman" w:cs="Times New Roman"/>
          <w:sz w:val="28"/>
          <w:szCs w:val="28"/>
        </w:rPr>
        <w:t>та</w:t>
      </w:r>
      <w:r w:rsidR="00CC48B8">
        <w:rPr>
          <w:rFonts w:ascii="Times New Roman" w:eastAsia="Calibri" w:hAnsi="Times New Roman" w:cs="Times New Roman"/>
          <w:sz w:val="28"/>
          <w:szCs w:val="28"/>
        </w:rPr>
        <w:t xml:space="preserve"> </w:t>
      </w:r>
      <w:r w:rsidR="00DA0D39" w:rsidRPr="00DA0D39">
        <w:rPr>
          <w:rFonts w:ascii="Times New Roman" w:eastAsia="Calibri" w:hAnsi="Times New Roman" w:cs="Times New Roman"/>
          <w:sz w:val="28"/>
          <w:szCs w:val="28"/>
        </w:rPr>
        <w:t>процентів за користування кредитом, які до дня проведення реструктуризації нараховані, але не погашені</w:t>
      </w:r>
      <w:r w:rsidR="00CC48B8">
        <w:rPr>
          <w:rFonts w:ascii="Times New Roman" w:eastAsia="Calibri" w:hAnsi="Times New Roman" w:cs="Times New Roman"/>
          <w:sz w:val="28"/>
          <w:szCs w:val="28"/>
        </w:rPr>
        <w:t xml:space="preserve"> (в другу чергу)</w:t>
      </w:r>
      <w:r w:rsidR="00DA0D39" w:rsidRPr="00DA0D39">
        <w:rPr>
          <w:rFonts w:ascii="Times New Roman" w:eastAsia="Calibri" w:hAnsi="Times New Roman" w:cs="Times New Roman"/>
          <w:sz w:val="28"/>
          <w:szCs w:val="28"/>
        </w:rPr>
        <w:t xml:space="preserve">; </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7) після проведення реструктуризації встановлені підпунктом 4 цього пункту розмір процентів за користування кредитом та розмір пені не можуть бути збільшені</w:t>
      </w:r>
      <w:r w:rsidR="00017365" w:rsidRPr="00017365">
        <w:t xml:space="preserve"> </w:t>
      </w:r>
      <w:r w:rsidR="00017365" w:rsidRPr="00017365">
        <w:rPr>
          <w:rFonts w:ascii="Times New Roman" w:eastAsia="Calibri" w:hAnsi="Times New Roman" w:cs="Times New Roman"/>
          <w:sz w:val="28"/>
          <w:szCs w:val="28"/>
        </w:rPr>
        <w:t>за згодою сторін договору</w:t>
      </w:r>
      <w:r w:rsidRPr="00DA0D39">
        <w:rPr>
          <w:rFonts w:ascii="Times New Roman" w:eastAsia="Calibri" w:hAnsi="Times New Roman" w:cs="Times New Roman"/>
          <w:sz w:val="28"/>
          <w:szCs w:val="28"/>
        </w:rPr>
        <w:t>, але можуть бути зменшені;</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 xml:space="preserve">8) якщо до дня </w:t>
      </w:r>
      <w:r w:rsidR="007E497F" w:rsidRPr="007E497F">
        <w:rPr>
          <w:rFonts w:ascii="Times New Roman" w:eastAsia="Calibri" w:hAnsi="Times New Roman" w:cs="Times New Roman"/>
          <w:sz w:val="28"/>
          <w:szCs w:val="28"/>
        </w:rPr>
        <w:t xml:space="preserve">проведення </w:t>
      </w:r>
      <w:r w:rsidRPr="00DA0D39">
        <w:rPr>
          <w:rFonts w:ascii="Times New Roman" w:eastAsia="Calibri" w:hAnsi="Times New Roman" w:cs="Times New Roman"/>
          <w:sz w:val="28"/>
          <w:szCs w:val="28"/>
        </w:rPr>
        <w:t>реструктуризації застосовувався розмір процентів за користування кредитом, що перевищував половину розміру українського індексу ставок за дванадцятимісячними депозитами фізичних осіб у іноземній валюті, у якій відповідно до договору було виражено грошові зобов’язання у період застосування цього розміру процентів (а в разі визначення у договорі грошового еквівалента будь-якого із зобов'язань в іноземній валюті –  половину розміру українського індексу ставок за дванадцятимісячними депозитами фізичних осіб у іноземній валюті, в якій було визначено грошовий еквівалент будь-якого із зобов’язань у період застосування цього розміру процентів), то при проведенні реструктуризації сума грошових зобов’язань позичальника зменшується на суму такого перевищення у такій черговості:</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 xml:space="preserve">а) у першу чергу погашається сума кредиту; </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 xml:space="preserve">б) у другу чергу погашаються проценти за користування кредитом; </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для обчислення суми перевищення застосовується останнє значення індексу ставок за дванадцятимісячними депозитами фізичних осіб у відповідній іноземній валюті, встановлене у році, що передує року застосування розміру процентів за користування кредитом; якщо у році, що передує року застосування розміру процентів за користування кредитом, індекс ставок за дванадцятимісячними депозитами фізичних осіб у відповідній іноземній валюті не встановлювався, то для обчислення суми перевищення (замість розміру українського індексу ставок за дванадцятимісячними депозитами фізичних осіб у відповідній іноземній валюті) застосовується розмір облікової ставки Національного банку України, що діяла у період нарахування процентів за користування кредитом;</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сума перевищення, обчислена в іноземній валюті, перераховується у гривні згідно із офіційним курсом гривні до відповідної іноземної валюти, встановленим Національним банком України на день проведення реструктуризації;</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p>
    <w:p w:rsidR="00DA0D39" w:rsidRPr="00DA0D39" w:rsidRDefault="008E096D" w:rsidP="00DA0D39">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9) якщо до дня</w:t>
      </w:r>
      <w:r w:rsidR="007E497F">
        <w:rPr>
          <w:rFonts w:ascii="Times New Roman" w:eastAsia="Calibri" w:hAnsi="Times New Roman" w:cs="Times New Roman"/>
          <w:sz w:val="28"/>
          <w:szCs w:val="28"/>
          <w:lang w:val="ru-RU"/>
        </w:rPr>
        <w:t xml:space="preserve"> </w:t>
      </w:r>
      <w:r w:rsidR="007E497F" w:rsidRPr="007E497F">
        <w:rPr>
          <w:rFonts w:ascii="Times New Roman" w:eastAsia="Calibri" w:hAnsi="Times New Roman" w:cs="Times New Roman"/>
          <w:sz w:val="28"/>
          <w:szCs w:val="28"/>
        </w:rPr>
        <w:t>проведення</w:t>
      </w:r>
      <w:r w:rsidR="00DA0D39" w:rsidRPr="007E497F">
        <w:rPr>
          <w:rFonts w:ascii="Times New Roman" w:eastAsia="Calibri" w:hAnsi="Times New Roman" w:cs="Times New Roman"/>
          <w:sz w:val="28"/>
          <w:szCs w:val="28"/>
        </w:rPr>
        <w:t xml:space="preserve"> реструктуризації</w:t>
      </w:r>
      <w:r w:rsidR="00DA0D39" w:rsidRPr="00DA0D39">
        <w:rPr>
          <w:rFonts w:ascii="Times New Roman" w:eastAsia="Calibri" w:hAnsi="Times New Roman" w:cs="Times New Roman"/>
          <w:sz w:val="28"/>
          <w:szCs w:val="28"/>
        </w:rPr>
        <w:t xml:space="preserve"> було здійснено заміну кредитора на нового внаслідок відступлення права вимоги та при цьому сукупна сума усіх грошових зобов’язань, право вимоги за якими відступлено, перевищує суму, що сплачена новим кредитором за відступлення права вимоги, грошові зобов’язання позичальника перед таким новим кредитором зменшуються на суму такого перевищення у такій черговості:</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а) у першу чергу погашається сума кредиту;</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 xml:space="preserve">б) у другу чергу погашаються проценти за користування кредитом; </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сума перевищення, обчислена в іноземній валюті, перераховується у гривні згідно із офіційним курсом гривні до відповідної іноземної валюти, встановленим Національним банком України на день проведення реструктуризації;</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lastRenderedPageBreak/>
        <w:t>10) якщо за результатами проведення реструктуризації грошове зобов’язання, передбачене підпунктом 4 цього пункту, має від’ємне значення, то таке від’ємне значення заокруглюється до нуля;</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11) за результатами проведення реструктуризації, а також після проведення реструктуризації збільшення суми кредиту на суму простроченого зобов’язання зі сплати процентів за користування кредитом та/або на суму пені забороняється;</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у разі прострочення виконання грошового зобов’язання позичальником пі</w:t>
      </w:r>
      <w:r w:rsidR="008D5BDD">
        <w:rPr>
          <w:rFonts w:ascii="Times New Roman" w:eastAsia="Calibri" w:hAnsi="Times New Roman" w:cs="Times New Roman"/>
          <w:sz w:val="28"/>
          <w:szCs w:val="28"/>
        </w:rPr>
        <w:t>сля проведення реструктуризації</w:t>
      </w:r>
      <w:r w:rsidRPr="00DA0D39">
        <w:rPr>
          <w:rFonts w:ascii="Times New Roman" w:eastAsia="Calibri" w:hAnsi="Times New Roman" w:cs="Times New Roman"/>
          <w:sz w:val="28"/>
          <w:szCs w:val="28"/>
        </w:rPr>
        <w:t xml:space="preserve"> суми сплачених боржником платежів зараховуються відповідно до черговості, що передбачена статтею 19 цього Закону;</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 xml:space="preserve"> 12) в разі проведення реструктуризації відповідно до вимог цього пункту кредитодавець (в тому числі новий кредитор, до якого перейшли права кредитодавця, крім поручителя/заставодавця, до якого перейшли права кредитора у зв’язку з виконанням ним зобов'язань позичальника) зобов’язаний протягом 30 днів з дня набрання чинності цим пунктом направити позичальнику, поручителю та іншим зобов’язаним за договором особам поштою рекомендований лист з інформацією про зміну зобов’язань за результатами проведення реструктуризації (включаючи інформацію про всі наявні зобов’язання позичальника за результатами проведення реструктуризації</w:t>
      </w:r>
      <w:r w:rsidR="00A376BC">
        <w:rPr>
          <w:rFonts w:ascii="Times New Roman" w:eastAsia="Calibri" w:hAnsi="Times New Roman" w:cs="Times New Roman"/>
          <w:sz w:val="28"/>
          <w:szCs w:val="28"/>
        </w:rPr>
        <w:t xml:space="preserve"> станом на день проведення реструктуризації</w:t>
      </w:r>
      <w:r w:rsidRPr="00DA0D39">
        <w:rPr>
          <w:rFonts w:ascii="Times New Roman" w:eastAsia="Calibri" w:hAnsi="Times New Roman" w:cs="Times New Roman"/>
          <w:sz w:val="28"/>
          <w:szCs w:val="28"/>
        </w:rPr>
        <w:t>);</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13) кредитодавець (в тому числі новий кредитор, до якого перейшли права кредитодавця) після проведення реструктуризації не може вимагати (зокрема у випадку допущення позичальником прострочення виконання грошового зобов’язання) здійснення платежів, строк сплати яких не настав, або повернення в повному обсязі споживчого кредиту, строк виплати якого ще не настав;</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14) протягом трьох років з дня набрання чинності цим пунктом забороняється:</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а) примусове звернення стягнення (відчуження без згоди власника) на житлове нерухоме майно (житловий будинок, квартиру, інше жиле приміщення), об’єкт незавершеного житлового будівництва боржника для забезпечення виконання простроченого зобов’язання за договором, зобов’язання за яким реструктуризовано відповідно до цього пункту;</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 xml:space="preserve">б) набуття іпотекодержателем на підставі договору про задоволення вимог іпотекодержателя або відповідного застереження в іпотечному договорі у власність предмету іпотеки, який є житловим нерухомим майном (житловим будинком, квартирою, іншим жилим приміщенням), об’єктом незавершеного житлового будівництва, якщо такою іпотекою забезпечено зобов’язання за договором, зобов’язання за яким реструктуризовано відповідно до цього пункту </w:t>
      </w:r>
      <w:r w:rsidRPr="00DA0D39">
        <w:rPr>
          <w:rFonts w:ascii="Times New Roman" w:eastAsia="Calibri" w:hAnsi="Times New Roman" w:cs="Times New Roman"/>
          <w:sz w:val="28"/>
          <w:szCs w:val="28"/>
        </w:rPr>
        <w:lastRenderedPageBreak/>
        <w:t>(крім випадків надання іпотекодавцем після проведення реструктуризації нотаріально засвідченої згоди на це);</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в) продаж іпотекодержателем третій особі на підставі договору про задоволення вимог іпотекодержателя або відповідного застереження в іпотечному договорі предмету іпотеки, який є житловим нерухомим майном (житловим будинком, квартирою, іншим жилим приміщенням), об’єктом незавершеного житлового будівництва, якщо такою іпотекою забезпечено зобов’язання за договором, зобов’язання за яким реструктуризовано відповідно до цього пункту (крім випадків надання іпотекодавцем після проведення реструктуризації нотаріально засвідченої згоди на це);</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p>
    <w:p w:rsidR="00A670EB"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15) вимоги цього пункту щодо обов’язкової реструктуризації зобов’язань поширюються, зокрема, на зобов’язання позичальника перед Фондом гаран</w:t>
      </w:r>
      <w:r w:rsidR="00A670EB">
        <w:rPr>
          <w:rFonts w:ascii="Times New Roman" w:eastAsia="Calibri" w:hAnsi="Times New Roman" w:cs="Times New Roman"/>
          <w:sz w:val="28"/>
          <w:szCs w:val="28"/>
        </w:rPr>
        <w:t>тування вкладів фізичних осіб;</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 xml:space="preserve"> передбачені цим пунктом обов’язки кредитодавця поширюються, зокрема, на Фонд гарантування вкладів фізичних осіб (у разі переходу до нього прав кредитодавця</w:t>
      </w:r>
      <w:r w:rsidR="0012610C">
        <w:rPr>
          <w:rFonts w:ascii="Times New Roman" w:eastAsia="Calibri" w:hAnsi="Times New Roman" w:cs="Times New Roman"/>
          <w:sz w:val="28"/>
          <w:szCs w:val="28"/>
        </w:rPr>
        <w:t xml:space="preserve"> станом на день проведення реструкт</w:t>
      </w:r>
      <w:r w:rsidR="00A66F85">
        <w:rPr>
          <w:rFonts w:ascii="Times New Roman" w:eastAsia="Calibri" w:hAnsi="Times New Roman" w:cs="Times New Roman"/>
          <w:sz w:val="28"/>
          <w:szCs w:val="28"/>
        </w:rPr>
        <w:t>у</w:t>
      </w:r>
      <w:r w:rsidR="0012610C">
        <w:rPr>
          <w:rFonts w:ascii="Times New Roman" w:eastAsia="Calibri" w:hAnsi="Times New Roman" w:cs="Times New Roman"/>
          <w:sz w:val="28"/>
          <w:szCs w:val="28"/>
        </w:rPr>
        <w:t>ризації</w:t>
      </w:r>
      <w:r w:rsidRPr="00DA0D39">
        <w:rPr>
          <w:rFonts w:ascii="Times New Roman" w:eastAsia="Calibri" w:hAnsi="Times New Roman" w:cs="Times New Roman"/>
          <w:sz w:val="28"/>
          <w:szCs w:val="28"/>
        </w:rPr>
        <w:t xml:space="preserve">);  </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16) норми цього пункту мають пріоритет перед іншими нормами цього та інших законів;</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проведення реструктуризації зобов’язань відповідно до цього пункту не може бути підставою для не проведення в подальшому реструктуризації зобов’язань за процедурою неплатоспроможності фізичної особи відповідно до Кодексу України з процедур банкрутства (крім випадку відмови позичальника від проведення реструктуризації зобов’язань за договором про споживчий кредит за процедурою неплатоспроможності фізичної особи відповідно до Кодексу України з процедур банкрутства у зв’язку з проведенням реструктуризації зобов’язань за таким договором відповідно до цього пункту).</w:t>
      </w:r>
      <w:r w:rsidR="00C9727F">
        <w:rPr>
          <w:rFonts w:ascii="Times New Roman" w:eastAsia="Calibri" w:hAnsi="Times New Roman" w:cs="Times New Roman"/>
          <w:sz w:val="28"/>
          <w:szCs w:val="28"/>
        </w:rPr>
        <w:t>».</w:t>
      </w:r>
      <w:r w:rsidRPr="00DA0D39">
        <w:rPr>
          <w:rFonts w:ascii="Times New Roman" w:eastAsia="Calibri" w:hAnsi="Times New Roman" w:cs="Times New Roman"/>
          <w:sz w:val="28"/>
          <w:szCs w:val="28"/>
        </w:rPr>
        <w:t xml:space="preserve"> </w:t>
      </w:r>
    </w:p>
    <w:p w:rsidR="00DA0D39" w:rsidRPr="00DA0D39" w:rsidRDefault="00DA0D39" w:rsidP="00DA0D39">
      <w:pPr>
        <w:spacing w:after="0" w:line="240" w:lineRule="auto"/>
        <w:rPr>
          <w:rFonts w:ascii="Times New Roman" w:eastAsia="Calibri" w:hAnsi="Times New Roman" w:cs="Times New Roman"/>
          <w:sz w:val="28"/>
          <w:szCs w:val="28"/>
        </w:rPr>
      </w:pPr>
    </w:p>
    <w:p w:rsidR="00DA0D39" w:rsidRPr="00DA0D39" w:rsidRDefault="00DA0D39" w:rsidP="00DA0D39">
      <w:pPr>
        <w:spacing w:after="0" w:line="240" w:lineRule="auto"/>
        <w:ind w:firstLine="709"/>
        <w:rPr>
          <w:rFonts w:ascii="Times New Roman" w:eastAsia="Calibri" w:hAnsi="Times New Roman" w:cs="Times New Roman"/>
          <w:b/>
          <w:sz w:val="28"/>
          <w:szCs w:val="28"/>
        </w:rPr>
      </w:pPr>
      <w:r w:rsidRPr="00DA0D39">
        <w:rPr>
          <w:rFonts w:ascii="Times New Roman" w:eastAsia="Calibri" w:hAnsi="Times New Roman" w:cs="Times New Roman"/>
          <w:b/>
          <w:sz w:val="28"/>
          <w:szCs w:val="28"/>
        </w:rPr>
        <w:t>ІІ. Прикінцеві положення</w:t>
      </w:r>
    </w:p>
    <w:p w:rsidR="00DA0D39" w:rsidRPr="00DA0D39" w:rsidRDefault="00DA0D39" w:rsidP="00DA0D39">
      <w:pPr>
        <w:spacing w:after="0" w:line="240" w:lineRule="auto"/>
        <w:ind w:firstLine="709"/>
        <w:rPr>
          <w:rFonts w:ascii="Times New Roman" w:eastAsia="Calibri" w:hAnsi="Times New Roman" w:cs="Times New Roman"/>
          <w:sz w:val="28"/>
          <w:szCs w:val="28"/>
        </w:rPr>
      </w:pP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 xml:space="preserve">1. Цей Закон набирає чинності через 15 днів з дня його опублікування, крім пунктів 2 та 3 цього розділу, які набирають чинності з дня опублікування цього Закону. </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2. Кабінету Міністрів України упродовж 15 днів з дня опублікування цього Закону 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 xml:space="preserve">3. Національному банку України та Фонду гарантування вкладів фізичних осіб упродовж 15 днів з дня опублікування цього Закону: </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t>забезпечити прийняття актів, необхідних для реалізації цього Закону;</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r w:rsidRPr="00DA0D39">
        <w:rPr>
          <w:rFonts w:ascii="Times New Roman" w:eastAsia="Calibri" w:hAnsi="Times New Roman" w:cs="Times New Roman"/>
          <w:sz w:val="28"/>
          <w:szCs w:val="28"/>
        </w:rPr>
        <w:lastRenderedPageBreak/>
        <w:t>привести власні нормативно-правові акти у відповідність із цим Законом.</w:t>
      </w: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p>
    <w:p w:rsidR="00DA0D39" w:rsidRPr="00DA0D39" w:rsidRDefault="00DA0D39" w:rsidP="00DA0D39">
      <w:pPr>
        <w:spacing w:after="0" w:line="240" w:lineRule="auto"/>
        <w:ind w:firstLine="709"/>
        <w:jc w:val="both"/>
        <w:rPr>
          <w:rFonts w:ascii="Times New Roman" w:eastAsia="Calibri" w:hAnsi="Times New Roman" w:cs="Times New Roman"/>
          <w:sz w:val="28"/>
          <w:szCs w:val="28"/>
        </w:rPr>
      </w:pPr>
    </w:p>
    <w:p w:rsidR="00DA0D39" w:rsidRPr="00DA0D39" w:rsidRDefault="00DA0D39" w:rsidP="00DA0D39">
      <w:pPr>
        <w:spacing w:after="0" w:line="240" w:lineRule="auto"/>
        <w:ind w:firstLine="709"/>
        <w:jc w:val="both"/>
        <w:rPr>
          <w:rFonts w:ascii="Times New Roman" w:eastAsia="Calibri" w:hAnsi="Times New Roman" w:cs="Times New Roman"/>
          <w:b/>
          <w:sz w:val="28"/>
          <w:szCs w:val="28"/>
        </w:rPr>
      </w:pPr>
      <w:r w:rsidRPr="00DA0D39">
        <w:rPr>
          <w:rFonts w:ascii="Times New Roman" w:eastAsia="Calibri" w:hAnsi="Times New Roman" w:cs="Times New Roman"/>
          <w:b/>
          <w:sz w:val="28"/>
          <w:szCs w:val="28"/>
        </w:rPr>
        <w:t>Голова Верховної Ради</w:t>
      </w:r>
    </w:p>
    <w:p w:rsidR="00DA0D39" w:rsidRPr="00DA0D39" w:rsidRDefault="00DA0D39" w:rsidP="00DA0D39">
      <w:pPr>
        <w:spacing w:after="0" w:line="240" w:lineRule="auto"/>
        <w:ind w:firstLine="709"/>
        <w:jc w:val="both"/>
        <w:rPr>
          <w:rFonts w:ascii="Times New Roman" w:eastAsia="Calibri" w:hAnsi="Times New Roman" w:cs="Times New Roman"/>
          <w:b/>
          <w:sz w:val="28"/>
          <w:szCs w:val="28"/>
        </w:rPr>
      </w:pPr>
      <w:r w:rsidRPr="00DA0D39">
        <w:rPr>
          <w:rFonts w:ascii="Times New Roman" w:eastAsia="Calibri" w:hAnsi="Times New Roman" w:cs="Times New Roman"/>
          <w:b/>
          <w:sz w:val="28"/>
          <w:szCs w:val="28"/>
        </w:rPr>
        <w:t xml:space="preserve">             </w:t>
      </w:r>
      <w:r w:rsidRPr="00DA0D39">
        <w:rPr>
          <w:rFonts w:ascii="Times New Roman" w:eastAsia="Calibri" w:hAnsi="Times New Roman" w:cs="Times New Roman"/>
          <w:b/>
          <w:sz w:val="28"/>
          <w:szCs w:val="28"/>
          <w:lang w:val="ru-RU"/>
        </w:rPr>
        <w:t xml:space="preserve"> </w:t>
      </w:r>
      <w:r w:rsidRPr="00DA0D39">
        <w:rPr>
          <w:rFonts w:ascii="Times New Roman" w:eastAsia="Calibri" w:hAnsi="Times New Roman" w:cs="Times New Roman"/>
          <w:b/>
          <w:sz w:val="28"/>
          <w:szCs w:val="28"/>
        </w:rPr>
        <w:t>України</w:t>
      </w:r>
    </w:p>
    <w:p w:rsidR="00D26A54" w:rsidRPr="00DA0D39" w:rsidRDefault="00D26A54">
      <w:pPr>
        <w:rPr>
          <w:rFonts w:ascii="Times New Roman" w:hAnsi="Times New Roman" w:cs="Times New Roman"/>
          <w:lang w:val="en-US"/>
        </w:rPr>
      </w:pPr>
    </w:p>
    <w:sectPr w:rsidR="00D26A54" w:rsidRPr="00DA0D39" w:rsidSect="003D767A">
      <w:headerReference w:type="default" r:id="rId9"/>
      <w:footerReference w:type="default" r:id="rId10"/>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28A8" w:rsidRDefault="00FF28A8" w:rsidP="00DA0D39">
      <w:pPr>
        <w:spacing w:after="0" w:line="240" w:lineRule="auto"/>
      </w:pPr>
      <w:r>
        <w:separator/>
      </w:r>
    </w:p>
  </w:endnote>
  <w:endnote w:type="continuationSeparator" w:id="0">
    <w:p w:rsidR="00FF28A8" w:rsidRDefault="00FF28A8" w:rsidP="00DA0D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67A" w:rsidRDefault="00FF28A8">
    <w:pPr>
      <w:pStyle w:val="1"/>
      <w:jc w:val="right"/>
      <w:rPr>
        <w:lang w:val="en-US"/>
      </w:rPr>
    </w:pPr>
  </w:p>
  <w:p w:rsidR="00DA0D39" w:rsidRPr="00DA0D39" w:rsidRDefault="00DA0D39" w:rsidP="00DA0D39">
    <w:pPr>
      <w:pStyle w:val="a3"/>
      <w:rPr>
        <w:lang w:val="en-US"/>
      </w:rPr>
    </w:pPr>
  </w:p>
  <w:p w:rsidR="003D767A" w:rsidRDefault="00FF28A8">
    <w:pPr>
      <w:pStyle w:val="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28A8" w:rsidRDefault="00FF28A8" w:rsidP="00DA0D39">
      <w:pPr>
        <w:spacing w:after="0" w:line="240" w:lineRule="auto"/>
      </w:pPr>
      <w:r>
        <w:separator/>
      </w:r>
    </w:p>
  </w:footnote>
  <w:footnote w:type="continuationSeparator" w:id="0">
    <w:p w:rsidR="00FF28A8" w:rsidRDefault="00FF28A8" w:rsidP="00DA0D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6173896"/>
      <w:docPartObj>
        <w:docPartGallery w:val="Page Numbers (Top of Page)"/>
        <w:docPartUnique/>
      </w:docPartObj>
    </w:sdtPr>
    <w:sdtEndPr>
      <w:rPr>
        <w:rFonts w:ascii="Times New Roman" w:hAnsi="Times New Roman" w:cs="Times New Roman"/>
        <w:sz w:val="18"/>
        <w:szCs w:val="18"/>
      </w:rPr>
    </w:sdtEndPr>
    <w:sdtContent>
      <w:p w:rsidR="00DA0D39" w:rsidRPr="00DA0D39" w:rsidRDefault="00DA0D39">
        <w:pPr>
          <w:pStyle w:val="a5"/>
          <w:jc w:val="center"/>
          <w:rPr>
            <w:rFonts w:ascii="Times New Roman" w:hAnsi="Times New Roman" w:cs="Times New Roman"/>
            <w:sz w:val="18"/>
            <w:szCs w:val="18"/>
          </w:rPr>
        </w:pPr>
        <w:r w:rsidRPr="00DA0D39">
          <w:rPr>
            <w:rFonts w:ascii="Times New Roman" w:hAnsi="Times New Roman" w:cs="Times New Roman"/>
            <w:sz w:val="18"/>
            <w:szCs w:val="18"/>
          </w:rPr>
          <w:fldChar w:fldCharType="begin"/>
        </w:r>
        <w:r w:rsidRPr="00DA0D39">
          <w:rPr>
            <w:rFonts w:ascii="Times New Roman" w:hAnsi="Times New Roman" w:cs="Times New Roman"/>
            <w:sz w:val="18"/>
            <w:szCs w:val="18"/>
          </w:rPr>
          <w:instrText>PAGE   \* MERGEFORMAT</w:instrText>
        </w:r>
        <w:r w:rsidRPr="00DA0D39">
          <w:rPr>
            <w:rFonts w:ascii="Times New Roman" w:hAnsi="Times New Roman" w:cs="Times New Roman"/>
            <w:sz w:val="18"/>
            <w:szCs w:val="18"/>
          </w:rPr>
          <w:fldChar w:fldCharType="separate"/>
        </w:r>
        <w:r w:rsidR="009E0C32">
          <w:rPr>
            <w:rFonts w:ascii="Times New Roman" w:hAnsi="Times New Roman" w:cs="Times New Roman"/>
            <w:noProof/>
            <w:sz w:val="18"/>
            <w:szCs w:val="18"/>
          </w:rPr>
          <w:t>2</w:t>
        </w:r>
        <w:r w:rsidRPr="00DA0D39">
          <w:rPr>
            <w:rFonts w:ascii="Times New Roman" w:hAnsi="Times New Roman" w:cs="Times New Roman"/>
            <w:sz w:val="18"/>
            <w:szCs w:val="18"/>
          </w:rPr>
          <w:fldChar w:fldCharType="end"/>
        </w:r>
      </w:p>
    </w:sdtContent>
  </w:sdt>
  <w:p w:rsidR="00DA0D39" w:rsidRDefault="00DA0D3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A88"/>
    <w:rsid w:val="00003A7D"/>
    <w:rsid w:val="00004C2F"/>
    <w:rsid w:val="000076C9"/>
    <w:rsid w:val="00011B76"/>
    <w:rsid w:val="00017365"/>
    <w:rsid w:val="000250A6"/>
    <w:rsid w:val="00094BAD"/>
    <w:rsid w:val="000F2889"/>
    <w:rsid w:val="00122C3B"/>
    <w:rsid w:val="0012610C"/>
    <w:rsid w:val="00170FA6"/>
    <w:rsid w:val="001920A2"/>
    <w:rsid w:val="002107F2"/>
    <w:rsid w:val="0022434F"/>
    <w:rsid w:val="00325185"/>
    <w:rsid w:val="00327207"/>
    <w:rsid w:val="00330C48"/>
    <w:rsid w:val="003573A5"/>
    <w:rsid w:val="003A7D8B"/>
    <w:rsid w:val="003F643E"/>
    <w:rsid w:val="004237D0"/>
    <w:rsid w:val="004A6FDB"/>
    <w:rsid w:val="004C00DA"/>
    <w:rsid w:val="00524C49"/>
    <w:rsid w:val="00530C2B"/>
    <w:rsid w:val="00564161"/>
    <w:rsid w:val="005A72C5"/>
    <w:rsid w:val="005D79F6"/>
    <w:rsid w:val="005F25D8"/>
    <w:rsid w:val="0067464B"/>
    <w:rsid w:val="006801D9"/>
    <w:rsid w:val="006A2EFA"/>
    <w:rsid w:val="006F5327"/>
    <w:rsid w:val="00780CB7"/>
    <w:rsid w:val="00784501"/>
    <w:rsid w:val="00794889"/>
    <w:rsid w:val="007A4D7D"/>
    <w:rsid w:val="007A76A6"/>
    <w:rsid w:val="007E497F"/>
    <w:rsid w:val="00872376"/>
    <w:rsid w:val="008C7B06"/>
    <w:rsid w:val="008D5BDD"/>
    <w:rsid w:val="008E096D"/>
    <w:rsid w:val="00956B33"/>
    <w:rsid w:val="009B2087"/>
    <w:rsid w:val="009E0C32"/>
    <w:rsid w:val="009E2E0A"/>
    <w:rsid w:val="009E4274"/>
    <w:rsid w:val="00A0676B"/>
    <w:rsid w:val="00A134FD"/>
    <w:rsid w:val="00A376BC"/>
    <w:rsid w:val="00A66F85"/>
    <w:rsid w:val="00A670EB"/>
    <w:rsid w:val="00AE5805"/>
    <w:rsid w:val="00AF2407"/>
    <w:rsid w:val="00B144B7"/>
    <w:rsid w:val="00B16B59"/>
    <w:rsid w:val="00B6116C"/>
    <w:rsid w:val="00BB7A51"/>
    <w:rsid w:val="00BF628D"/>
    <w:rsid w:val="00C03624"/>
    <w:rsid w:val="00C24B6C"/>
    <w:rsid w:val="00C447EB"/>
    <w:rsid w:val="00C9727F"/>
    <w:rsid w:val="00CB6FC9"/>
    <w:rsid w:val="00CC48B8"/>
    <w:rsid w:val="00CD48A1"/>
    <w:rsid w:val="00D102D4"/>
    <w:rsid w:val="00D2108A"/>
    <w:rsid w:val="00D26A54"/>
    <w:rsid w:val="00D27ED3"/>
    <w:rsid w:val="00DA0D39"/>
    <w:rsid w:val="00DA3A88"/>
    <w:rsid w:val="00E05B9C"/>
    <w:rsid w:val="00E21D66"/>
    <w:rsid w:val="00E24C22"/>
    <w:rsid w:val="00E35AC4"/>
    <w:rsid w:val="00E52BE0"/>
    <w:rsid w:val="00E52DD3"/>
    <w:rsid w:val="00E64E95"/>
    <w:rsid w:val="00EE5345"/>
    <w:rsid w:val="00F22A4B"/>
    <w:rsid w:val="00F255B0"/>
    <w:rsid w:val="00FB4C7E"/>
    <w:rsid w:val="00FE0FCD"/>
    <w:rsid w:val="00FF28A8"/>
    <w:rsid w:val="00FF42C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DEC402-AB84-460A-B6B5-3D41B80E6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Нижній колонтитул1"/>
    <w:basedOn w:val="a"/>
    <w:next w:val="a3"/>
    <w:link w:val="a4"/>
    <w:uiPriority w:val="99"/>
    <w:unhideWhenUsed/>
    <w:rsid w:val="00DA0D39"/>
    <w:pPr>
      <w:tabs>
        <w:tab w:val="center" w:pos="4819"/>
        <w:tab w:val="right" w:pos="9639"/>
      </w:tabs>
      <w:spacing w:after="0" w:line="240" w:lineRule="auto"/>
    </w:pPr>
  </w:style>
  <w:style w:type="character" w:customStyle="1" w:styleId="a4">
    <w:name w:val="Нижній колонтитул Знак"/>
    <w:basedOn w:val="a0"/>
    <w:link w:val="1"/>
    <w:uiPriority w:val="99"/>
    <w:rsid w:val="00DA0D39"/>
  </w:style>
  <w:style w:type="paragraph" w:styleId="a3">
    <w:name w:val="footer"/>
    <w:basedOn w:val="a"/>
    <w:link w:val="10"/>
    <w:uiPriority w:val="99"/>
    <w:unhideWhenUsed/>
    <w:rsid w:val="00DA0D39"/>
    <w:pPr>
      <w:tabs>
        <w:tab w:val="center" w:pos="4819"/>
        <w:tab w:val="right" w:pos="9639"/>
      </w:tabs>
      <w:spacing w:after="0" w:line="240" w:lineRule="auto"/>
    </w:pPr>
  </w:style>
  <w:style w:type="character" w:customStyle="1" w:styleId="10">
    <w:name w:val="Нижній колонтитул Знак1"/>
    <w:basedOn w:val="a0"/>
    <w:link w:val="a3"/>
    <w:uiPriority w:val="99"/>
    <w:rsid w:val="00DA0D39"/>
  </w:style>
  <w:style w:type="paragraph" w:styleId="a5">
    <w:name w:val="header"/>
    <w:basedOn w:val="a"/>
    <w:link w:val="a6"/>
    <w:uiPriority w:val="99"/>
    <w:unhideWhenUsed/>
    <w:rsid w:val="00DA0D39"/>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DA0D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68A19E-2AE3-4309-8F90-B7A3674D039F}">
  <ds:schemaRefs>
    <ds:schemaRef ds:uri="http://schemas.microsoft.com/sharepoint/v3/contenttype/forms"/>
  </ds:schemaRefs>
</ds:datastoreItem>
</file>

<file path=customXml/itemProps2.xml><?xml version="1.0" encoding="utf-8"?>
<ds:datastoreItem xmlns:ds="http://schemas.openxmlformats.org/officeDocument/2006/customXml" ds:itemID="{45295540-025D-41C2-80A7-61D715E1AF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B184AE-8676-40F5-ABE0-CF32C579D51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9196</Words>
  <Characters>5242</Characters>
  <Application>Microsoft Office Word</Application>
  <DocSecurity>0</DocSecurity>
  <Lines>43</Lines>
  <Paragraphs>28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2020-12-11T10:53:00Z</dcterms:created>
  <dcterms:modified xsi:type="dcterms:W3CDTF">2020-12-11T10:53:00Z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