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38569E" w14:textId="77777777" w:rsidR="00C46631" w:rsidRPr="00C46631" w:rsidRDefault="00C46631" w:rsidP="00371C68">
      <w:pPr>
        <w:pStyle w:val="6"/>
        <w:keepNext w:val="0"/>
        <w:widowControl w:val="0"/>
        <w:spacing w:before="0" w:after="120" w:line="240" w:lineRule="auto"/>
        <w:ind w:firstLine="709"/>
        <w:jc w:val="center"/>
        <w:rPr>
          <w:rFonts w:ascii="Times New Roman" w:hAnsi="Times New Roman" w:cs="Times New Roman"/>
          <w:noProof/>
          <w:color w:val="auto"/>
          <w:sz w:val="28"/>
          <w:szCs w:val="28"/>
          <w:lang w:val="uk-UA"/>
        </w:rPr>
      </w:pPr>
      <w:r w:rsidRPr="00C46631">
        <w:rPr>
          <w:rFonts w:ascii="Times New Roman" w:hAnsi="Times New Roman" w:cs="Times New Roman"/>
          <w:color w:val="auto"/>
          <w:sz w:val="28"/>
          <w:szCs w:val="28"/>
          <w:lang w:val="uk-UA"/>
        </w:rPr>
        <w:t>ВИСНОВОК</w:t>
      </w:r>
    </w:p>
    <w:p w14:paraId="025FCB76" w14:textId="77777777" w:rsidR="00C46631" w:rsidRPr="00C46631" w:rsidRDefault="00C46631" w:rsidP="00371C68">
      <w:pPr>
        <w:spacing w:after="120" w:line="240" w:lineRule="auto"/>
        <w:ind w:firstLine="709"/>
        <w:jc w:val="center"/>
        <w:rPr>
          <w:rFonts w:ascii="Times New Roman" w:hAnsi="Times New Roman"/>
          <w:b/>
          <w:sz w:val="28"/>
          <w:szCs w:val="28"/>
          <w:lang w:val="uk-UA"/>
        </w:rPr>
      </w:pPr>
      <w:r w:rsidRPr="00C46631">
        <w:rPr>
          <w:rFonts w:ascii="Times New Roman" w:hAnsi="Times New Roman"/>
          <w:b/>
          <w:sz w:val="28"/>
          <w:szCs w:val="28"/>
          <w:lang w:val="uk-UA"/>
        </w:rPr>
        <w:t>до проект</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w:t>
      </w:r>
      <w:r w:rsidR="00D03F73">
        <w:rPr>
          <w:rFonts w:ascii="Times New Roman" w:hAnsi="Times New Roman"/>
          <w:b/>
          <w:sz w:val="28"/>
          <w:szCs w:val="28"/>
          <w:lang w:val="uk-UA"/>
        </w:rPr>
        <w:t>З</w:t>
      </w:r>
      <w:r w:rsidRPr="00C46631">
        <w:rPr>
          <w:rFonts w:ascii="Times New Roman" w:hAnsi="Times New Roman"/>
          <w:b/>
          <w:sz w:val="28"/>
          <w:szCs w:val="28"/>
          <w:lang w:val="uk-UA"/>
        </w:rPr>
        <w:t>акон</w:t>
      </w:r>
      <w:r w:rsidR="002F7BFD">
        <w:rPr>
          <w:rFonts w:ascii="Times New Roman" w:hAnsi="Times New Roman"/>
          <w:b/>
          <w:sz w:val="28"/>
          <w:szCs w:val="28"/>
          <w:lang w:val="uk-UA"/>
        </w:rPr>
        <w:t>у</w:t>
      </w:r>
      <w:r w:rsidRPr="00C46631">
        <w:rPr>
          <w:rFonts w:ascii="Times New Roman" w:hAnsi="Times New Roman"/>
          <w:b/>
          <w:sz w:val="28"/>
          <w:szCs w:val="28"/>
          <w:lang w:val="uk-UA"/>
        </w:rPr>
        <w:t xml:space="preserve"> України</w:t>
      </w:r>
    </w:p>
    <w:p w14:paraId="300D1C40" w14:textId="77777777" w:rsidR="00C46631" w:rsidRPr="002F7BFD"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p>
    <w:p w14:paraId="02018771" w14:textId="77777777" w:rsidR="00C46631" w:rsidRPr="00C46631" w:rsidRDefault="002F7BFD" w:rsidP="00371C68">
      <w:pPr>
        <w:spacing w:after="120" w:line="240" w:lineRule="auto"/>
        <w:ind w:firstLine="709"/>
        <w:jc w:val="center"/>
        <w:rPr>
          <w:rFonts w:ascii="Times New Roman" w:hAnsi="Times New Roman"/>
          <w:b/>
          <w:sz w:val="28"/>
          <w:szCs w:val="28"/>
          <w:lang w:val="uk-UA"/>
        </w:rPr>
      </w:pPr>
      <w:r w:rsidRPr="002F7BFD">
        <w:rPr>
          <w:rFonts w:ascii="Times New Roman" w:hAnsi="Times New Roman"/>
          <w:b/>
          <w:sz w:val="28"/>
          <w:szCs w:val="28"/>
          <w:lang w:val="uk-UA"/>
        </w:rPr>
        <w:t>реєстр. № 4475 від 09.12.2020</w:t>
      </w:r>
    </w:p>
    <w:p w14:paraId="0FB5A969" w14:textId="77777777" w:rsidR="00C46631" w:rsidRPr="00C46631" w:rsidRDefault="00C46631" w:rsidP="00371C68">
      <w:pPr>
        <w:spacing w:after="120" w:line="240" w:lineRule="auto"/>
        <w:ind w:firstLine="709"/>
        <w:jc w:val="right"/>
        <w:rPr>
          <w:rFonts w:ascii="Times New Roman" w:hAnsi="Times New Roman"/>
          <w:sz w:val="28"/>
          <w:szCs w:val="28"/>
          <w:lang w:val="uk-UA"/>
        </w:rPr>
      </w:pPr>
      <w:r w:rsidRPr="00C46631">
        <w:rPr>
          <w:rFonts w:ascii="Times New Roman" w:hAnsi="Times New Roman"/>
          <w:sz w:val="28"/>
          <w:szCs w:val="28"/>
          <w:lang w:val="uk-UA"/>
        </w:rPr>
        <w:t xml:space="preserve">03 </w:t>
      </w:r>
      <w:r w:rsidR="002F7BFD">
        <w:rPr>
          <w:rFonts w:ascii="Times New Roman" w:hAnsi="Times New Roman"/>
          <w:sz w:val="28"/>
          <w:szCs w:val="28"/>
          <w:lang w:val="uk-UA"/>
        </w:rPr>
        <w:t>березня</w:t>
      </w:r>
      <w:r w:rsidRPr="00C46631">
        <w:rPr>
          <w:rFonts w:ascii="Times New Roman" w:hAnsi="Times New Roman"/>
          <w:sz w:val="28"/>
          <w:szCs w:val="28"/>
          <w:lang w:val="uk-UA"/>
        </w:rPr>
        <w:t xml:space="preserve"> 2021 року</w:t>
      </w:r>
    </w:p>
    <w:p w14:paraId="4730CCD4" w14:textId="77777777" w:rsidR="00C46631" w:rsidRPr="00C46631" w:rsidRDefault="00C46631" w:rsidP="00371C68">
      <w:pPr>
        <w:widowControl w:val="0"/>
        <w:autoSpaceDE w:val="0"/>
        <w:autoSpaceDN w:val="0"/>
        <w:adjustRightInd w:val="0"/>
        <w:spacing w:after="120" w:line="240" w:lineRule="auto"/>
        <w:ind w:firstLine="709"/>
        <w:jc w:val="right"/>
        <w:rPr>
          <w:rFonts w:ascii="Times New Roman" w:hAnsi="Times New Roman"/>
          <w:bCs/>
          <w:spacing w:val="-4"/>
          <w:sz w:val="28"/>
          <w:szCs w:val="28"/>
          <w:lang w:val="uk-UA"/>
        </w:rPr>
      </w:pPr>
      <w:r w:rsidRPr="00C46631">
        <w:rPr>
          <w:rFonts w:ascii="Times New Roman" w:hAnsi="Times New Roman"/>
          <w:sz w:val="28"/>
          <w:szCs w:val="28"/>
          <w:lang w:val="uk-UA"/>
        </w:rPr>
        <w:t>протокол № 5</w:t>
      </w:r>
      <w:r w:rsidR="002F7BFD">
        <w:rPr>
          <w:rFonts w:ascii="Times New Roman" w:hAnsi="Times New Roman"/>
          <w:sz w:val="28"/>
          <w:szCs w:val="28"/>
          <w:lang w:val="uk-UA"/>
        </w:rPr>
        <w:t>8</w:t>
      </w:r>
    </w:p>
    <w:p w14:paraId="362ECDE3" w14:textId="77777777" w:rsidR="00C46631" w:rsidRPr="00C33673" w:rsidRDefault="00C46631" w:rsidP="00C33673">
      <w:pPr>
        <w:keepNext/>
        <w:widowControl w:val="0"/>
        <w:autoSpaceDE w:val="0"/>
        <w:autoSpaceDN w:val="0"/>
        <w:adjustRightInd w:val="0"/>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Комітет Верховної Ради України з питань фінансів, податкової та митної політики на своєму засіданні 03 </w:t>
      </w:r>
      <w:r w:rsidR="002F7BFD" w:rsidRPr="00C33673">
        <w:rPr>
          <w:rFonts w:ascii="Times New Roman" w:hAnsi="Times New Roman"/>
          <w:sz w:val="28"/>
          <w:szCs w:val="28"/>
          <w:lang w:val="uk-UA"/>
        </w:rPr>
        <w:t>березня</w:t>
      </w:r>
      <w:r w:rsidRPr="00C33673">
        <w:rPr>
          <w:rFonts w:ascii="Times New Roman" w:hAnsi="Times New Roman"/>
          <w:sz w:val="28"/>
          <w:szCs w:val="28"/>
          <w:lang w:val="uk-UA"/>
        </w:rPr>
        <w:t xml:space="preserve"> 202</w:t>
      </w:r>
      <w:r w:rsidR="002F7BFD" w:rsidRPr="00C33673">
        <w:rPr>
          <w:rFonts w:ascii="Times New Roman" w:hAnsi="Times New Roman"/>
          <w:sz w:val="28"/>
          <w:szCs w:val="28"/>
          <w:lang w:val="uk-UA"/>
        </w:rPr>
        <w:t>1</w:t>
      </w:r>
      <w:r w:rsidRPr="00C33673">
        <w:rPr>
          <w:rFonts w:ascii="Times New Roman" w:hAnsi="Times New Roman"/>
          <w:sz w:val="28"/>
          <w:szCs w:val="28"/>
          <w:lang w:val="uk-UA"/>
        </w:rPr>
        <w:t xml:space="preserve"> року (протокол № 5</w:t>
      </w:r>
      <w:r w:rsidR="002F7BFD" w:rsidRPr="00C33673">
        <w:rPr>
          <w:rFonts w:ascii="Times New Roman" w:hAnsi="Times New Roman"/>
          <w:sz w:val="28"/>
          <w:szCs w:val="28"/>
          <w:lang w:val="uk-UA"/>
        </w:rPr>
        <w:t>8</w:t>
      </w:r>
      <w:r w:rsidRPr="00C33673">
        <w:rPr>
          <w:rFonts w:ascii="Times New Roman" w:hAnsi="Times New Roman"/>
          <w:sz w:val="28"/>
          <w:szCs w:val="28"/>
          <w:lang w:val="uk-UA"/>
        </w:rPr>
        <w:t xml:space="preserve">) розглянув проект </w:t>
      </w:r>
      <w:r w:rsidR="00AA7957" w:rsidRPr="00C33673">
        <w:rPr>
          <w:rFonts w:ascii="Times New Roman" w:hAnsi="Times New Roman"/>
          <w:sz w:val="28"/>
          <w:szCs w:val="28"/>
          <w:lang w:val="uk-UA"/>
        </w:rPr>
        <w:t>З</w:t>
      </w:r>
      <w:r w:rsidRPr="00C33673">
        <w:rPr>
          <w:rFonts w:ascii="Times New Roman" w:hAnsi="Times New Roman"/>
          <w:sz w:val="28"/>
          <w:szCs w:val="28"/>
          <w:lang w:val="uk-UA"/>
        </w:rPr>
        <w:t>акон</w:t>
      </w:r>
      <w:r w:rsidR="002F7BFD" w:rsidRPr="00C33673">
        <w:rPr>
          <w:rFonts w:ascii="Times New Roman" w:hAnsi="Times New Roman"/>
          <w:sz w:val="28"/>
          <w:szCs w:val="28"/>
          <w:lang w:val="uk-UA"/>
        </w:rPr>
        <w:t>у</w:t>
      </w:r>
      <w:r w:rsidRPr="00C33673">
        <w:rPr>
          <w:rFonts w:ascii="Times New Roman" w:hAnsi="Times New Roman"/>
          <w:sz w:val="28"/>
          <w:szCs w:val="28"/>
          <w:lang w:val="uk-UA"/>
        </w:rPr>
        <w:t xml:space="preserve"> України </w:t>
      </w:r>
      <w:r w:rsidR="002F7BFD" w:rsidRPr="00C33673">
        <w:rPr>
          <w:rFonts w:ascii="Times New Roman" w:hAnsi="Times New Roman"/>
          <w:sz w:val="28"/>
          <w:szCs w:val="28"/>
          <w:lang w:val="uk-UA"/>
        </w:rPr>
        <w:t>про внесення змін до розділу IV "Прикінцеві та перехідні положення" Закону України "Про споживче кредитування" (щодо кредитів, наданих в іноземній валюті)</w:t>
      </w:r>
      <w:r w:rsidRPr="00C33673">
        <w:rPr>
          <w:rFonts w:ascii="Times New Roman" w:hAnsi="Times New Roman"/>
          <w:sz w:val="28"/>
          <w:szCs w:val="28"/>
          <w:lang w:val="uk-UA"/>
        </w:rPr>
        <w:t xml:space="preserve"> (</w:t>
      </w:r>
      <w:r w:rsidR="002F7BFD" w:rsidRPr="00C33673">
        <w:rPr>
          <w:rFonts w:ascii="Times New Roman" w:hAnsi="Times New Roman"/>
          <w:sz w:val="28"/>
          <w:szCs w:val="28"/>
          <w:lang w:val="uk-UA"/>
        </w:rPr>
        <w:t>реєстр. № 4475 від 09.12.2020</w:t>
      </w:r>
      <w:r w:rsidRPr="00C33673">
        <w:rPr>
          <w:rFonts w:ascii="Times New Roman" w:hAnsi="Times New Roman"/>
          <w:sz w:val="28"/>
          <w:szCs w:val="28"/>
          <w:lang w:val="uk-UA"/>
        </w:rPr>
        <w:t xml:space="preserve">), внесений народними депутатами України </w:t>
      </w:r>
      <w:proofErr w:type="spellStart"/>
      <w:r w:rsidR="002F7BFD" w:rsidRPr="00C33673">
        <w:rPr>
          <w:rFonts w:ascii="Times New Roman" w:hAnsi="Times New Roman"/>
          <w:sz w:val="28"/>
          <w:szCs w:val="28"/>
          <w:lang w:val="uk-UA"/>
        </w:rPr>
        <w:t>Кінзбурською</w:t>
      </w:r>
      <w:proofErr w:type="spellEnd"/>
      <w:r w:rsidR="002F7BFD" w:rsidRPr="00C33673">
        <w:rPr>
          <w:rFonts w:ascii="Times New Roman" w:hAnsi="Times New Roman"/>
          <w:sz w:val="28"/>
          <w:szCs w:val="28"/>
          <w:lang w:val="uk-UA"/>
        </w:rPr>
        <w:t xml:space="preserve"> В.О. </w:t>
      </w:r>
      <w:r w:rsidRPr="00C33673">
        <w:rPr>
          <w:rFonts w:ascii="Times New Roman" w:hAnsi="Times New Roman"/>
          <w:sz w:val="28"/>
          <w:szCs w:val="28"/>
          <w:lang w:val="uk-UA"/>
        </w:rPr>
        <w:t>та іншими</w:t>
      </w:r>
      <w:r w:rsidR="002F7BFD" w:rsidRPr="00C33673">
        <w:rPr>
          <w:rFonts w:ascii="Times New Roman" w:hAnsi="Times New Roman"/>
          <w:sz w:val="28"/>
          <w:szCs w:val="28"/>
          <w:lang w:val="uk-UA"/>
        </w:rPr>
        <w:t>.</w:t>
      </w:r>
    </w:p>
    <w:p w14:paraId="3C9D5462" w14:textId="77777777" w:rsidR="002F7BFD" w:rsidRPr="00C33673" w:rsidRDefault="00C46631" w:rsidP="00C33673">
      <w:pPr>
        <w:spacing w:after="60" w:line="240" w:lineRule="auto"/>
        <w:ind w:firstLine="709"/>
        <w:jc w:val="both"/>
        <w:rPr>
          <w:rFonts w:ascii="Times New Roman" w:hAnsi="Times New Roman"/>
          <w:bCs/>
          <w:sz w:val="28"/>
          <w:szCs w:val="28"/>
          <w:lang w:val="uk-UA"/>
        </w:rPr>
      </w:pPr>
      <w:r w:rsidRPr="00C33673">
        <w:rPr>
          <w:rFonts w:ascii="Times New Roman" w:hAnsi="Times New Roman"/>
          <w:sz w:val="28"/>
          <w:szCs w:val="28"/>
          <w:lang w:val="uk-UA"/>
        </w:rPr>
        <w:t xml:space="preserve">Метою </w:t>
      </w:r>
      <w:r w:rsidR="002F7BFD" w:rsidRPr="00C33673">
        <w:rPr>
          <w:rFonts w:ascii="Times New Roman" w:hAnsi="Times New Roman"/>
          <w:sz w:val="28"/>
          <w:szCs w:val="28"/>
          <w:lang w:val="uk-UA"/>
        </w:rPr>
        <w:t xml:space="preserve">законопроекту </w:t>
      </w:r>
      <w:r w:rsidR="002F7BFD" w:rsidRPr="00C33673">
        <w:rPr>
          <w:rFonts w:ascii="Times New Roman" w:hAnsi="Times New Roman"/>
          <w:bCs/>
          <w:sz w:val="28"/>
          <w:szCs w:val="28"/>
          <w:lang w:val="uk-UA"/>
        </w:rPr>
        <w:t xml:space="preserve">є сприяння відновленню платоспроможності позичальників, які отримали споживчі кредити в іноземній валюті, але не змогли своєчасно здійснювати платежі за цими кредитами. </w:t>
      </w:r>
    </w:p>
    <w:p w14:paraId="7ABB020C" w14:textId="77777777" w:rsidR="009F4822" w:rsidRPr="00C33673" w:rsidRDefault="002F7BFD"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Законопроект</w:t>
      </w:r>
      <w:r w:rsidR="00C46631" w:rsidRPr="00C33673">
        <w:rPr>
          <w:rFonts w:ascii="Times New Roman" w:hAnsi="Times New Roman"/>
          <w:sz w:val="28"/>
          <w:szCs w:val="28"/>
          <w:lang w:val="uk-UA"/>
        </w:rPr>
        <w:t xml:space="preserve"> </w:t>
      </w:r>
      <w:r w:rsidRPr="00C33673">
        <w:rPr>
          <w:rFonts w:ascii="Times New Roman" w:hAnsi="Times New Roman"/>
          <w:sz w:val="28"/>
          <w:szCs w:val="28"/>
          <w:lang w:val="uk-UA"/>
        </w:rPr>
        <w:t xml:space="preserve">передбачає запровадження загального механізму реструктуризації усіх споживчих валютних кредитів фізичних осіб шляхом конвертації їх у гривню, </w:t>
      </w:r>
      <w:r w:rsidR="009F4822" w:rsidRPr="00C33673">
        <w:rPr>
          <w:rFonts w:ascii="Times New Roman" w:hAnsi="Times New Roman"/>
          <w:sz w:val="28"/>
          <w:szCs w:val="28"/>
          <w:lang w:val="uk-UA"/>
        </w:rPr>
        <w:t xml:space="preserve">шляхом </w:t>
      </w:r>
      <w:r w:rsidR="009F4822" w:rsidRPr="00C33673">
        <w:rPr>
          <w:rFonts w:ascii="Times New Roman" w:hAnsi="Times New Roman"/>
          <w:bCs/>
          <w:sz w:val="28"/>
          <w:szCs w:val="28"/>
          <w:lang w:val="uk-UA"/>
        </w:rPr>
        <w:t xml:space="preserve">доповнення розділу ІV «Прикінцеві та перехідні положення» Закону України «Про споживче кредитування» новим пунктом 7, в якому визначаються </w:t>
      </w:r>
      <w:r w:rsidR="009F4822" w:rsidRPr="00C33673">
        <w:rPr>
          <w:rFonts w:ascii="Times New Roman" w:hAnsi="Times New Roman"/>
          <w:sz w:val="28"/>
          <w:szCs w:val="28"/>
          <w:lang w:val="uk-UA"/>
        </w:rPr>
        <w:t>порядок та умови проведення реструктуризації зобов’язань за договорами про споживчий кредит, наданими в іноземній валюті.</w:t>
      </w:r>
    </w:p>
    <w:p w14:paraId="734A8D61" w14:textId="77777777" w:rsidR="00C46631" w:rsidRPr="00C33673" w:rsidRDefault="00C46631" w:rsidP="00C33673">
      <w:pPr>
        <w:pStyle w:val="ad"/>
        <w:spacing w:after="60" w:line="240" w:lineRule="auto"/>
        <w:ind w:firstLine="709"/>
        <w:jc w:val="both"/>
        <w:rPr>
          <w:rFonts w:ascii="Times New Roman" w:hAnsi="Times New Roman"/>
          <w:sz w:val="28"/>
          <w:szCs w:val="28"/>
          <w:lang w:val="uk-UA"/>
        </w:rPr>
      </w:pPr>
      <w:r w:rsidRPr="00C33673">
        <w:rPr>
          <w:rFonts w:ascii="Times New Roman" w:hAnsi="Times New Roman"/>
          <w:b/>
          <w:sz w:val="28"/>
          <w:szCs w:val="28"/>
          <w:lang w:val="uk-UA"/>
        </w:rPr>
        <w:t>Головне науково-експертне управління</w:t>
      </w:r>
      <w:r w:rsidRPr="00C33673">
        <w:rPr>
          <w:rFonts w:ascii="Times New Roman" w:hAnsi="Times New Roman"/>
          <w:sz w:val="28"/>
          <w:szCs w:val="28"/>
          <w:lang w:val="uk-UA"/>
        </w:rPr>
        <w:t xml:space="preserve"> Апарату Верховної Ради України у сво</w:t>
      </w:r>
      <w:r w:rsidR="009F4822" w:rsidRPr="00C33673">
        <w:rPr>
          <w:rFonts w:ascii="Times New Roman" w:hAnsi="Times New Roman"/>
          <w:sz w:val="28"/>
          <w:szCs w:val="28"/>
          <w:lang w:val="uk-UA"/>
        </w:rPr>
        <w:t>єму</w:t>
      </w:r>
      <w:r w:rsidRPr="00C33673">
        <w:rPr>
          <w:rFonts w:ascii="Times New Roman" w:hAnsi="Times New Roman"/>
          <w:sz w:val="28"/>
          <w:szCs w:val="28"/>
          <w:lang w:val="uk-UA"/>
        </w:rPr>
        <w:t xml:space="preserve"> висновк</w:t>
      </w:r>
      <w:r w:rsidR="009F4822" w:rsidRPr="00C33673">
        <w:rPr>
          <w:rFonts w:ascii="Times New Roman" w:hAnsi="Times New Roman"/>
          <w:sz w:val="28"/>
          <w:szCs w:val="28"/>
          <w:lang w:val="uk-UA"/>
        </w:rPr>
        <w:t>у</w:t>
      </w:r>
      <w:r w:rsidRPr="00C33673">
        <w:rPr>
          <w:rFonts w:ascii="Times New Roman" w:hAnsi="Times New Roman"/>
          <w:sz w:val="28"/>
          <w:szCs w:val="28"/>
          <w:lang w:val="uk-UA" w:eastAsia="uk-UA"/>
        </w:rPr>
        <w:t xml:space="preserve"> </w:t>
      </w:r>
      <w:r w:rsidR="009F4822" w:rsidRPr="00C33673">
        <w:rPr>
          <w:rFonts w:ascii="Times New Roman" w:hAnsi="Times New Roman"/>
          <w:sz w:val="28"/>
          <w:szCs w:val="28"/>
          <w:lang w:val="uk-UA"/>
        </w:rPr>
        <w:t>№ 16/03-2021/63270 від 24.02.2021</w:t>
      </w:r>
      <w:r w:rsidRPr="00C33673">
        <w:rPr>
          <w:rFonts w:ascii="Times New Roman" w:hAnsi="Times New Roman"/>
          <w:sz w:val="28"/>
          <w:szCs w:val="28"/>
          <w:lang w:val="uk-UA"/>
        </w:rPr>
        <w:t xml:space="preserve"> висловлює зауваження до подан</w:t>
      </w:r>
      <w:r w:rsidR="009F4822" w:rsidRPr="00C33673">
        <w:rPr>
          <w:rFonts w:ascii="Times New Roman" w:hAnsi="Times New Roman"/>
          <w:sz w:val="28"/>
          <w:szCs w:val="28"/>
          <w:lang w:val="uk-UA"/>
        </w:rPr>
        <w:t>ого</w:t>
      </w:r>
      <w:r w:rsidRPr="00C33673">
        <w:rPr>
          <w:rFonts w:ascii="Times New Roman" w:hAnsi="Times New Roman"/>
          <w:sz w:val="28"/>
          <w:szCs w:val="28"/>
          <w:lang w:val="uk-UA"/>
        </w:rPr>
        <w:t xml:space="preserve"> законопроект</w:t>
      </w:r>
      <w:r w:rsidR="009F4822" w:rsidRPr="00C33673">
        <w:rPr>
          <w:rFonts w:ascii="Times New Roman" w:hAnsi="Times New Roman"/>
          <w:sz w:val="28"/>
          <w:szCs w:val="28"/>
          <w:lang w:val="uk-UA"/>
        </w:rPr>
        <w:t>у</w:t>
      </w:r>
      <w:r w:rsidRPr="00C33673">
        <w:rPr>
          <w:rFonts w:ascii="Times New Roman" w:hAnsi="Times New Roman"/>
          <w:sz w:val="28"/>
          <w:szCs w:val="28"/>
          <w:lang w:val="uk-UA"/>
        </w:rPr>
        <w:t>.</w:t>
      </w:r>
    </w:p>
    <w:p w14:paraId="0E1EA85E" w14:textId="77777777" w:rsidR="00C46631" w:rsidRPr="00C33673" w:rsidRDefault="00C46631" w:rsidP="00C33673">
      <w:pPr>
        <w:autoSpaceDE w:val="0"/>
        <w:autoSpaceDN w:val="0"/>
        <w:adjustRightInd w:val="0"/>
        <w:spacing w:after="60" w:line="240" w:lineRule="auto"/>
        <w:ind w:firstLine="709"/>
        <w:jc w:val="both"/>
        <w:rPr>
          <w:rFonts w:ascii="Times New Roman" w:hAnsi="Times New Roman"/>
          <w:sz w:val="28"/>
          <w:szCs w:val="28"/>
          <w:lang w:val="uk-UA" w:eastAsia="uk-UA"/>
        </w:rPr>
      </w:pPr>
      <w:r w:rsidRPr="00C33673">
        <w:rPr>
          <w:rFonts w:ascii="Times New Roman" w:hAnsi="Times New Roman"/>
          <w:b/>
          <w:sz w:val="28"/>
          <w:szCs w:val="28"/>
          <w:lang w:val="uk-UA"/>
        </w:rPr>
        <w:t>Комітет Верховної Ради України з питань бюджету</w:t>
      </w:r>
      <w:r w:rsidR="009F4822" w:rsidRPr="00C33673">
        <w:rPr>
          <w:rFonts w:ascii="Times New Roman" w:hAnsi="Times New Roman"/>
          <w:b/>
          <w:sz w:val="28"/>
          <w:szCs w:val="28"/>
          <w:lang w:val="uk-UA"/>
        </w:rPr>
        <w:t xml:space="preserve"> </w:t>
      </w:r>
      <w:r w:rsidRPr="00C33673">
        <w:rPr>
          <w:rFonts w:ascii="Times New Roman" w:hAnsi="Times New Roman"/>
          <w:sz w:val="28"/>
          <w:szCs w:val="28"/>
          <w:lang w:val="uk-UA"/>
        </w:rPr>
        <w:t xml:space="preserve">у своєму висновку </w:t>
      </w:r>
      <w:r w:rsidR="006F1DFA" w:rsidRPr="00C33673">
        <w:rPr>
          <w:rFonts w:ascii="Times New Roman" w:hAnsi="Times New Roman"/>
          <w:sz w:val="28"/>
          <w:szCs w:val="28"/>
          <w:lang w:val="uk-UA"/>
        </w:rPr>
        <w:t xml:space="preserve">   </w:t>
      </w:r>
      <w:r w:rsidR="009F4822" w:rsidRPr="00C33673">
        <w:rPr>
          <w:rFonts w:ascii="Times New Roman" w:hAnsi="Times New Roman"/>
          <w:sz w:val="28"/>
          <w:szCs w:val="28"/>
          <w:lang w:val="uk-UA"/>
        </w:rPr>
        <w:t>№ 04-13/3-2021/22987 від 28.01.2021</w:t>
      </w:r>
      <w:r w:rsidRPr="00C33673">
        <w:rPr>
          <w:rFonts w:ascii="Times New Roman" w:hAnsi="Times New Roman"/>
          <w:sz w:val="28"/>
          <w:szCs w:val="28"/>
          <w:lang w:val="uk-UA" w:eastAsia="uk-UA"/>
        </w:rPr>
        <w:t xml:space="preserve"> зазначає, що </w:t>
      </w:r>
      <w:r w:rsidR="009F4822" w:rsidRPr="00C33673">
        <w:rPr>
          <w:rFonts w:ascii="Times New Roman" w:hAnsi="Times New Roman"/>
          <w:sz w:val="28"/>
          <w:szCs w:val="28"/>
          <w:lang w:val="uk-UA"/>
        </w:rPr>
        <w:t>законопроект матиме опосередкований вплив на показники бюджету (може призвести до зміни показників доходів бюджету в частині сплати податків позичальниками і кредиторами залежно від практики застосування даної законодавчої ініціативи). У разі прийняття відповідного закону він може набирати чинності згідно із законодавством.</w:t>
      </w:r>
    </w:p>
    <w:p w14:paraId="492DE7CD" w14:textId="77777777" w:rsidR="00C46631" w:rsidRPr="00C33673" w:rsidRDefault="00C46631" w:rsidP="00C33673">
      <w:pPr>
        <w:autoSpaceDE w:val="0"/>
        <w:autoSpaceDN w:val="0"/>
        <w:adjustRightInd w:val="0"/>
        <w:spacing w:after="60" w:line="240" w:lineRule="auto"/>
        <w:ind w:firstLine="709"/>
        <w:jc w:val="both"/>
        <w:rPr>
          <w:rFonts w:ascii="Times New Roman" w:hAnsi="Times New Roman"/>
          <w:sz w:val="28"/>
          <w:szCs w:val="28"/>
          <w:lang w:val="uk-UA"/>
        </w:rPr>
      </w:pPr>
      <w:r w:rsidRPr="00C33673">
        <w:rPr>
          <w:rFonts w:ascii="Times New Roman" w:hAnsi="Times New Roman"/>
          <w:b/>
          <w:sz w:val="28"/>
          <w:szCs w:val="28"/>
          <w:lang w:val="uk-UA"/>
        </w:rPr>
        <w:lastRenderedPageBreak/>
        <w:t>Міністерство фінансів на виконання доручення Прем’єр –міністра України</w:t>
      </w:r>
      <w:r w:rsidRPr="00C33673">
        <w:rPr>
          <w:rFonts w:ascii="Times New Roman" w:hAnsi="Times New Roman"/>
          <w:sz w:val="28"/>
          <w:szCs w:val="28"/>
          <w:lang w:val="uk-UA"/>
        </w:rPr>
        <w:t xml:space="preserve"> у своєму висновку </w:t>
      </w:r>
      <w:r w:rsidR="009F4822" w:rsidRPr="00C33673">
        <w:rPr>
          <w:rFonts w:ascii="Times New Roman" w:hAnsi="Times New Roman"/>
          <w:sz w:val="28"/>
          <w:szCs w:val="28"/>
          <w:lang w:val="uk-UA"/>
        </w:rPr>
        <w:t>№ 14020-04-2/41428 від 31.12.2020</w:t>
      </w:r>
      <w:r w:rsidRPr="00C33673">
        <w:rPr>
          <w:rFonts w:ascii="Times New Roman" w:hAnsi="Times New Roman"/>
          <w:sz w:val="28"/>
          <w:szCs w:val="28"/>
          <w:lang w:val="uk-UA"/>
        </w:rPr>
        <w:t xml:space="preserve"> </w:t>
      </w:r>
      <w:r w:rsidR="009F4822" w:rsidRPr="00C33673">
        <w:rPr>
          <w:rFonts w:ascii="Times New Roman" w:hAnsi="Times New Roman"/>
          <w:sz w:val="28"/>
          <w:szCs w:val="28"/>
          <w:lang w:val="uk-UA"/>
        </w:rPr>
        <w:t>зазначає, законопроект не може бути підтриманий</w:t>
      </w:r>
      <w:r w:rsidRPr="00C33673">
        <w:rPr>
          <w:rFonts w:ascii="Times New Roman" w:hAnsi="Times New Roman"/>
          <w:sz w:val="28"/>
          <w:szCs w:val="28"/>
          <w:lang w:val="uk-UA"/>
        </w:rPr>
        <w:t>.</w:t>
      </w:r>
    </w:p>
    <w:p w14:paraId="01229285" w14:textId="77777777" w:rsidR="00C46631" w:rsidRPr="00C33673" w:rsidRDefault="00C46631" w:rsidP="00C33673">
      <w:pPr>
        <w:pStyle w:val="Default"/>
        <w:spacing w:after="60"/>
        <w:ind w:firstLine="709"/>
        <w:jc w:val="both"/>
        <w:rPr>
          <w:sz w:val="28"/>
          <w:szCs w:val="28"/>
        </w:rPr>
      </w:pPr>
      <w:r w:rsidRPr="00C33673">
        <w:rPr>
          <w:b/>
          <w:sz w:val="28"/>
          <w:szCs w:val="28"/>
        </w:rPr>
        <w:t>Національний банк України</w:t>
      </w:r>
      <w:r w:rsidR="009F4822" w:rsidRPr="00C33673">
        <w:rPr>
          <w:b/>
          <w:sz w:val="28"/>
          <w:szCs w:val="28"/>
        </w:rPr>
        <w:t xml:space="preserve"> </w:t>
      </w:r>
      <w:r w:rsidRPr="00C33673">
        <w:rPr>
          <w:sz w:val="28"/>
          <w:szCs w:val="28"/>
        </w:rPr>
        <w:t>у своєму висновку № 18-0009/</w:t>
      </w:r>
      <w:r w:rsidR="009F4822" w:rsidRPr="00C33673">
        <w:rPr>
          <w:sz w:val="28"/>
          <w:szCs w:val="28"/>
        </w:rPr>
        <w:t>1114</w:t>
      </w:r>
      <w:r w:rsidRPr="00C33673">
        <w:rPr>
          <w:sz w:val="28"/>
          <w:szCs w:val="28"/>
        </w:rPr>
        <w:t xml:space="preserve"> від 0</w:t>
      </w:r>
      <w:r w:rsidR="009F4822" w:rsidRPr="00C33673">
        <w:rPr>
          <w:sz w:val="28"/>
          <w:szCs w:val="28"/>
        </w:rPr>
        <w:t>6</w:t>
      </w:r>
      <w:r w:rsidRPr="00C33673">
        <w:rPr>
          <w:sz w:val="28"/>
          <w:szCs w:val="28"/>
        </w:rPr>
        <w:t>.</w:t>
      </w:r>
      <w:r w:rsidR="009F4822" w:rsidRPr="00C33673">
        <w:rPr>
          <w:sz w:val="28"/>
          <w:szCs w:val="28"/>
        </w:rPr>
        <w:t>01</w:t>
      </w:r>
      <w:r w:rsidRPr="00C33673">
        <w:rPr>
          <w:sz w:val="28"/>
          <w:szCs w:val="28"/>
        </w:rPr>
        <w:t>.202</w:t>
      </w:r>
      <w:r w:rsidR="009F4822" w:rsidRPr="00C33673">
        <w:rPr>
          <w:sz w:val="28"/>
          <w:szCs w:val="28"/>
        </w:rPr>
        <w:t>1</w:t>
      </w:r>
      <w:r w:rsidRPr="00C33673">
        <w:rPr>
          <w:sz w:val="28"/>
          <w:szCs w:val="28"/>
        </w:rPr>
        <w:t xml:space="preserve"> зазначив, що законопроект </w:t>
      </w:r>
      <w:r w:rsidR="009F4822" w:rsidRPr="00C33673">
        <w:rPr>
          <w:sz w:val="28"/>
          <w:szCs w:val="28"/>
        </w:rPr>
        <w:t>не</w:t>
      </w:r>
      <w:r w:rsidRPr="00C33673">
        <w:rPr>
          <w:b/>
          <w:sz w:val="28"/>
          <w:szCs w:val="28"/>
        </w:rPr>
        <w:t xml:space="preserve"> </w:t>
      </w:r>
      <w:r w:rsidRPr="00C33673">
        <w:rPr>
          <w:sz w:val="28"/>
          <w:szCs w:val="28"/>
        </w:rPr>
        <w:t>підтримується Національним банком України</w:t>
      </w:r>
      <w:r w:rsidR="009F4822" w:rsidRPr="00C33673">
        <w:rPr>
          <w:sz w:val="28"/>
          <w:szCs w:val="28"/>
        </w:rPr>
        <w:t>.</w:t>
      </w:r>
      <w:r w:rsidRPr="00C33673">
        <w:rPr>
          <w:sz w:val="28"/>
          <w:szCs w:val="28"/>
        </w:rPr>
        <w:t xml:space="preserve"> </w:t>
      </w:r>
    </w:p>
    <w:p w14:paraId="265BB323" w14:textId="77777777" w:rsidR="002D346B" w:rsidRPr="00C33673" w:rsidRDefault="002D346B" w:rsidP="00C33673">
      <w:pPr>
        <w:pStyle w:val="ad"/>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При підготовці законопроекту до розгляду була проведена низка робочих груп із залученням широкого кола експертів, </w:t>
      </w:r>
      <w:r w:rsidR="003B3E00" w:rsidRPr="00C33673">
        <w:rPr>
          <w:rFonts w:ascii="Times New Roman" w:hAnsi="Times New Roman"/>
          <w:sz w:val="28"/>
          <w:szCs w:val="28"/>
          <w:lang w:val="uk-UA"/>
        </w:rPr>
        <w:t xml:space="preserve">представників громадських об'єднань позичальників, </w:t>
      </w:r>
      <w:r w:rsidRPr="00C33673">
        <w:rPr>
          <w:rFonts w:ascii="Times New Roman" w:hAnsi="Times New Roman"/>
          <w:sz w:val="28"/>
          <w:szCs w:val="28"/>
          <w:lang w:val="uk-UA"/>
        </w:rPr>
        <w:t>зацікавлених органів державної влади та організацій.</w:t>
      </w:r>
    </w:p>
    <w:p w14:paraId="26F40FBF" w14:textId="77777777" w:rsidR="002D346B" w:rsidRPr="00C33673" w:rsidRDefault="002D346B" w:rsidP="00C33673">
      <w:pPr>
        <w:pStyle w:val="ad"/>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Учасниками робочих груп були висловлені численні та слушні зауваження до законопроекту, розгляд яких при доопрацюванні законопроекту до другого читання є важливою умовою прийняття законопроекту в цілому. </w:t>
      </w:r>
    </w:p>
    <w:p w14:paraId="7C0CE30B" w14:textId="77777777" w:rsidR="002974FA" w:rsidRPr="00C33673" w:rsidRDefault="003B3E00" w:rsidP="00C33673">
      <w:pPr>
        <w:pStyle w:val="ad"/>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З огляду на зазначене</w:t>
      </w:r>
      <w:r w:rsidR="009C2FC0" w:rsidRPr="00C33673">
        <w:rPr>
          <w:rFonts w:ascii="Times New Roman" w:hAnsi="Times New Roman"/>
          <w:sz w:val="28"/>
          <w:szCs w:val="28"/>
          <w:lang w:val="uk-UA"/>
        </w:rPr>
        <w:t>,</w:t>
      </w:r>
      <w:r w:rsidRPr="00C33673">
        <w:rPr>
          <w:rFonts w:ascii="Times New Roman" w:hAnsi="Times New Roman"/>
          <w:sz w:val="28"/>
          <w:szCs w:val="28"/>
          <w:lang w:val="uk-UA"/>
        </w:rPr>
        <w:t xml:space="preserve"> пропонується при подальшому доопрацювання законопроекту </w:t>
      </w:r>
      <w:r w:rsidR="002974FA" w:rsidRPr="00C33673">
        <w:rPr>
          <w:rFonts w:ascii="Times New Roman" w:hAnsi="Times New Roman"/>
          <w:sz w:val="28"/>
          <w:szCs w:val="28"/>
          <w:lang w:val="uk-UA"/>
        </w:rPr>
        <w:t>п</w:t>
      </w:r>
      <w:r w:rsidRPr="00C33673">
        <w:rPr>
          <w:rFonts w:ascii="Times New Roman" w:hAnsi="Times New Roman"/>
          <w:sz w:val="28"/>
          <w:szCs w:val="28"/>
          <w:lang w:val="uk-UA"/>
        </w:rPr>
        <w:t>ередбачити, що</w:t>
      </w:r>
      <w:r w:rsidR="002974FA" w:rsidRPr="00C33673">
        <w:rPr>
          <w:rFonts w:ascii="Times New Roman" w:hAnsi="Times New Roman"/>
          <w:sz w:val="28"/>
          <w:szCs w:val="28"/>
          <w:lang w:val="uk-UA"/>
        </w:rPr>
        <w:t>:</w:t>
      </w:r>
    </w:p>
    <w:p w14:paraId="156F1E96" w14:textId="77777777" w:rsidR="009F4822" w:rsidRPr="00C33673" w:rsidRDefault="002974FA" w:rsidP="00C33673">
      <w:pPr>
        <w:pStyle w:val="ad"/>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1.</w:t>
      </w:r>
      <w:r w:rsidR="003B3E00" w:rsidRPr="00C33673">
        <w:rPr>
          <w:rFonts w:ascii="Times New Roman" w:hAnsi="Times New Roman"/>
          <w:sz w:val="28"/>
          <w:szCs w:val="28"/>
          <w:lang w:val="uk-UA"/>
        </w:rPr>
        <w:t xml:space="preserve"> </w:t>
      </w:r>
      <w:r w:rsidRPr="00C33673">
        <w:rPr>
          <w:rFonts w:ascii="Times New Roman" w:hAnsi="Times New Roman"/>
          <w:sz w:val="28"/>
          <w:szCs w:val="28"/>
          <w:lang w:val="uk-UA"/>
        </w:rPr>
        <w:t>О</w:t>
      </w:r>
      <w:r w:rsidR="003B3E00" w:rsidRPr="00C33673">
        <w:rPr>
          <w:rFonts w:ascii="Times New Roman" w:hAnsi="Times New Roman"/>
          <w:sz w:val="28"/>
          <w:szCs w:val="28"/>
          <w:lang w:val="uk-UA"/>
        </w:rPr>
        <w:t xml:space="preserve">бов'язковій реструктуризації мають підлягати лише </w:t>
      </w:r>
      <w:r w:rsidR="00E759BC" w:rsidRPr="00C33673">
        <w:rPr>
          <w:rFonts w:ascii="Times New Roman" w:hAnsi="Times New Roman"/>
          <w:sz w:val="28"/>
          <w:szCs w:val="28"/>
          <w:lang w:val="uk-UA"/>
        </w:rPr>
        <w:t xml:space="preserve">споживчі </w:t>
      </w:r>
      <w:r w:rsidR="003B3E00" w:rsidRPr="00C33673">
        <w:rPr>
          <w:rFonts w:ascii="Times New Roman" w:hAnsi="Times New Roman"/>
          <w:sz w:val="28"/>
          <w:szCs w:val="28"/>
          <w:lang w:val="uk-UA"/>
        </w:rPr>
        <w:t>кредити в іноземній валюті, які відповідають таким умовам:</w:t>
      </w:r>
    </w:p>
    <w:p w14:paraId="62F52CD8" w14:textId="77777777" w:rsidR="003B3E00" w:rsidRPr="00D03F73" w:rsidRDefault="003B3E00" w:rsidP="00C33673">
      <w:pPr>
        <w:spacing w:after="60" w:line="240" w:lineRule="auto"/>
        <w:ind w:firstLine="709"/>
        <w:jc w:val="both"/>
        <w:rPr>
          <w:rFonts w:ascii="Times New Roman" w:hAnsi="Times New Roman"/>
          <w:sz w:val="28"/>
          <w:szCs w:val="28"/>
        </w:rPr>
      </w:pPr>
      <w:r w:rsidRPr="00C33673">
        <w:rPr>
          <w:rFonts w:ascii="Times New Roman" w:hAnsi="Times New Roman"/>
          <w:sz w:val="28"/>
          <w:szCs w:val="28"/>
          <w:lang w:val="uk-UA"/>
        </w:rPr>
        <w:t>1) забезпеченням за таким кредитом</w:t>
      </w:r>
      <w:r w:rsidRPr="00C33673">
        <w:rPr>
          <w:rStyle w:val="rvts0"/>
          <w:rFonts w:ascii="Times New Roman" w:hAnsi="Times New Roman"/>
          <w:sz w:val="28"/>
          <w:szCs w:val="28"/>
          <w:lang w:val="uk-UA"/>
        </w:rPr>
        <w:t xml:space="preserve"> є майно, що віднесене до об’єктів житлового фонду, яке є єдиним житлом </w:t>
      </w:r>
      <w:r w:rsidRPr="00C33673">
        <w:rPr>
          <w:rFonts w:ascii="Times New Roman" w:hAnsi="Times New Roman"/>
          <w:sz w:val="28"/>
          <w:szCs w:val="28"/>
          <w:lang w:val="uk-UA"/>
        </w:rPr>
        <w:t>позичальника/майнового поручителя, або</w:t>
      </w:r>
      <w:r w:rsidRPr="00C33673">
        <w:rPr>
          <w:rStyle w:val="rvts0"/>
          <w:rFonts w:ascii="Times New Roman" w:hAnsi="Times New Roman"/>
          <w:sz w:val="28"/>
          <w:szCs w:val="28"/>
          <w:lang w:val="uk-UA"/>
        </w:rPr>
        <w:t xml:space="preserve"> об’єкт незавершеного житлового будівництва, майнові права на нього, що є предметом іпотеки згідно із статтею 5 Закону України "Про іпотеку"</w:t>
      </w:r>
      <w:r w:rsidRPr="00C33673">
        <w:rPr>
          <w:rFonts w:ascii="Times New Roman" w:hAnsi="Times New Roman"/>
          <w:sz w:val="28"/>
          <w:szCs w:val="28"/>
          <w:lang w:val="uk-UA"/>
        </w:rPr>
        <w:t>, якщо такий об'єкт став або мав стати єдиним житлом позичальника</w:t>
      </w:r>
      <w:r w:rsidR="00870D10" w:rsidRPr="00C33673">
        <w:rPr>
          <w:rFonts w:ascii="Times New Roman" w:hAnsi="Times New Roman"/>
          <w:sz w:val="28"/>
          <w:szCs w:val="28"/>
          <w:lang w:val="uk-UA"/>
        </w:rPr>
        <w:t>,</w:t>
      </w:r>
      <w:r w:rsidR="00870D10" w:rsidRPr="00C33673">
        <w:rPr>
          <w:rFonts w:ascii="Times New Roman" w:hAnsi="Times New Roman"/>
          <w:sz w:val="28"/>
          <w:szCs w:val="28"/>
        </w:rPr>
        <w:t xml:space="preserve"> </w:t>
      </w:r>
      <w:r w:rsidR="00870D10" w:rsidRPr="00C33673">
        <w:rPr>
          <w:rFonts w:ascii="Times New Roman" w:hAnsi="Times New Roman"/>
          <w:sz w:val="28"/>
          <w:szCs w:val="28"/>
          <w:lang w:val="uk-UA"/>
        </w:rPr>
        <w:t>або земельна ділянка з цільовим призначенням для будівництва житлового будинку, який став або мав стати єдиним житлом позичальника</w:t>
      </w:r>
      <w:r w:rsidRPr="00C33673">
        <w:rPr>
          <w:rFonts w:ascii="Times New Roman" w:hAnsi="Times New Roman"/>
          <w:sz w:val="28"/>
          <w:szCs w:val="28"/>
          <w:lang w:val="uk-UA"/>
        </w:rPr>
        <w:t>;</w:t>
      </w:r>
    </w:p>
    <w:p w14:paraId="72C637D4" w14:textId="77777777" w:rsidR="002C6944" w:rsidRPr="00C33673" w:rsidRDefault="003B3E00" w:rsidP="00C33673">
      <w:pPr>
        <w:pStyle w:val="rvps2"/>
        <w:spacing w:before="0" w:beforeAutospacing="0" w:after="60" w:afterAutospacing="0"/>
        <w:ind w:firstLine="709"/>
        <w:jc w:val="both"/>
        <w:rPr>
          <w:sz w:val="28"/>
          <w:szCs w:val="28"/>
        </w:rPr>
      </w:pPr>
      <w:r w:rsidRPr="00C33673">
        <w:rPr>
          <w:sz w:val="28"/>
          <w:szCs w:val="28"/>
        </w:rPr>
        <w:t>2) таке нерухоме житлове майно використовується як місце постійного проживання позичальника/майнового поручителя або є об’єктом незавершеного житлового будівництва, за умови, що у позичальника або майнового поручителя у власності немає іншого нерухомого житлового майна</w:t>
      </w:r>
      <w:r w:rsidR="002C6944" w:rsidRPr="00C33673">
        <w:rPr>
          <w:sz w:val="28"/>
          <w:szCs w:val="28"/>
        </w:rPr>
        <w:t>, або таке нерухоме житлове майно придбавалося повністю або частково за кредитні кошти</w:t>
      </w:r>
      <w:r w:rsidR="00C33673" w:rsidRPr="00C33673">
        <w:rPr>
          <w:sz w:val="28"/>
          <w:szCs w:val="28"/>
        </w:rPr>
        <w:t>,</w:t>
      </w:r>
      <w:r w:rsidR="002C6944" w:rsidRPr="00C33673">
        <w:rPr>
          <w:sz w:val="28"/>
          <w:szCs w:val="28"/>
        </w:rPr>
        <w:t xml:space="preserve"> і при цьому умовами кредитного договору передбачена заборона реєстрації місця проживання позичальника або майнового поручителя за </w:t>
      </w:r>
      <w:proofErr w:type="spellStart"/>
      <w:r w:rsidR="002C6944" w:rsidRPr="00C33673">
        <w:rPr>
          <w:sz w:val="28"/>
          <w:szCs w:val="28"/>
        </w:rPr>
        <w:t>адресою</w:t>
      </w:r>
      <w:proofErr w:type="spellEnd"/>
      <w:r w:rsidR="002C6944" w:rsidRPr="00C33673">
        <w:rPr>
          <w:sz w:val="28"/>
          <w:szCs w:val="28"/>
        </w:rPr>
        <w:t xml:space="preserve"> знаходження нерухомого житлового майна, за умови, що у позичальника або майнового поручителя у власності немає іншого нерухомого житлового майна</w:t>
      </w:r>
      <w:r w:rsidRPr="00C33673">
        <w:rPr>
          <w:sz w:val="28"/>
          <w:szCs w:val="28"/>
        </w:rPr>
        <w:t>;</w:t>
      </w:r>
      <w:bookmarkStart w:id="0" w:name="n8"/>
      <w:bookmarkStart w:id="1" w:name="n25"/>
      <w:bookmarkEnd w:id="0"/>
      <w:bookmarkEnd w:id="1"/>
    </w:p>
    <w:p w14:paraId="3958A64B" w14:textId="77777777" w:rsidR="003B3E00" w:rsidRPr="00C33673" w:rsidRDefault="003B3E00" w:rsidP="00C33673">
      <w:pPr>
        <w:pStyle w:val="rvps2"/>
        <w:spacing w:before="0" w:beforeAutospacing="0" w:after="60" w:afterAutospacing="0"/>
        <w:ind w:firstLine="709"/>
        <w:jc w:val="both"/>
        <w:rPr>
          <w:sz w:val="28"/>
          <w:szCs w:val="28"/>
        </w:rPr>
      </w:pPr>
      <w:r w:rsidRPr="00C33673">
        <w:rPr>
          <w:sz w:val="28"/>
          <w:szCs w:val="28"/>
        </w:rPr>
        <w:t>3) загальна площа такого нерухомого житлового майна (об’єкта незавершеного житлового будівництва) не перевищує 140 квадратних метрів для квартири та 250 квадратних метрів для житлового будинку;</w:t>
      </w:r>
    </w:p>
    <w:p w14:paraId="18F062D7" w14:textId="77777777" w:rsidR="003B3E00" w:rsidRPr="00C33673" w:rsidRDefault="003B3E00"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4) станом на день набрання чинності цим пунктом наявне не погашене грошове зобов’язання (зокрема грошове зобов’язання, строк сплати якого не настав) перед </w:t>
      </w:r>
      <w:proofErr w:type="spellStart"/>
      <w:r w:rsidRPr="00C33673">
        <w:rPr>
          <w:rFonts w:ascii="Times New Roman" w:hAnsi="Times New Roman"/>
          <w:sz w:val="28"/>
          <w:szCs w:val="28"/>
          <w:lang w:val="uk-UA"/>
        </w:rPr>
        <w:t>кредитодавцем</w:t>
      </w:r>
      <w:proofErr w:type="spellEnd"/>
      <w:r w:rsidRPr="00C33673">
        <w:rPr>
          <w:rFonts w:ascii="Times New Roman" w:hAnsi="Times New Roman"/>
          <w:sz w:val="28"/>
          <w:szCs w:val="28"/>
          <w:lang w:val="uk-UA"/>
        </w:rPr>
        <w:t xml:space="preserve"> (в тому числі перед новим кредитором, до якого перейшли права </w:t>
      </w:r>
      <w:proofErr w:type="spellStart"/>
      <w:r w:rsidRPr="00C33673">
        <w:rPr>
          <w:rFonts w:ascii="Times New Roman" w:hAnsi="Times New Roman"/>
          <w:sz w:val="28"/>
          <w:szCs w:val="28"/>
          <w:lang w:val="uk-UA"/>
        </w:rPr>
        <w:t>кредитодавця</w:t>
      </w:r>
      <w:proofErr w:type="spellEnd"/>
      <w:r w:rsidRPr="00C33673">
        <w:rPr>
          <w:rFonts w:ascii="Times New Roman" w:hAnsi="Times New Roman"/>
          <w:sz w:val="28"/>
          <w:szCs w:val="28"/>
          <w:lang w:val="uk-UA"/>
        </w:rPr>
        <w:t xml:space="preserve">, крім випадку переходу усіх прав </w:t>
      </w:r>
      <w:proofErr w:type="spellStart"/>
      <w:r w:rsidRPr="00C33673">
        <w:rPr>
          <w:rFonts w:ascii="Times New Roman" w:hAnsi="Times New Roman"/>
          <w:sz w:val="28"/>
          <w:szCs w:val="28"/>
          <w:lang w:val="uk-UA"/>
        </w:rPr>
        <w:t>кредитодавця</w:t>
      </w:r>
      <w:proofErr w:type="spellEnd"/>
      <w:r w:rsidRPr="00C33673">
        <w:rPr>
          <w:rFonts w:ascii="Times New Roman" w:hAnsi="Times New Roman"/>
          <w:sz w:val="28"/>
          <w:szCs w:val="28"/>
          <w:lang w:val="uk-UA"/>
        </w:rPr>
        <w:t xml:space="preserve"> до поручителя/</w:t>
      </w:r>
      <w:proofErr w:type="spellStart"/>
      <w:r w:rsidRPr="00C33673">
        <w:rPr>
          <w:rFonts w:ascii="Times New Roman" w:hAnsi="Times New Roman"/>
          <w:sz w:val="28"/>
          <w:szCs w:val="28"/>
          <w:lang w:val="uk-UA"/>
        </w:rPr>
        <w:t>заставодавця</w:t>
      </w:r>
      <w:proofErr w:type="spellEnd"/>
      <w:r w:rsidRPr="00C33673">
        <w:rPr>
          <w:rFonts w:ascii="Times New Roman" w:hAnsi="Times New Roman"/>
          <w:sz w:val="28"/>
          <w:szCs w:val="28"/>
          <w:lang w:val="uk-UA"/>
        </w:rPr>
        <w:t xml:space="preserve"> у зв’язку з виконанням ним зобов'язань позичальника);</w:t>
      </w:r>
    </w:p>
    <w:p w14:paraId="590C928B" w14:textId="77777777" w:rsidR="003B3E00" w:rsidRPr="00C33673" w:rsidRDefault="003B3E00"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5) </w:t>
      </w:r>
      <w:r w:rsidR="002C6944" w:rsidRPr="00C33673">
        <w:rPr>
          <w:rFonts w:ascii="Times New Roman" w:hAnsi="Times New Roman"/>
          <w:sz w:val="28"/>
          <w:szCs w:val="28"/>
          <w:lang w:val="uk-UA"/>
        </w:rPr>
        <w:t>станом на 01 січня 2014 року відсутня прострочена заборгованість, крім простроченої заборгованості зі сплати неустойки та інших платежів, що були нараховані у зв’язку з виникненням прострочених платежів, або така прострочена заборгованість, яка виникла до 01 січня 2014 року, була погашена до дня реструктуризації;</w:t>
      </w:r>
    </w:p>
    <w:p w14:paraId="525EC06D" w14:textId="77777777" w:rsidR="00870D10" w:rsidRPr="00C33673" w:rsidRDefault="002974FA"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2. </w:t>
      </w:r>
      <w:r w:rsidR="002C6944" w:rsidRPr="00C33673">
        <w:rPr>
          <w:rFonts w:ascii="Times New Roman" w:hAnsi="Times New Roman"/>
          <w:sz w:val="28"/>
          <w:szCs w:val="28"/>
          <w:lang w:val="uk-UA"/>
        </w:rPr>
        <w:t xml:space="preserve">Обов’язкова реструктуризація зобов’язань здійснюється </w:t>
      </w:r>
      <w:r w:rsidR="00870D10" w:rsidRPr="00C33673">
        <w:rPr>
          <w:rFonts w:ascii="Times New Roman" w:hAnsi="Times New Roman"/>
          <w:sz w:val="28"/>
          <w:szCs w:val="28"/>
          <w:lang w:val="uk-UA"/>
        </w:rPr>
        <w:t xml:space="preserve">протягом 60 днів з дня надходження до нього </w:t>
      </w:r>
      <w:r w:rsidR="002C6944" w:rsidRPr="00C33673">
        <w:rPr>
          <w:rFonts w:ascii="Times New Roman" w:hAnsi="Times New Roman"/>
          <w:sz w:val="28"/>
          <w:szCs w:val="28"/>
          <w:lang w:val="uk-UA"/>
        </w:rPr>
        <w:t>письмово</w:t>
      </w:r>
      <w:r w:rsidR="00870D10" w:rsidRPr="00C33673">
        <w:rPr>
          <w:rFonts w:ascii="Times New Roman" w:hAnsi="Times New Roman"/>
          <w:sz w:val="28"/>
          <w:szCs w:val="28"/>
          <w:lang w:val="uk-UA"/>
        </w:rPr>
        <w:t>ї</w:t>
      </w:r>
      <w:r w:rsidR="002C6944" w:rsidRPr="00C33673">
        <w:rPr>
          <w:rFonts w:ascii="Times New Roman" w:hAnsi="Times New Roman"/>
          <w:sz w:val="28"/>
          <w:szCs w:val="28"/>
          <w:lang w:val="uk-UA"/>
        </w:rPr>
        <w:t xml:space="preserve"> заяв</w:t>
      </w:r>
      <w:r w:rsidR="00870D10" w:rsidRPr="00C33673">
        <w:rPr>
          <w:rFonts w:ascii="Times New Roman" w:hAnsi="Times New Roman"/>
          <w:sz w:val="28"/>
          <w:szCs w:val="28"/>
          <w:lang w:val="uk-UA"/>
        </w:rPr>
        <w:t>и</w:t>
      </w:r>
      <w:r w:rsidR="002C6944" w:rsidRPr="00C33673">
        <w:rPr>
          <w:rFonts w:ascii="Times New Roman" w:hAnsi="Times New Roman"/>
          <w:sz w:val="28"/>
          <w:szCs w:val="28"/>
          <w:lang w:val="uk-UA"/>
        </w:rPr>
        <w:t xml:space="preserve"> позичальника про проведення реструктуризації</w:t>
      </w:r>
      <w:r w:rsidR="00870D10" w:rsidRPr="00C33673">
        <w:rPr>
          <w:rFonts w:ascii="Times New Roman" w:hAnsi="Times New Roman"/>
          <w:sz w:val="28"/>
          <w:szCs w:val="28"/>
          <w:lang w:val="uk-UA"/>
        </w:rPr>
        <w:t xml:space="preserve">, що подається протягом 6 місяців з дня набрання законом чинності </w:t>
      </w:r>
      <w:r w:rsidR="00C33673" w:rsidRPr="00C33673">
        <w:rPr>
          <w:rFonts w:ascii="Times New Roman" w:hAnsi="Times New Roman"/>
          <w:sz w:val="28"/>
          <w:szCs w:val="28"/>
          <w:lang w:val="uk-UA"/>
        </w:rPr>
        <w:t>з</w:t>
      </w:r>
      <w:r w:rsidR="00870D10" w:rsidRPr="00C33673">
        <w:rPr>
          <w:rFonts w:ascii="Times New Roman" w:hAnsi="Times New Roman"/>
          <w:sz w:val="28"/>
          <w:szCs w:val="28"/>
          <w:lang w:val="uk-UA"/>
        </w:rPr>
        <w:t xml:space="preserve"> можливістю подовження цього строку у випадку смерті позичальника, розгляду спорів у судах і тощо</w:t>
      </w:r>
      <w:r w:rsidR="00C33673" w:rsidRPr="00C33673">
        <w:rPr>
          <w:rFonts w:ascii="Times New Roman" w:hAnsi="Times New Roman"/>
          <w:sz w:val="28"/>
          <w:szCs w:val="28"/>
          <w:lang w:val="uk-UA"/>
        </w:rPr>
        <w:t>;</w:t>
      </w:r>
      <w:r w:rsidR="00870D10" w:rsidRPr="00C33673">
        <w:rPr>
          <w:rFonts w:ascii="Times New Roman" w:hAnsi="Times New Roman"/>
          <w:sz w:val="28"/>
          <w:szCs w:val="28"/>
          <w:lang w:val="uk-UA"/>
        </w:rPr>
        <w:t xml:space="preserve"> </w:t>
      </w:r>
    </w:p>
    <w:p w14:paraId="1808FEF3" w14:textId="77777777" w:rsidR="002974FA" w:rsidRPr="00C33673" w:rsidRDefault="002974FA"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3. Реструктуризація здійснюється за курсом, який розраховується як середнє значення між курсом відповідної іноземної валюти, встановленим Національним банком України на день укладення договору та її курсом, встановленим Національним банком України на день проведення реструктуризації;</w:t>
      </w:r>
    </w:p>
    <w:p w14:paraId="2C297297" w14:textId="77777777" w:rsidR="00E759BC" w:rsidRPr="00C33673" w:rsidRDefault="002974FA"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4. Якщо до дня проведення реструктуризації застосовувався розмір процентів за користування кредитом, що перевищував </w:t>
      </w:r>
      <w:r w:rsidR="00870D10" w:rsidRPr="00C33673">
        <w:rPr>
          <w:rFonts w:ascii="Times New Roman" w:hAnsi="Times New Roman"/>
          <w:sz w:val="28"/>
          <w:szCs w:val="28"/>
          <w:lang w:val="uk-UA"/>
        </w:rPr>
        <w:t xml:space="preserve">половину </w:t>
      </w:r>
      <w:r w:rsidRPr="00C33673">
        <w:rPr>
          <w:rFonts w:ascii="Times New Roman" w:hAnsi="Times New Roman"/>
          <w:sz w:val="28"/>
          <w:szCs w:val="28"/>
          <w:lang w:val="uk-UA"/>
        </w:rPr>
        <w:t>розмір</w:t>
      </w:r>
      <w:r w:rsidR="00870D10" w:rsidRPr="00C33673">
        <w:rPr>
          <w:rFonts w:ascii="Times New Roman" w:hAnsi="Times New Roman"/>
          <w:sz w:val="28"/>
          <w:szCs w:val="28"/>
          <w:lang w:val="uk-UA"/>
        </w:rPr>
        <w:t>у</w:t>
      </w:r>
      <w:r w:rsidRPr="00C33673">
        <w:rPr>
          <w:rFonts w:ascii="Times New Roman" w:hAnsi="Times New Roman"/>
          <w:sz w:val="28"/>
          <w:szCs w:val="28"/>
          <w:lang w:val="uk-UA"/>
        </w:rPr>
        <w:t xml:space="preserve"> українського індексу ставок за </w:t>
      </w:r>
      <w:proofErr w:type="spellStart"/>
      <w:r w:rsidRPr="00C33673">
        <w:rPr>
          <w:rFonts w:ascii="Times New Roman" w:hAnsi="Times New Roman"/>
          <w:sz w:val="28"/>
          <w:szCs w:val="28"/>
          <w:lang w:val="uk-UA"/>
        </w:rPr>
        <w:t>дванадцятимісячними</w:t>
      </w:r>
      <w:proofErr w:type="spellEnd"/>
      <w:r w:rsidRPr="00C33673">
        <w:rPr>
          <w:rFonts w:ascii="Times New Roman" w:hAnsi="Times New Roman"/>
          <w:sz w:val="28"/>
          <w:szCs w:val="28"/>
          <w:lang w:val="uk-UA"/>
        </w:rPr>
        <w:t xml:space="preserve"> депозитами фізичних осіб у іноземній валюті, у якій відповідно до договору було виражено грошові зобов’язання, то при проведенні реструктуризації сума грошових зобов’язань позичальника зменшується на суму такого перевищення</w:t>
      </w:r>
      <w:r w:rsidR="00E759BC" w:rsidRPr="00C33673">
        <w:rPr>
          <w:rFonts w:ascii="Times New Roman" w:hAnsi="Times New Roman"/>
          <w:sz w:val="28"/>
          <w:szCs w:val="28"/>
          <w:lang w:val="uk-UA"/>
        </w:rPr>
        <w:t>.</w:t>
      </w:r>
    </w:p>
    <w:p w14:paraId="4D1DDB2E" w14:textId="77777777" w:rsidR="002974FA" w:rsidRPr="00C33673" w:rsidRDefault="00E759BC"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Для обчислення суми перевищення застосовується останнє значення індексу ставок за </w:t>
      </w:r>
      <w:proofErr w:type="spellStart"/>
      <w:r w:rsidRPr="00C33673">
        <w:rPr>
          <w:rFonts w:ascii="Times New Roman" w:hAnsi="Times New Roman"/>
          <w:sz w:val="28"/>
          <w:szCs w:val="28"/>
          <w:lang w:val="uk-UA"/>
        </w:rPr>
        <w:t>дванадцятимісячними</w:t>
      </w:r>
      <w:proofErr w:type="spellEnd"/>
      <w:r w:rsidRPr="00C33673">
        <w:rPr>
          <w:rFonts w:ascii="Times New Roman" w:hAnsi="Times New Roman"/>
          <w:sz w:val="28"/>
          <w:szCs w:val="28"/>
          <w:lang w:val="uk-UA"/>
        </w:rPr>
        <w:t xml:space="preserve"> депозитами фізичних осіб у відповідній іноземній валюті, встановлене у році, що передує року застосування розміру процентів за користування кредитом. Якщо у році, що передує року застосування розміру процентів за користування кредитом, індекс ставок за </w:t>
      </w:r>
      <w:proofErr w:type="spellStart"/>
      <w:r w:rsidRPr="00C33673">
        <w:rPr>
          <w:rFonts w:ascii="Times New Roman" w:hAnsi="Times New Roman"/>
          <w:sz w:val="28"/>
          <w:szCs w:val="28"/>
          <w:lang w:val="uk-UA"/>
        </w:rPr>
        <w:t>дванадцятимісячними</w:t>
      </w:r>
      <w:proofErr w:type="spellEnd"/>
      <w:r w:rsidRPr="00C33673">
        <w:rPr>
          <w:rFonts w:ascii="Times New Roman" w:hAnsi="Times New Roman"/>
          <w:sz w:val="28"/>
          <w:szCs w:val="28"/>
          <w:lang w:val="uk-UA"/>
        </w:rPr>
        <w:t xml:space="preserve"> депозитами фізичних осіб у відповідній іноземній валюті не встановлювався, то для обчислення суми перевищення застосовується перше значення українського індексу ставок за </w:t>
      </w:r>
      <w:proofErr w:type="spellStart"/>
      <w:r w:rsidRPr="00C33673">
        <w:rPr>
          <w:rFonts w:ascii="Times New Roman" w:hAnsi="Times New Roman"/>
          <w:sz w:val="28"/>
          <w:szCs w:val="28"/>
          <w:lang w:val="uk-UA"/>
        </w:rPr>
        <w:t>дванадцятимісячними</w:t>
      </w:r>
      <w:proofErr w:type="spellEnd"/>
      <w:r w:rsidRPr="00C33673">
        <w:rPr>
          <w:rFonts w:ascii="Times New Roman" w:hAnsi="Times New Roman"/>
          <w:sz w:val="28"/>
          <w:szCs w:val="28"/>
          <w:lang w:val="uk-UA"/>
        </w:rPr>
        <w:t xml:space="preserve"> депозитами фізичних осіб у відповідній іноземній валюті, встановлене у 2011 році</w:t>
      </w:r>
      <w:r w:rsidR="00870D10" w:rsidRPr="00C33673">
        <w:rPr>
          <w:rFonts w:ascii="Times New Roman" w:hAnsi="Times New Roman"/>
          <w:sz w:val="28"/>
          <w:szCs w:val="28"/>
          <w:lang w:val="uk-UA"/>
        </w:rPr>
        <w:t>.</w:t>
      </w:r>
    </w:p>
    <w:p w14:paraId="0D6E42C4" w14:textId="77777777" w:rsidR="00870D10" w:rsidRPr="00C33673" w:rsidRDefault="00870D10"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Перерахунок процентів проводиться з урахуванням того, що у випадку, якщо кредитором була направлена позичальнику вимога про дострокове повернення всієї суми кредиту або строк кредитування відповідно до договору закінчився, починаючи з дати пред’явлення кредитором позичальнику вимоги або дати закінчення строку кредитування, згідно з частиною другою статті 1050 Цивільного кодексу України нарахування процентів припиняється;</w:t>
      </w:r>
    </w:p>
    <w:p w14:paraId="5A03FE84" w14:textId="77777777" w:rsidR="00371C68" w:rsidRPr="00C33673" w:rsidRDefault="00371C68"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5. Якщо зобов’язання боржника за договором про споживчий кредит підлягають реструктуризації відповідно до цього законопроекту, то це є підставою для визнання судом відповідно до статті 432 Цивільного процесуального кодексу України таким, що не підлягає виконанню, виконавчого документу, виданого для звернення до виконання рішення суду (ухваленого до набуття чинності цим законопроектом як законом), яким на підставі таког</w:t>
      </w:r>
      <w:r w:rsidR="00C33673" w:rsidRPr="00C33673">
        <w:rPr>
          <w:rFonts w:ascii="Times New Roman" w:hAnsi="Times New Roman"/>
          <w:sz w:val="28"/>
          <w:szCs w:val="28"/>
          <w:lang w:val="uk-UA"/>
        </w:rPr>
        <w:t xml:space="preserve">о договору про споживчий кредит </w:t>
      </w:r>
      <w:r w:rsidRPr="00C33673">
        <w:rPr>
          <w:rFonts w:ascii="Times New Roman" w:hAnsi="Times New Roman"/>
          <w:sz w:val="28"/>
          <w:szCs w:val="28"/>
          <w:lang w:val="uk-UA"/>
        </w:rPr>
        <w:t>передбачено стягнення грошових коштів та/або звернення стягнення на нерухоме майно</w:t>
      </w:r>
      <w:r w:rsidR="00C33673" w:rsidRPr="00C33673">
        <w:rPr>
          <w:rFonts w:ascii="Times New Roman" w:hAnsi="Times New Roman"/>
          <w:sz w:val="28"/>
          <w:szCs w:val="28"/>
          <w:lang w:val="uk-UA"/>
        </w:rPr>
        <w:t>.</w:t>
      </w:r>
      <w:r w:rsidRPr="00C33673">
        <w:rPr>
          <w:rFonts w:ascii="Times New Roman" w:hAnsi="Times New Roman"/>
          <w:sz w:val="28"/>
          <w:szCs w:val="28"/>
          <w:lang w:val="uk-UA"/>
        </w:rPr>
        <w:t xml:space="preserve"> </w:t>
      </w:r>
      <w:r w:rsidR="00C33673" w:rsidRPr="00C33673">
        <w:rPr>
          <w:rFonts w:ascii="Times New Roman" w:hAnsi="Times New Roman"/>
          <w:sz w:val="28"/>
          <w:szCs w:val="28"/>
          <w:lang w:val="uk-UA"/>
        </w:rPr>
        <w:t>У</w:t>
      </w:r>
      <w:r w:rsidRPr="00C33673">
        <w:rPr>
          <w:rFonts w:ascii="Times New Roman" w:hAnsi="Times New Roman"/>
          <w:sz w:val="28"/>
          <w:szCs w:val="28"/>
          <w:lang w:val="uk-UA"/>
        </w:rPr>
        <w:t xml:space="preserve"> разі визнання судом з цих підстав зазначеного виконавчого документу таким, що не підлягає виконанню, та в разі подання після цього нової позовної заяви стороною справи, </w:t>
      </w:r>
      <w:r w:rsidR="00C33673" w:rsidRPr="00C33673">
        <w:rPr>
          <w:rFonts w:ascii="Times New Roman" w:hAnsi="Times New Roman"/>
          <w:sz w:val="28"/>
          <w:szCs w:val="28"/>
          <w:lang w:val="uk-UA"/>
        </w:rPr>
        <w:t>в</w:t>
      </w:r>
      <w:r w:rsidRPr="00C33673">
        <w:rPr>
          <w:rFonts w:ascii="Times New Roman" w:hAnsi="Times New Roman"/>
          <w:sz w:val="28"/>
          <w:szCs w:val="28"/>
          <w:lang w:val="uk-UA"/>
        </w:rPr>
        <w:t xml:space="preserve"> якій було ухвалено таке рішення суду, таке рішення суду не може бути підставою для відмови у відкритті провадження у справі відповідно до пункту 2 частини першої статті 186 Цивільного процесуального кодексу України; </w:t>
      </w:r>
    </w:p>
    <w:p w14:paraId="6647F953" w14:textId="77777777" w:rsidR="00552A6E" w:rsidRPr="00C33673" w:rsidRDefault="00552A6E"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6. При проведенні реструктуризації </w:t>
      </w:r>
      <w:r w:rsidR="00706AFF" w:rsidRPr="00C33673">
        <w:rPr>
          <w:rFonts w:ascii="Times New Roman" w:hAnsi="Times New Roman"/>
          <w:sz w:val="28"/>
          <w:szCs w:val="28"/>
          <w:lang w:val="uk-UA"/>
        </w:rPr>
        <w:t xml:space="preserve">за кредитами, зобов'язання за якими забезпечені </w:t>
      </w:r>
      <w:r w:rsidR="006F1DFA" w:rsidRPr="00C33673">
        <w:rPr>
          <w:rFonts w:ascii="Times New Roman" w:hAnsi="Times New Roman"/>
          <w:sz w:val="28"/>
          <w:szCs w:val="28"/>
          <w:lang w:val="uk-UA"/>
        </w:rPr>
        <w:t>єдиним житлом</w:t>
      </w:r>
      <w:r w:rsidR="00706AFF" w:rsidRPr="00C33673">
        <w:rPr>
          <w:rFonts w:ascii="Times New Roman" w:hAnsi="Times New Roman"/>
          <w:sz w:val="28"/>
          <w:szCs w:val="28"/>
          <w:lang w:val="uk-UA"/>
        </w:rPr>
        <w:t xml:space="preserve">, </w:t>
      </w:r>
      <w:r w:rsidR="006F1DFA" w:rsidRPr="00C33673">
        <w:rPr>
          <w:rFonts w:ascii="Times New Roman" w:hAnsi="Times New Roman"/>
          <w:sz w:val="28"/>
          <w:szCs w:val="28"/>
          <w:lang w:val="uk-UA"/>
        </w:rPr>
        <w:t>що</w:t>
      </w:r>
      <w:r w:rsidR="00706AFF" w:rsidRPr="00C33673">
        <w:rPr>
          <w:rFonts w:ascii="Times New Roman" w:hAnsi="Times New Roman"/>
          <w:sz w:val="28"/>
          <w:szCs w:val="28"/>
          <w:lang w:val="uk-UA"/>
        </w:rPr>
        <w:t xml:space="preserve"> знаходиться на тимчасово окупованій території</w:t>
      </w:r>
      <w:r w:rsidR="006F1DFA" w:rsidRPr="00C33673">
        <w:rPr>
          <w:rFonts w:ascii="Times New Roman" w:hAnsi="Times New Roman"/>
          <w:sz w:val="28"/>
          <w:szCs w:val="28"/>
          <w:lang w:val="uk-UA"/>
        </w:rPr>
        <w:t>,</w:t>
      </w:r>
      <w:r w:rsidR="00706AFF" w:rsidRPr="00C33673">
        <w:rPr>
          <w:rFonts w:ascii="Times New Roman" w:hAnsi="Times New Roman"/>
          <w:sz w:val="28"/>
          <w:szCs w:val="28"/>
          <w:lang w:val="uk-UA"/>
        </w:rPr>
        <w:t xml:space="preserve"> передбачаються особливості з урахуванням неможливості </w:t>
      </w:r>
      <w:r w:rsidR="006F1DFA" w:rsidRPr="00C33673">
        <w:rPr>
          <w:rFonts w:ascii="Times New Roman" w:hAnsi="Times New Roman"/>
          <w:sz w:val="28"/>
          <w:szCs w:val="28"/>
          <w:lang w:val="uk-UA"/>
        </w:rPr>
        <w:t xml:space="preserve">проживання </w:t>
      </w:r>
      <w:r w:rsidR="00C33673" w:rsidRPr="00C33673">
        <w:rPr>
          <w:rFonts w:ascii="Times New Roman" w:hAnsi="Times New Roman"/>
          <w:sz w:val="28"/>
          <w:szCs w:val="28"/>
          <w:lang w:val="uk-UA"/>
        </w:rPr>
        <w:t xml:space="preserve">у такому житлі </w:t>
      </w:r>
      <w:r w:rsidR="006F1DFA" w:rsidRPr="00C33673">
        <w:rPr>
          <w:rFonts w:ascii="Times New Roman" w:hAnsi="Times New Roman"/>
          <w:sz w:val="28"/>
          <w:szCs w:val="28"/>
          <w:lang w:val="uk-UA"/>
        </w:rPr>
        <w:t>позичальника, який має статус переселенця, а також реалізації</w:t>
      </w:r>
      <w:r w:rsidR="00706AFF" w:rsidRPr="00C33673">
        <w:rPr>
          <w:rFonts w:ascii="Times New Roman" w:hAnsi="Times New Roman"/>
          <w:sz w:val="28"/>
          <w:szCs w:val="28"/>
          <w:lang w:val="uk-UA"/>
        </w:rPr>
        <w:t xml:space="preserve"> звернення </w:t>
      </w:r>
      <w:r w:rsidR="006F1DFA" w:rsidRPr="00C33673">
        <w:rPr>
          <w:rFonts w:ascii="Times New Roman" w:hAnsi="Times New Roman"/>
          <w:sz w:val="28"/>
          <w:szCs w:val="28"/>
          <w:lang w:val="uk-UA"/>
        </w:rPr>
        <w:t xml:space="preserve">стягнення на таке </w:t>
      </w:r>
      <w:r w:rsidR="00C33673" w:rsidRPr="00C33673">
        <w:rPr>
          <w:rFonts w:ascii="Times New Roman" w:hAnsi="Times New Roman"/>
          <w:sz w:val="28"/>
          <w:szCs w:val="28"/>
          <w:lang w:val="uk-UA"/>
        </w:rPr>
        <w:t>житло</w:t>
      </w:r>
      <w:r w:rsidRPr="00C33673">
        <w:rPr>
          <w:rFonts w:ascii="Times New Roman" w:hAnsi="Times New Roman"/>
          <w:sz w:val="28"/>
          <w:szCs w:val="28"/>
          <w:lang w:val="uk-UA"/>
        </w:rPr>
        <w:t>;</w:t>
      </w:r>
    </w:p>
    <w:p w14:paraId="7234CA27" w14:textId="77777777" w:rsidR="00E759BC" w:rsidRPr="00C33673" w:rsidRDefault="00552A6E" w:rsidP="00C33673">
      <w:pPr>
        <w:spacing w:after="60" w:line="240" w:lineRule="auto"/>
        <w:ind w:firstLine="709"/>
        <w:jc w:val="both"/>
        <w:rPr>
          <w:rFonts w:ascii="Times New Roman" w:hAnsi="Times New Roman"/>
          <w:sz w:val="28"/>
          <w:szCs w:val="28"/>
          <w:highlight w:val="yellow"/>
          <w:lang w:val="uk-UA"/>
        </w:rPr>
      </w:pPr>
      <w:r w:rsidRPr="00C33673">
        <w:rPr>
          <w:rFonts w:ascii="Times New Roman" w:hAnsi="Times New Roman"/>
          <w:sz w:val="28"/>
          <w:szCs w:val="28"/>
          <w:lang w:val="uk-UA"/>
        </w:rPr>
        <w:t>7</w:t>
      </w:r>
      <w:r w:rsidR="002974FA" w:rsidRPr="00C33673">
        <w:rPr>
          <w:rFonts w:ascii="Times New Roman" w:hAnsi="Times New Roman"/>
          <w:sz w:val="28"/>
          <w:szCs w:val="28"/>
          <w:lang w:val="uk-UA"/>
        </w:rPr>
        <w:t xml:space="preserve">. </w:t>
      </w:r>
      <w:r w:rsidR="005E46AD" w:rsidRPr="00C33673">
        <w:rPr>
          <w:rFonts w:ascii="Times New Roman" w:hAnsi="Times New Roman"/>
          <w:sz w:val="28"/>
          <w:szCs w:val="28"/>
          <w:lang w:val="uk-UA"/>
        </w:rPr>
        <w:t>Подальше виконання позичальником зобов'язань після реструктуризації відбувається відповідно до норм Закону України "Про споживче кредитування"</w:t>
      </w:r>
      <w:r w:rsidR="00E759BC" w:rsidRPr="00C33673">
        <w:rPr>
          <w:rFonts w:ascii="Times New Roman" w:hAnsi="Times New Roman"/>
          <w:sz w:val="28"/>
          <w:szCs w:val="28"/>
          <w:lang w:val="uk-UA"/>
        </w:rPr>
        <w:t>.</w:t>
      </w:r>
    </w:p>
    <w:p w14:paraId="6E3C34AC" w14:textId="77777777" w:rsidR="00C46631" w:rsidRPr="00C33673" w:rsidRDefault="00C46631" w:rsidP="00C33673">
      <w:pPr>
        <w:spacing w:after="60" w:line="240" w:lineRule="auto"/>
        <w:ind w:firstLine="709"/>
        <w:jc w:val="both"/>
        <w:rPr>
          <w:rFonts w:ascii="Times New Roman" w:hAnsi="Times New Roman"/>
          <w:b/>
          <w:sz w:val="28"/>
          <w:szCs w:val="28"/>
          <w:lang w:val="uk-UA"/>
        </w:rPr>
      </w:pPr>
      <w:r w:rsidRPr="00C33673">
        <w:rPr>
          <w:rFonts w:ascii="Times New Roman" w:hAnsi="Times New Roman"/>
          <w:b/>
          <w:sz w:val="28"/>
          <w:szCs w:val="28"/>
          <w:lang w:val="uk-UA"/>
        </w:rPr>
        <w:t xml:space="preserve">З огляду на зазначене </w:t>
      </w:r>
      <w:r w:rsidRPr="00C33673">
        <w:rPr>
          <w:rFonts w:ascii="Times New Roman" w:hAnsi="Times New Roman"/>
          <w:sz w:val="28"/>
          <w:szCs w:val="28"/>
          <w:lang w:val="uk-UA"/>
        </w:rPr>
        <w:t>та керуючись положеннями статей 108, 114, частини першої статті 116 Закону України «Про Регламент Верховної Ради України»</w:t>
      </w:r>
      <w:r w:rsidRPr="00C33673">
        <w:rPr>
          <w:rFonts w:ascii="Times New Roman" w:hAnsi="Times New Roman"/>
          <w:sz w:val="28"/>
          <w:szCs w:val="28"/>
          <w:shd w:val="clear" w:color="auto" w:fill="FFFFFF"/>
          <w:lang w:val="uk-UA"/>
        </w:rPr>
        <w:t>,</w:t>
      </w:r>
      <w:r w:rsidRPr="00C33673">
        <w:rPr>
          <w:rFonts w:ascii="Times New Roman" w:hAnsi="Times New Roman"/>
          <w:sz w:val="28"/>
          <w:szCs w:val="28"/>
          <w:lang w:val="uk-UA"/>
        </w:rPr>
        <w:t xml:space="preserve"> </w:t>
      </w:r>
      <w:r w:rsidRPr="00C33673">
        <w:rPr>
          <w:rFonts w:ascii="Times New Roman" w:hAnsi="Times New Roman"/>
          <w:b/>
          <w:sz w:val="28"/>
          <w:szCs w:val="28"/>
          <w:lang w:val="uk-UA"/>
        </w:rPr>
        <w:t>Комітет вирішив:</w:t>
      </w:r>
    </w:p>
    <w:p w14:paraId="16BDAA17" w14:textId="77777777" w:rsidR="00AF6C06" w:rsidRPr="00C33673" w:rsidRDefault="00AF6C06" w:rsidP="00C33673">
      <w:pPr>
        <w:spacing w:after="60" w:line="240" w:lineRule="auto"/>
        <w:ind w:firstLine="709"/>
        <w:jc w:val="both"/>
        <w:rPr>
          <w:rFonts w:ascii="Times New Roman" w:hAnsi="Times New Roman"/>
          <w:b/>
          <w:sz w:val="28"/>
          <w:szCs w:val="28"/>
          <w:lang w:val="uk-UA"/>
        </w:rPr>
      </w:pPr>
      <w:r w:rsidRPr="00C33673">
        <w:rPr>
          <w:rFonts w:ascii="Times New Roman" w:hAnsi="Times New Roman"/>
          <w:b/>
          <w:sz w:val="28"/>
          <w:szCs w:val="28"/>
          <w:lang w:val="uk-UA"/>
        </w:rPr>
        <w:t>1. Рекомендувати Верховній Раді України</w:t>
      </w:r>
    </w:p>
    <w:p w14:paraId="0532F4B9" w14:textId="77777777" w:rsidR="00C46631" w:rsidRPr="00C33673" w:rsidRDefault="00C46631" w:rsidP="00C33673">
      <w:pPr>
        <w:spacing w:after="60" w:line="240" w:lineRule="auto"/>
        <w:ind w:firstLine="709"/>
        <w:jc w:val="both"/>
        <w:rPr>
          <w:rFonts w:ascii="Times New Roman" w:hAnsi="Times New Roman"/>
          <w:b/>
          <w:sz w:val="28"/>
          <w:szCs w:val="28"/>
          <w:lang w:val="uk-UA"/>
        </w:rPr>
      </w:pPr>
      <w:r w:rsidRPr="00C33673">
        <w:rPr>
          <w:rFonts w:ascii="Times New Roman" w:hAnsi="Times New Roman"/>
          <w:b/>
          <w:sz w:val="28"/>
          <w:szCs w:val="28"/>
          <w:lang w:val="uk-UA"/>
        </w:rPr>
        <w:t xml:space="preserve">1) </w:t>
      </w:r>
      <w:r w:rsidRPr="00C33673">
        <w:rPr>
          <w:rFonts w:ascii="Times New Roman" w:hAnsi="Times New Roman"/>
          <w:sz w:val="28"/>
          <w:szCs w:val="28"/>
          <w:lang w:val="uk-UA"/>
        </w:rPr>
        <w:t xml:space="preserve">проект Закону </w:t>
      </w:r>
      <w:r w:rsidR="00AA7957" w:rsidRPr="00C33673">
        <w:rPr>
          <w:rFonts w:ascii="Times New Roman" w:hAnsi="Times New Roman"/>
          <w:sz w:val="28"/>
          <w:szCs w:val="28"/>
          <w:lang w:val="uk-UA"/>
        </w:rPr>
        <w:t xml:space="preserve">України </w:t>
      </w:r>
      <w:r w:rsidR="00E759BC" w:rsidRPr="00C33673">
        <w:rPr>
          <w:rFonts w:ascii="Times New Roman" w:hAnsi="Times New Roman"/>
          <w:sz w:val="28"/>
          <w:szCs w:val="28"/>
          <w:lang w:val="uk-UA"/>
        </w:rPr>
        <w:t xml:space="preserve">про внесення змін до розділу IV "Прикінцеві та перехідні положення" Закону України "Про споживче кредитування" (щодо кредитів, наданих в іноземній валюті) (реєстр. № 4475 від 09.12.2020), внесений народними депутатами України </w:t>
      </w:r>
      <w:proofErr w:type="spellStart"/>
      <w:r w:rsidR="00E759BC" w:rsidRPr="00C33673">
        <w:rPr>
          <w:rFonts w:ascii="Times New Roman" w:hAnsi="Times New Roman"/>
          <w:sz w:val="28"/>
          <w:szCs w:val="28"/>
          <w:lang w:val="uk-UA"/>
        </w:rPr>
        <w:t>Кінзбурською</w:t>
      </w:r>
      <w:proofErr w:type="spellEnd"/>
      <w:r w:rsidR="00E759BC" w:rsidRPr="00C33673">
        <w:rPr>
          <w:rFonts w:ascii="Times New Roman" w:hAnsi="Times New Roman"/>
          <w:sz w:val="28"/>
          <w:szCs w:val="28"/>
          <w:lang w:val="uk-UA"/>
        </w:rPr>
        <w:t xml:space="preserve"> В.О. та іншими</w:t>
      </w:r>
      <w:r w:rsidRPr="00C33673">
        <w:rPr>
          <w:rFonts w:ascii="Times New Roman" w:hAnsi="Times New Roman"/>
          <w:sz w:val="28"/>
          <w:szCs w:val="28"/>
          <w:lang w:val="uk-UA"/>
        </w:rPr>
        <w:t xml:space="preserve">, </w:t>
      </w:r>
      <w:r w:rsidRPr="00C33673">
        <w:rPr>
          <w:rFonts w:ascii="Times New Roman" w:hAnsi="Times New Roman"/>
          <w:b/>
          <w:sz w:val="28"/>
          <w:szCs w:val="28"/>
          <w:lang w:val="uk-UA"/>
        </w:rPr>
        <w:t>прийняти за основу;</w:t>
      </w:r>
    </w:p>
    <w:p w14:paraId="0EE311CF" w14:textId="77777777" w:rsidR="00E759BC" w:rsidRPr="00C33673" w:rsidRDefault="00C46631" w:rsidP="00C33673">
      <w:pPr>
        <w:spacing w:after="60" w:line="240" w:lineRule="auto"/>
        <w:ind w:firstLine="709"/>
        <w:jc w:val="both"/>
        <w:rPr>
          <w:rFonts w:ascii="Times New Roman" w:hAnsi="Times New Roman"/>
          <w:sz w:val="28"/>
          <w:szCs w:val="28"/>
          <w:lang w:val="uk-UA"/>
        </w:rPr>
      </w:pPr>
      <w:r w:rsidRPr="00C33673">
        <w:rPr>
          <w:rFonts w:ascii="Times New Roman" w:hAnsi="Times New Roman"/>
          <w:b/>
          <w:sz w:val="28"/>
          <w:szCs w:val="28"/>
          <w:lang w:val="uk-UA"/>
        </w:rPr>
        <w:t>2)</w:t>
      </w:r>
      <w:r w:rsidRPr="00C33673">
        <w:rPr>
          <w:rFonts w:ascii="Times New Roman" w:hAnsi="Times New Roman"/>
          <w:sz w:val="28"/>
          <w:szCs w:val="28"/>
          <w:lang w:val="uk-UA"/>
        </w:rPr>
        <w:t xml:space="preserve"> надати доручення Комітету Верховної Ради України з питань фінансів, податкової та митної політики доопрацювати зазначений законопроект відповідно до частини 1 статті 116 Закону України «Про Регламент Верховної Ради України» щодо внесення змін до тексту проекту стосовно</w:t>
      </w:r>
      <w:r w:rsidR="00E759BC" w:rsidRPr="00C33673">
        <w:rPr>
          <w:rFonts w:ascii="Times New Roman" w:hAnsi="Times New Roman"/>
          <w:sz w:val="28"/>
          <w:szCs w:val="28"/>
          <w:lang w:val="uk-UA"/>
        </w:rPr>
        <w:t>:</w:t>
      </w:r>
    </w:p>
    <w:p w14:paraId="382EF94F" w14:textId="77777777" w:rsidR="00AF6C06" w:rsidRPr="00C33673" w:rsidRDefault="00E759BC"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внесення змін до Цивільного процесуального кодексу України щодо можливості проведення реструктуризації за кредитними договорами, за якими судом прийнято рішення щодо звернення стягнення на єдине житло позичальника, але таке рішення не виконано внаслідок дії Закону України "Про мораторій на </w:t>
      </w:r>
      <w:r w:rsidRPr="00C33673">
        <w:rPr>
          <w:rStyle w:val="rvts23"/>
          <w:rFonts w:ascii="Times New Roman" w:hAnsi="Times New Roman"/>
          <w:sz w:val="28"/>
          <w:szCs w:val="28"/>
          <w:lang w:val="uk-UA"/>
        </w:rPr>
        <w:t>стягнення майна громадян України, наданого як забезпечення кредитів в іноземній валюті"</w:t>
      </w:r>
      <w:r w:rsidRPr="00C33673">
        <w:rPr>
          <w:rFonts w:ascii="Times New Roman" w:hAnsi="Times New Roman"/>
          <w:sz w:val="28"/>
          <w:szCs w:val="28"/>
          <w:lang w:val="uk-UA"/>
        </w:rPr>
        <w:t>;</w:t>
      </w:r>
    </w:p>
    <w:p w14:paraId="7D1F0DA2" w14:textId="77777777" w:rsidR="00E759BC" w:rsidRPr="00C33673" w:rsidRDefault="00E759BC" w:rsidP="00C33673">
      <w:pPr>
        <w:spacing w:after="60" w:line="240" w:lineRule="auto"/>
        <w:ind w:firstLine="709"/>
        <w:jc w:val="both"/>
        <w:rPr>
          <w:rFonts w:ascii="Times New Roman" w:hAnsi="Times New Roman"/>
          <w:sz w:val="28"/>
          <w:szCs w:val="28"/>
          <w:lang w:val="uk-UA"/>
        </w:rPr>
      </w:pPr>
      <w:r w:rsidRPr="00C33673">
        <w:rPr>
          <w:rFonts w:ascii="Times New Roman" w:hAnsi="Times New Roman"/>
          <w:sz w:val="28"/>
          <w:szCs w:val="28"/>
          <w:lang w:val="uk-UA"/>
        </w:rPr>
        <w:t xml:space="preserve">продовження дії Закону України "Про мораторій на </w:t>
      </w:r>
      <w:r w:rsidRPr="00C33673">
        <w:rPr>
          <w:rStyle w:val="rvts23"/>
          <w:rFonts w:ascii="Times New Roman" w:hAnsi="Times New Roman"/>
          <w:sz w:val="28"/>
          <w:szCs w:val="28"/>
          <w:lang w:val="uk-UA"/>
        </w:rPr>
        <w:t xml:space="preserve">стягнення майна громадян України, наданого як забезпечення кредитів в іноземній валюті" на </w:t>
      </w:r>
      <w:r w:rsidR="00553057" w:rsidRPr="00C33673">
        <w:rPr>
          <w:rStyle w:val="rvts23"/>
          <w:rFonts w:ascii="Times New Roman" w:hAnsi="Times New Roman"/>
          <w:sz w:val="28"/>
          <w:szCs w:val="28"/>
          <w:lang w:val="uk-UA"/>
        </w:rPr>
        <w:t>час проведення реструктуризації</w:t>
      </w:r>
      <w:r w:rsidR="00223987" w:rsidRPr="00C33673">
        <w:rPr>
          <w:rFonts w:ascii="Times New Roman" w:hAnsi="Times New Roman"/>
          <w:sz w:val="28"/>
          <w:szCs w:val="28"/>
          <w:lang w:val="uk-UA"/>
        </w:rPr>
        <w:t>.</w:t>
      </w:r>
    </w:p>
    <w:p w14:paraId="2B5AFA10" w14:textId="77777777" w:rsidR="00C46631" w:rsidRPr="00C33673" w:rsidRDefault="00AF6C06" w:rsidP="00C33673">
      <w:pPr>
        <w:spacing w:after="60" w:line="240" w:lineRule="auto"/>
        <w:ind w:firstLine="709"/>
        <w:jc w:val="both"/>
        <w:rPr>
          <w:rFonts w:ascii="Times New Roman" w:hAnsi="Times New Roman"/>
          <w:sz w:val="28"/>
          <w:szCs w:val="28"/>
          <w:lang w:val="uk-UA"/>
        </w:rPr>
      </w:pPr>
      <w:r w:rsidRPr="00C33673">
        <w:rPr>
          <w:rFonts w:ascii="Times New Roman" w:hAnsi="Times New Roman"/>
          <w:b/>
          <w:sz w:val="28"/>
          <w:szCs w:val="28"/>
          <w:lang w:val="uk-UA"/>
        </w:rPr>
        <w:t xml:space="preserve">2. </w:t>
      </w:r>
      <w:r w:rsidR="00C46631" w:rsidRPr="00C33673">
        <w:rPr>
          <w:rFonts w:ascii="Times New Roman" w:hAnsi="Times New Roman"/>
          <w:sz w:val="28"/>
          <w:szCs w:val="28"/>
          <w:lang w:val="uk-UA"/>
        </w:rPr>
        <w:t>Доповідачем від Комітету визначено</w:t>
      </w:r>
      <w:r w:rsidR="00743D9D" w:rsidRPr="00C33673">
        <w:rPr>
          <w:rFonts w:ascii="Times New Roman" w:hAnsi="Times New Roman"/>
          <w:sz w:val="28"/>
          <w:szCs w:val="28"/>
          <w:lang w:val="uk-UA"/>
        </w:rPr>
        <w:t xml:space="preserve"> члена</w:t>
      </w:r>
      <w:r w:rsidR="00C46631" w:rsidRPr="00C33673">
        <w:rPr>
          <w:rFonts w:ascii="Times New Roman" w:hAnsi="Times New Roman"/>
          <w:sz w:val="28"/>
          <w:szCs w:val="28"/>
          <w:lang w:val="uk-UA"/>
        </w:rPr>
        <w:t xml:space="preserve"> Комітету Верховної Ради України з питань фінансів, податкової та митної політики – народного депутата України </w:t>
      </w:r>
      <w:proofErr w:type="spellStart"/>
      <w:r w:rsidR="00743D9D" w:rsidRPr="00C33673">
        <w:rPr>
          <w:rFonts w:ascii="Times New Roman" w:hAnsi="Times New Roman"/>
          <w:sz w:val="28"/>
          <w:szCs w:val="28"/>
          <w:lang w:val="uk-UA"/>
        </w:rPr>
        <w:t>Кінзбурську</w:t>
      </w:r>
      <w:proofErr w:type="spellEnd"/>
      <w:r w:rsidR="00743D9D" w:rsidRPr="00C33673">
        <w:rPr>
          <w:rFonts w:ascii="Times New Roman" w:hAnsi="Times New Roman"/>
          <w:sz w:val="28"/>
          <w:szCs w:val="28"/>
          <w:lang w:val="uk-UA"/>
        </w:rPr>
        <w:t xml:space="preserve"> В.О.</w:t>
      </w:r>
    </w:p>
    <w:p w14:paraId="5C37F52D" w14:textId="77777777" w:rsidR="00C46631" w:rsidRPr="00C46631" w:rsidRDefault="00C46631" w:rsidP="00371C68">
      <w:pPr>
        <w:spacing w:after="120" w:line="240" w:lineRule="auto"/>
        <w:ind w:firstLine="709"/>
        <w:jc w:val="both"/>
        <w:rPr>
          <w:rFonts w:ascii="Times New Roman" w:hAnsi="Times New Roman"/>
          <w:sz w:val="28"/>
          <w:szCs w:val="28"/>
          <w:lang w:val="uk-UA"/>
        </w:rPr>
      </w:pPr>
    </w:p>
    <w:p w14:paraId="69C5B67B" w14:textId="77777777" w:rsidR="00C46631" w:rsidRPr="00C46631" w:rsidRDefault="00C46631" w:rsidP="00371C68">
      <w:pPr>
        <w:spacing w:after="120" w:line="240" w:lineRule="auto"/>
        <w:ind w:firstLine="709"/>
        <w:rPr>
          <w:rFonts w:ascii="Times New Roman" w:hAnsi="Times New Roman"/>
          <w:b/>
          <w:sz w:val="28"/>
          <w:szCs w:val="28"/>
          <w:lang w:val="uk-UA"/>
        </w:rPr>
      </w:pPr>
      <w:r w:rsidRPr="00C46631">
        <w:rPr>
          <w:rFonts w:ascii="Times New Roman" w:hAnsi="Times New Roman"/>
          <w:b/>
          <w:bCs/>
          <w:sz w:val="28"/>
          <w:szCs w:val="28"/>
          <w:lang w:val="uk-UA"/>
        </w:rPr>
        <w:t>Голова Комітету</w:t>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r>
      <w:r w:rsidRPr="00C46631">
        <w:rPr>
          <w:rFonts w:ascii="Times New Roman" w:hAnsi="Times New Roman"/>
          <w:b/>
          <w:bCs/>
          <w:sz w:val="28"/>
          <w:szCs w:val="28"/>
          <w:lang w:val="uk-UA"/>
        </w:rPr>
        <w:tab/>
        <w:t>Д.О. Гетманцев</w:t>
      </w:r>
    </w:p>
    <w:p w14:paraId="60F6858B" w14:textId="77777777" w:rsidR="00C33673" w:rsidRPr="00C46631" w:rsidRDefault="00C33673" w:rsidP="00371C68">
      <w:pPr>
        <w:spacing w:after="120" w:line="240" w:lineRule="auto"/>
        <w:ind w:firstLine="709"/>
        <w:jc w:val="both"/>
        <w:rPr>
          <w:rFonts w:ascii="Times New Roman" w:hAnsi="Times New Roman"/>
          <w:color w:val="000000"/>
          <w:sz w:val="20"/>
          <w:szCs w:val="20"/>
          <w:lang w:val="uk-UA"/>
        </w:rPr>
      </w:pPr>
    </w:p>
    <w:p w14:paraId="6C6DFECF" w14:textId="77777777" w:rsidR="001E051D" w:rsidRPr="00C46631" w:rsidRDefault="001E051D" w:rsidP="00371C68">
      <w:pPr>
        <w:spacing w:after="120" w:line="240" w:lineRule="auto"/>
        <w:ind w:firstLine="709"/>
        <w:jc w:val="both"/>
        <w:rPr>
          <w:rFonts w:ascii="Times New Roman" w:hAnsi="Times New Roman"/>
          <w:color w:val="000000"/>
          <w:sz w:val="20"/>
          <w:szCs w:val="20"/>
          <w:lang w:val="uk-UA"/>
        </w:rPr>
      </w:pPr>
      <w:proofErr w:type="spellStart"/>
      <w:r w:rsidRPr="00C46631">
        <w:rPr>
          <w:rFonts w:ascii="Times New Roman" w:hAnsi="Times New Roman"/>
          <w:color w:val="000000"/>
          <w:sz w:val="20"/>
          <w:szCs w:val="20"/>
          <w:lang w:val="uk-UA"/>
        </w:rPr>
        <w:t>Вик</w:t>
      </w:r>
      <w:proofErr w:type="spellEnd"/>
      <w:r w:rsidRPr="00C46631">
        <w:rPr>
          <w:rFonts w:ascii="Times New Roman" w:hAnsi="Times New Roman"/>
          <w:color w:val="000000"/>
          <w:sz w:val="20"/>
          <w:szCs w:val="20"/>
          <w:lang w:val="uk-UA"/>
        </w:rPr>
        <w:t>. Боцула Т.А.</w:t>
      </w:r>
    </w:p>
    <w:p w14:paraId="52D538D2" w14:textId="77777777" w:rsidR="00AA6052" w:rsidRPr="00C46631" w:rsidRDefault="001E051D" w:rsidP="00552A6E">
      <w:pPr>
        <w:spacing w:after="120" w:line="240" w:lineRule="auto"/>
        <w:ind w:firstLine="709"/>
        <w:jc w:val="both"/>
        <w:rPr>
          <w:rFonts w:ascii="Times New Roman" w:hAnsi="Times New Roman"/>
          <w:sz w:val="28"/>
          <w:szCs w:val="28"/>
          <w:lang w:val="uk-UA"/>
        </w:rPr>
      </w:pPr>
      <w:r w:rsidRPr="00C46631">
        <w:rPr>
          <w:rFonts w:ascii="Times New Roman" w:hAnsi="Times New Roman"/>
          <w:color w:val="000000"/>
          <w:sz w:val="20"/>
          <w:szCs w:val="20"/>
          <w:lang w:val="uk-UA"/>
        </w:rPr>
        <w:t>т. 255-31-01</w:t>
      </w:r>
    </w:p>
    <w:sectPr w:rsidR="00AA6052" w:rsidRPr="00C46631" w:rsidSect="009532BA">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276"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FED593" w14:textId="77777777" w:rsidR="009A4D73" w:rsidRDefault="009A4D73" w:rsidP="005E306B">
      <w:pPr>
        <w:spacing w:after="0" w:line="240" w:lineRule="auto"/>
      </w:pPr>
      <w:r>
        <w:separator/>
      </w:r>
    </w:p>
  </w:endnote>
  <w:endnote w:type="continuationSeparator" w:id="0">
    <w:p w14:paraId="045429F8" w14:textId="77777777" w:rsidR="009A4D73" w:rsidRDefault="009A4D7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9E76B" w14:textId="77777777" w:rsidR="00DA0208" w:rsidRDefault="00DA020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2306160"/>
      <w:docPartObj>
        <w:docPartGallery w:val="Page Numbers (Bottom of Page)"/>
        <w:docPartUnique/>
      </w:docPartObj>
    </w:sdtPr>
    <w:sdtEndPr/>
    <w:sdtContent>
      <w:p w14:paraId="71A8FB7A" w14:textId="6119A578" w:rsidR="001E051D" w:rsidRDefault="001E051D">
        <w:pPr>
          <w:pStyle w:val="a5"/>
          <w:jc w:val="right"/>
        </w:pPr>
        <w:r>
          <w:fldChar w:fldCharType="begin"/>
        </w:r>
        <w:r>
          <w:instrText>PAGE   \* MERGEFORMAT</w:instrText>
        </w:r>
        <w:r>
          <w:fldChar w:fldCharType="separate"/>
        </w:r>
        <w:r w:rsidR="00DA0208">
          <w:rPr>
            <w:noProof/>
          </w:rPr>
          <w:t>4</w:t>
        </w:r>
        <w:r>
          <w:fldChar w:fldCharType="end"/>
        </w:r>
      </w:p>
    </w:sdtContent>
  </w:sdt>
  <w:p w14:paraId="7AC46DEE" w14:textId="77777777" w:rsidR="001E051D" w:rsidRDefault="001E051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10A9C8AD" w14:textId="77777777" w:rsidR="00A7635E" w:rsidRDefault="00DA0208">
        <w:pPr>
          <w:pStyle w:val="a5"/>
          <w:jc w:val="center"/>
        </w:pPr>
      </w:p>
    </w:sdtContent>
  </w:sdt>
  <w:p w14:paraId="5C84573C"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37016" w14:textId="77777777" w:rsidR="009A4D73" w:rsidRDefault="009A4D73" w:rsidP="005E306B">
      <w:pPr>
        <w:spacing w:after="0" w:line="240" w:lineRule="auto"/>
      </w:pPr>
      <w:r>
        <w:separator/>
      </w:r>
    </w:p>
  </w:footnote>
  <w:footnote w:type="continuationSeparator" w:id="0">
    <w:p w14:paraId="70BFED48" w14:textId="77777777" w:rsidR="009A4D73" w:rsidRDefault="009A4D7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D9D3C" w14:textId="77777777" w:rsidR="00DA0208" w:rsidRDefault="00DA020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D16BB" w14:textId="77777777"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C4106" w14:textId="77777777" w:rsidR="006A7D49" w:rsidRDefault="001E051D" w:rsidP="006A7D49">
    <w:pPr>
      <w:pStyle w:val="af"/>
      <w:ind w:left="5400"/>
      <w:jc w:val="right"/>
      <w:rPr>
        <w:b w:val="0"/>
        <w:sz w:val="20"/>
        <w:szCs w:val="20"/>
      </w:rPr>
    </w:pPr>
    <w:r w:rsidRPr="006C14BC">
      <w:rPr>
        <w:b w:val="0"/>
        <w:sz w:val="20"/>
        <w:szCs w:val="20"/>
      </w:rPr>
      <w:t xml:space="preserve">До </w:t>
    </w:r>
    <w:r w:rsidR="00F1278B">
      <w:rPr>
        <w:b w:val="0"/>
        <w:sz w:val="20"/>
        <w:szCs w:val="20"/>
      </w:rPr>
      <w:t>проект</w:t>
    </w:r>
    <w:r w:rsidR="002F7BFD">
      <w:rPr>
        <w:b w:val="0"/>
        <w:sz w:val="20"/>
        <w:szCs w:val="20"/>
      </w:rPr>
      <w:t>у</w:t>
    </w:r>
    <w:r w:rsidR="00F1278B">
      <w:rPr>
        <w:b w:val="0"/>
        <w:sz w:val="20"/>
        <w:szCs w:val="20"/>
      </w:rPr>
      <w:t xml:space="preserve"> </w:t>
    </w:r>
    <w:r w:rsidR="00C46631">
      <w:rPr>
        <w:b w:val="0"/>
        <w:sz w:val="20"/>
        <w:szCs w:val="20"/>
      </w:rPr>
      <w:t>№</w:t>
    </w:r>
    <w:r w:rsidR="00F1278B">
      <w:rPr>
        <w:b w:val="0"/>
        <w:sz w:val="20"/>
        <w:szCs w:val="20"/>
      </w:rPr>
      <w:t xml:space="preserve"> </w:t>
    </w:r>
    <w:r w:rsidR="00C46631">
      <w:rPr>
        <w:b w:val="0"/>
        <w:sz w:val="20"/>
        <w:szCs w:val="20"/>
      </w:rPr>
      <w:t>4</w:t>
    </w:r>
    <w:r w:rsidR="002F7BFD" w:rsidRPr="002C6944">
      <w:rPr>
        <w:b w:val="0"/>
        <w:sz w:val="20"/>
        <w:szCs w:val="20"/>
        <w:lang w:val="ru-RU"/>
      </w:rPr>
      <w:t>475</w:t>
    </w:r>
    <w:r w:rsidR="00F1278B">
      <w:rPr>
        <w:b w:val="0"/>
        <w:sz w:val="20"/>
        <w:szCs w:val="20"/>
      </w:rPr>
      <w:t xml:space="preserve"> від </w:t>
    </w:r>
    <w:r w:rsidR="002F7BFD" w:rsidRPr="002C6944">
      <w:rPr>
        <w:b w:val="0"/>
        <w:sz w:val="20"/>
        <w:szCs w:val="20"/>
        <w:lang w:val="ru-RU"/>
      </w:rPr>
      <w:t>09</w:t>
    </w:r>
    <w:r w:rsidR="00C46631">
      <w:rPr>
        <w:b w:val="0"/>
        <w:sz w:val="20"/>
        <w:szCs w:val="20"/>
      </w:rPr>
      <w:t>.1</w:t>
    </w:r>
    <w:r w:rsidR="002F7BFD" w:rsidRPr="002C6944">
      <w:rPr>
        <w:b w:val="0"/>
        <w:sz w:val="20"/>
        <w:szCs w:val="20"/>
        <w:lang w:val="ru-RU"/>
      </w:rPr>
      <w:t>2</w:t>
    </w:r>
    <w:r w:rsidR="00F1278B">
      <w:rPr>
        <w:b w:val="0"/>
        <w:sz w:val="20"/>
        <w:szCs w:val="20"/>
      </w:rPr>
      <w:t>.2020,</w:t>
    </w:r>
  </w:p>
  <w:p w14:paraId="4CF77106" w14:textId="139E6707" w:rsidR="009532BA" w:rsidRDefault="002F7BFD" w:rsidP="001E051D">
    <w:pPr>
      <w:pStyle w:val="af"/>
      <w:ind w:left="5400"/>
      <w:jc w:val="right"/>
      <w:rPr>
        <w:b w:val="0"/>
        <w:sz w:val="20"/>
        <w:szCs w:val="20"/>
      </w:rPr>
    </w:pPr>
    <w:r>
      <w:rPr>
        <w:b w:val="0"/>
        <w:sz w:val="20"/>
        <w:szCs w:val="20"/>
      </w:rPr>
      <w:t>Кінзбурська В.О.</w:t>
    </w:r>
    <w:r w:rsidR="00C46631">
      <w:rPr>
        <w:b w:val="0"/>
        <w:sz w:val="20"/>
        <w:szCs w:val="20"/>
      </w:rPr>
      <w:t xml:space="preserve"> та </w:t>
    </w:r>
    <w:r w:rsidR="00C46631">
      <w:rPr>
        <w:b w:val="0"/>
        <w:sz w:val="20"/>
        <w:szCs w:val="20"/>
      </w:rPr>
      <w:t>інші</w:t>
    </w:r>
    <w:bookmarkStart w:id="2" w:name="_GoBack"/>
    <w:bookmarkEnd w:id="2"/>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EF23499" w14:textId="77777777" w:rsidTr="00340E70">
      <w:tc>
        <w:tcPr>
          <w:tcW w:w="11957" w:type="dxa"/>
          <w:tcBorders>
            <w:top w:val="nil"/>
            <w:left w:val="nil"/>
            <w:bottom w:val="nil"/>
            <w:right w:val="nil"/>
          </w:tcBorders>
        </w:tcPr>
        <w:p w14:paraId="4BB7D81C" w14:textId="77777777" w:rsidR="00CE6A4B" w:rsidRPr="00F1278B" w:rsidRDefault="00C46631" w:rsidP="00AD7F82">
          <w:pPr>
            <w:pStyle w:val="a3"/>
            <w:tabs>
              <w:tab w:val="clear" w:pos="4677"/>
              <w:tab w:val="clear" w:pos="9355"/>
            </w:tabs>
            <w:rPr>
              <w:rFonts w:ascii="Times New Roman" w:hAnsi="Times New Roman"/>
              <w:color w:val="002060"/>
              <w:sz w:val="32"/>
              <w:szCs w:val="32"/>
              <w:lang w:val="uk-UA"/>
            </w:rPr>
          </w:pPr>
          <w:r>
            <w:rPr>
              <w:sz w:val="20"/>
              <w:szCs w:val="20"/>
            </w:rPr>
            <w:t xml:space="preserve"> </w:t>
          </w:r>
          <w:r w:rsidR="001E051D">
            <w:rPr>
              <w:sz w:val="20"/>
              <w:szCs w:val="20"/>
            </w:rPr>
            <w:t xml:space="preserve"> </w:t>
          </w:r>
        </w:p>
        <w:p w14:paraId="66EA7759"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4BF16E9E" w14:textId="77777777" w:rsidR="00CE6A4B" w:rsidRPr="00F1278B" w:rsidRDefault="00CE6A4B" w:rsidP="00AD7F82">
          <w:pPr>
            <w:pStyle w:val="a3"/>
            <w:tabs>
              <w:tab w:val="clear" w:pos="4677"/>
              <w:tab w:val="clear" w:pos="9355"/>
            </w:tabs>
            <w:rPr>
              <w:rFonts w:ascii="Times New Roman" w:hAnsi="Times New Roman"/>
              <w:color w:val="002060"/>
              <w:sz w:val="32"/>
              <w:szCs w:val="32"/>
              <w:lang w:val="uk-UA"/>
            </w:rPr>
          </w:pPr>
        </w:p>
        <w:p w14:paraId="082D82B6" w14:textId="77777777" w:rsidR="00CE6A4B" w:rsidRPr="001A4988" w:rsidRDefault="005B71F5" w:rsidP="0021032F">
          <w:pPr>
            <w:pStyle w:val="a3"/>
            <w:tabs>
              <w:tab w:val="clear" w:pos="4677"/>
              <w:tab w:val="clear" w:pos="9355"/>
            </w:tabs>
            <w:spacing w:before="80"/>
            <w:jc w:val="center"/>
            <w:rPr>
              <w:rFonts w:ascii="Times New Roman" w:hAnsi="Times New Roman"/>
              <w:color w:val="1829A8"/>
              <w:spacing w:val="20"/>
              <w:sz w:val="34"/>
              <w:szCs w:val="34"/>
              <w:lang w:val="uk-UA"/>
            </w:rPr>
          </w:pPr>
          <w:r w:rsidRPr="0021032F">
            <w:rPr>
              <w:noProof/>
              <w:spacing w:val="20"/>
              <w:sz w:val="34"/>
              <w:szCs w:val="34"/>
              <w:lang w:val="uk-UA" w:eastAsia="uk-UA"/>
            </w:rPr>
            <w:drawing>
              <wp:anchor distT="360045" distB="0" distL="114300" distR="114300" simplePos="0" relativeHeight="251660288" behindDoc="0" locked="0" layoutInCell="1" allowOverlap="1" wp14:anchorId="36283440" wp14:editId="3F6954F1">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r w:rsidR="001A4988">
            <w:rPr>
              <w:rFonts w:ascii="Times New Roman" w:hAnsi="Times New Roman"/>
              <w:color w:val="1829A8"/>
              <w:spacing w:val="20"/>
              <w:sz w:val="34"/>
              <w:szCs w:val="34"/>
              <w:lang w:val="uk-UA"/>
            </w:rPr>
            <w:t xml:space="preserve"> </w:t>
          </w:r>
        </w:p>
        <w:p w14:paraId="54FC3564" w14:textId="77777777"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B311E8">
            <w:rPr>
              <w:rFonts w:ascii="Times New Roman" w:hAnsi="Times New Roman"/>
              <w:b/>
              <w:color w:val="1829A8"/>
              <w:spacing w:val="20"/>
              <w:sz w:val="24"/>
              <w:szCs w:val="24"/>
              <w:lang w:val="uk-UA"/>
            </w:rPr>
            <w:t>фінансів, податкової та митної політики</w:t>
          </w:r>
        </w:p>
        <w:p w14:paraId="6A991CC9" w14:textId="77777777" w:rsidR="00C27AE9" w:rsidRPr="00C86266" w:rsidRDefault="0080545D" w:rsidP="00B311E8">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2</w:t>
          </w:r>
          <w:r w:rsidR="00B311E8">
            <w:rPr>
              <w:rFonts w:ascii="Times New Roman" w:hAnsi="Times New Roman"/>
              <w:color w:val="1829A8"/>
              <w:sz w:val="20"/>
              <w:szCs w:val="20"/>
              <w:lang w:val="uk-UA"/>
            </w:rPr>
            <w:t>8</w:t>
          </w:r>
          <w:r w:rsidR="00C27AE9" w:rsidRPr="00A833C8">
            <w:rPr>
              <w:rFonts w:ascii="Times New Roman" w:hAnsi="Times New Roman"/>
              <w:color w:val="1829A8"/>
              <w:sz w:val="20"/>
              <w:szCs w:val="20"/>
              <w:lang w:val="uk-UA"/>
            </w:rPr>
            <w:t>-</w:t>
          </w:r>
          <w:r w:rsidR="00A60747">
            <w:rPr>
              <w:rFonts w:ascii="Times New Roman" w:hAnsi="Times New Roman"/>
              <w:color w:val="1829A8"/>
              <w:sz w:val="20"/>
              <w:szCs w:val="20"/>
              <w:lang w:val="uk-UA"/>
            </w:rPr>
            <w:t>0</w:t>
          </w:r>
          <w:r w:rsidR="00B311E8">
            <w:rPr>
              <w:rFonts w:ascii="Times New Roman" w:hAnsi="Times New Roman"/>
              <w:color w:val="1829A8"/>
              <w:sz w:val="20"/>
              <w:szCs w:val="20"/>
              <w:lang w:val="uk-UA"/>
            </w:rPr>
            <w:t>7, факс: 255-25-91</w:t>
          </w:r>
        </w:p>
      </w:tc>
    </w:tr>
  </w:tbl>
  <w:tbl>
    <w:tblPr>
      <w:tblStyle w:val="a7"/>
      <w:tblW w:w="12196"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0"/>
      <w:gridCol w:w="9781"/>
      <w:gridCol w:w="735"/>
    </w:tblGrid>
    <w:tr w:rsidR="00340E70" w:rsidRPr="00053776" w14:paraId="5A4C75AA" w14:textId="77777777" w:rsidTr="009532BA">
      <w:tc>
        <w:tcPr>
          <w:tcW w:w="1680" w:type="dxa"/>
          <w:tcBorders>
            <w:top w:val="nil"/>
          </w:tcBorders>
        </w:tcPr>
        <w:p w14:paraId="7CD8826F"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9781" w:type="dxa"/>
        </w:tcPr>
        <w:p w14:paraId="1910C6A6" w14:textId="77777777" w:rsidR="00340E70" w:rsidRPr="00053776" w:rsidRDefault="00340E70" w:rsidP="00340E70">
          <w:pPr>
            <w:pStyle w:val="a3"/>
            <w:tabs>
              <w:tab w:val="clear" w:pos="4677"/>
              <w:tab w:val="clear" w:pos="9355"/>
            </w:tabs>
            <w:rPr>
              <w:rFonts w:ascii="Times New Roman" w:hAnsi="Times New Roman"/>
              <w:color w:val="002060"/>
              <w:lang w:val="uk-UA"/>
            </w:rPr>
          </w:pPr>
        </w:p>
      </w:tc>
      <w:tc>
        <w:tcPr>
          <w:tcW w:w="735" w:type="dxa"/>
          <w:tcBorders>
            <w:top w:val="nil"/>
          </w:tcBorders>
        </w:tcPr>
        <w:p w14:paraId="33A19E8E" w14:textId="77777777" w:rsidR="00340E70" w:rsidRPr="00053776" w:rsidRDefault="00340E70" w:rsidP="00340E70">
          <w:pPr>
            <w:pStyle w:val="a3"/>
            <w:tabs>
              <w:tab w:val="clear" w:pos="4677"/>
              <w:tab w:val="clear" w:pos="9355"/>
            </w:tabs>
            <w:rPr>
              <w:rFonts w:ascii="Times New Roman" w:hAnsi="Times New Roman"/>
              <w:color w:val="002060"/>
              <w:lang w:val="uk-UA"/>
            </w:rPr>
          </w:pPr>
        </w:p>
      </w:tc>
    </w:tr>
  </w:tbl>
  <w:p w14:paraId="424AF0EB"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915B1"/>
    <w:multiLevelType w:val="hybridMultilevel"/>
    <w:tmpl w:val="FD6EFEB8"/>
    <w:lvl w:ilvl="0" w:tplc="5ED6B94E">
      <w:start w:val="1"/>
      <w:numFmt w:val="decimal"/>
      <w:lvlText w:val="%1."/>
      <w:lvlJc w:val="left"/>
      <w:pPr>
        <w:ind w:left="1414" w:hanging="70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4AE602D"/>
    <w:multiLevelType w:val="hybridMultilevel"/>
    <w:tmpl w:val="3E049CD6"/>
    <w:lvl w:ilvl="0" w:tplc="43B04A64">
      <w:start w:val="3"/>
      <w:numFmt w:val="bullet"/>
      <w:lvlText w:val="-"/>
      <w:lvlJc w:val="left"/>
      <w:pPr>
        <w:ind w:left="1040" w:hanging="360"/>
      </w:pPr>
      <w:rPr>
        <w:rFonts w:ascii="Times New Roman" w:eastAsia="Times New Roman" w:hAnsi="Times New Roman" w:hint="default"/>
      </w:rPr>
    </w:lvl>
    <w:lvl w:ilvl="1" w:tplc="04220003" w:tentative="1">
      <w:start w:val="1"/>
      <w:numFmt w:val="bullet"/>
      <w:lvlText w:val="o"/>
      <w:lvlJc w:val="left"/>
      <w:pPr>
        <w:ind w:left="1760" w:hanging="360"/>
      </w:pPr>
      <w:rPr>
        <w:rFonts w:ascii="Courier New" w:hAnsi="Courier New" w:hint="default"/>
      </w:rPr>
    </w:lvl>
    <w:lvl w:ilvl="2" w:tplc="04220005" w:tentative="1">
      <w:start w:val="1"/>
      <w:numFmt w:val="bullet"/>
      <w:lvlText w:val=""/>
      <w:lvlJc w:val="left"/>
      <w:pPr>
        <w:ind w:left="2480" w:hanging="360"/>
      </w:pPr>
      <w:rPr>
        <w:rFonts w:ascii="Wingdings" w:hAnsi="Wingdings" w:hint="default"/>
      </w:rPr>
    </w:lvl>
    <w:lvl w:ilvl="3" w:tplc="04220001" w:tentative="1">
      <w:start w:val="1"/>
      <w:numFmt w:val="bullet"/>
      <w:lvlText w:val=""/>
      <w:lvlJc w:val="left"/>
      <w:pPr>
        <w:ind w:left="3200" w:hanging="360"/>
      </w:pPr>
      <w:rPr>
        <w:rFonts w:ascii="Symbol" w:hAnsi="Symbol" w:hint="default"/>
      </w:rPr>
    </w:lvl>
    <w:lvl w:ilvl="4" w:tplc="04220003" w:tentative="1">
      <w:start w:val="1"/>
      <w:numFmt w:val="bullet"/>
      <w:lvlText w:val="o"/>
      <w:lvlJc w:val="left"/>
      <w:pPr>
        <w:ind w:left="3920" w:hanging="360"/>
      </w:pPr>
      <w:rPr>
        <w:rFonts w:ascii="Courier New" w:hAnsi="Courier New" w:hint="default"/>
      </w:rPr>
    </w:lvl>
    <w:lvl w:ilvl="5" w:tplc="04220005" w:tentative="1">
      <w:start w:val="1"/>
      <w:numFmt w:val="bullet"/>
      <w:lvlText w:val=""/>
      <w:lvlJc w:val="left"/>
      <w:pPr>
        <w:ind w:left="4640" w:hanging="360"/>
      </w:pPr>
      <w:rPr>
        <w:rFonts w:ascii="Wingdings" w:hAnsi="Wingdings" w:hint="default"/>
      </w:rPr>
    </w:lvl>
    <w:lvl w:ilvl="6" w:tplc="04220001" w:tentative="1">
      <w:start w:val="1"/>
      <w:numFmt w:val="bullet"/>
      <w:lvlText w:val=""/>
      <w:lvlJc w:val="left"/>
      <w:pPr>
        <w:ind w:left="5360" w:hanging="360"/>
      </w:pPr>
      <w:rPr>
        <w:rFonts w:ascii="Symbol" w:hAnsi="Symbol" w:hint="default"/>
      </w:rPr>
    </w:lvl>
    <w:lvl w:ilvl="7" w:tplc="04220003" w:tentative="1">
      <w:start w:val="1"/>
      <w:numFmt w:val="bullet"/>
      <w:lvlText w:val="o"/>
      <w:lvlJc w:val="left"/>
      <w:pPr>
        <w:ind w:left="6080" w:hanging="360"/>
      </w:pPr>
      <w:rPr>
        <w:rFonts w:ascii="Courier New" w:hAnsi="Courier New" w:hint="default"/>
      </w:rPr>
    </w:lvl>
    <w:lvl w:ilvl="8" w:tplc="04220005" w:tentative="1">
      <w:start w:val="1"/>
      <w:numFmt w:val="bullet"/>
      <w:lvlText w:val=""/>
      <w:lvlJc w:val="left"/>
      <w:pPr>
        <w:ind w:left="68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74303"/>
    <w:rsid w:val="000B38DC"/>
    <w:rsid w:val="000D5B36"/>
    <w:rsid w:val="000F1586"/>
    <w:rsid w:val="00141617"/>
    <w:rsid w:val="00172082"/>
    <w:rsid w:val="0019108F"/>
    <w:rsid w:val="001966F0"/>
    <w:rsid w:val="001A4988"/>
    <w:rsid w:val="001D3C24"/>
    <w:rsid w:val="001E051D"/>
    <w:rsid w:val="001F71D8"/>
    <w:rsid w:val="0021032F"/>
    <w:rsid w:val="00223987"/>
    <w:rsid w:val="00235CD7"/>
    <w:rsid w:val="002974FA"/>
    <w:rsid w:val="002A508B"/>
    <w:rsid w:val="002A5D4C"/>
    <w:rsid w:val="002B5FC1"/>
    <w:rsid w:val="002C6944"/>
    <w:rsid w:val="002D0561"/>
    <w:rsid w:val="002D346B"/>
    <w:rsid w:val="002E0A18"/>
    <w:rsid w:val="002E31BF"/>
    <w:rsid w:val="002E44DA"/>
    <w:rsid w:val="002F7BFD"/>
    <w:rsid w:val="0032585B"/>
    <w:rsid w:val="00340E70"/>
    <w:rsid w:val="00371C68"/>
    <w:rsid w:val="003A554E"/>
    <w:rsid w:val="003B3E00"/>
    <w:rsid w:val="003D0DE4"/>
    <w:rsid w:val="003D1CBA"/>
    <w:rsid w:val="00413D78"/>
    <w:rsid w:val="00420921"/>
    <w:rsid w:val="00423706"/>
    <w:rsid w:val="00451750"/>
    <w:rsid w:val="004852FA"/>
    <w:rsid w:val="004E4F5C"/>
    <w:rsid w:val="004F7B8A"/>
    <w:rsid w:val="0050620F"/>
    <w:rsid w:val="00524B36"/>
    <w:rsid w:val="0055005A"/>
    <w:rsid w:val="00552A6E"/>
    <w:rsid w:val="00553057"/>
    <w:rsid w:val="0056039F"/>
    <w:rsid w:val="0056352F"/>
    <w:rsid w:val="00587BD1"/>
    <w:rsid w:val="005A4728"/>
    <w:rsid w:val="005B71F5"/>
    <w:rsid w:val="005E306B"/>
    <w:rsid w:val="005E46AD"/>
    <w:rsid w:val="005F20B5"/>
    <w:rsid w:val="00626A3E"/>
    <w:rsid w:val="006312B2"/>
    <w:rsid w:val="00660B13"/>
    <w:rsid w:val="00662F68"/>
    <w:rsid w:val="0066623D"/>
    <w:rsid w:val="006824F5"/>
    <w:rsid w:val="006A1B36"/>
    <w:rsid w:val="006A7D49"/>
    <w:rsid w:val="006B00F5"/>
    <w:rsid w:val="006F10E8"/>
    <w:rsid w:val="006F1DFA"/>
    <w:rsid w:val="00706AFF"/>
    <w:rsid w:val="00713E93"/>
    <w:rsid w:val="00730F13"/>
    <w:rsid w:val="0073224C"/>
    <w:rsid w:val="007344E1"/>
    <w:rsid w:val="00743D9D"/>
    <w:rsid w:val="00770DCA"/>
    <w:rsid w:val="007F5D91"/>
    <w:rsid w:val="0080545D"/>
    <w:rsid w:val="00870D10"/>
    <w:rsid w:val="00880653"/>
    <w:rsid w:val="00883F47"/>
    <w:rsid w:val="008B24D3"/>
    <w:rsid w:val="008F0202"/>
    <w:rsid w:val="00903B11"/>
    <w:rsid w:val="00945B68"/>
    <w:rsid w:val="00945EDB"/>
    <w:rsid w:val="009532BA"/>
    <w:rsid w:val="00957D31"/>
    <w:rsid w:val="009714D2"/>
    <w:rsid w:val="009A4D73"/>
    <w:rsid w:val="009A720A"/>
    <w:rsid w:val="009C2FC0"/>
    <w:rsid w:val="009F4822"/>
    <w:rsid w:val="00A00059"/>
    <w:rsid w:val="00A53EEC"/>
    <w:rsid w:val="00A60747"/>
    <w:rsid w:val="00A7635E"/>
    <w:rsid w:val="00A833C8"/>
    <w:rsid w:val="00A94D7C"/>
    <w:rsid w:val="00AA6052"/>
    <w:rsid w:val="00AA7957"/>
    <w:rsid w:val="00AB50B7"/>
    <w:rsid w:val="00AB6FA3"/>
    <w:rsid w:val="00AD7F82"/>
    <w:rsid w:val="00AF6C06"/>
    <w:rsid w:val="00B311E8"/>
    <w:rsid w:val="00BD0801"/>
    <w:rsid w:val="00BD681F"/>
    <w:rsid w:val="00BF1E95"/>
    <w:rsid w:val="00C11FB6"/>
    <w:rsid w:val="00C17E06"/>
    <w:rsid w:val="00C27AE9"/>
    <w:rsid w:val="00C33673"/>
    <w:rsid w:val="00C46631"/>
    <w:rsid w:val="00C86266"/>
    <w:rsid w:val="00C94C94"/>
    <w:rsid w:val="00CA7044"/>
    <w:rsid w:val="00CB33EF"/>
    <w:rsid w:val="00CC39A1"/>
    <w:rsid w:val="00CD4A38"/>
    <w:rsid w:val="00CE3E1B"/>
    <w:rsid w:val="00CE6A4B"/>
    <w:rsid w:val="00D03F73"/>
    <w:rsid w:val="00D242C2"/>
    <w:rsid w:val="00D37FA2"/>
    <w:rsid w:val="00D52549"/>
    <w:rsid w:val="00D57E1B"/>
    <w:rsid w:val="00DA0208"/>
    <w:rsid w:val="00DB0627"/>
    <w:rsid w:val="00DF0115"/>
    <w:rsid w:val="00E514B3"/>
    <w:rsid w:val="00E759BC"/>
    <w:rsid w:val="00EE5884"/>
    <w:rsid w:val="00EF1424"/>
    <w:rsid w:val="00F1278B"/>
    <w:rsid w:val="00F309E9"/>
    <w:rsid w:val="00F359AF"/>
    <w:rsid w:val="00F55423"/>
    <w:rsid w:val="00F91DD3"/>
    <w:rsid w:val="00FC3DF4"/>
    <w:rsid w:val="00FE3413"/>
    <w:rsid w:val="00FE427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AA6A1D8"/>
  <w15:docId w15:val="{18254838-E76F-4FF9-AF03-83BF2E90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A6052"/>
    <w:pPr>
      <w:keepNext/>
      <w:spacing w:after="0" w:line="240" w:lineRule="auto"/>
      <w:ind w:firstLine="6120"/>
      <w:outlineLvl w:val="0"/>
    </w:pPr>
    <w:rPr>
      <w:rFonts w:ascii="Times New Roman" w:eastAsia="Times New Roman" w:hAnsi="Times New Roman"/>
      <w:b/>
      <w:bCs/>
      <w:sz w:val="28"/>
      <w:szCs w:val="20"/>
      <w:lang w:val="uk-UA" w:eastAsia="ru-RU"/>
    </w:rPr>
  </w:style>
  <w:style w:type="paragraph" w:styleId="3">
    <w:name w:val="heading 3"/>
    <w:basedOn w:val="a"/>
    <w:next w:val="a"/>
    <w:link w:val="30"/>
    <w:semiHidden/>
    <w:unhideWhenUsed/>
    <w:qFormat/>
    <w:locked/>
    <w:rsid w:val="00C466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semiHidden/>
    <w:unhideWhenUsed/>
    <w:qFormat/>
    <w:locked/>
    <w:rsid w:val="00C46631"/>
    <w:pPr>
      <w:keepNext/>
      <w:keepLines/>
      <w:spacing w:before="40" w:after="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qFormat/>
    <w:locked/>
    <w:rsid w:val="00AA6052"/>
    <w:pPr>
      <w:keepNext/>
      <w:spacing w:after="0" w:line="240" w:lineRule="auto"/>
      <w:ind w:left="4860" w:firstLine="720"/>
      <w:jc w:val="both"/>
      <w:outlineLvl w:val="6"/>
    </w:pPr>
    <w:rPr>
      <w:rFonts w:ascii="Times New Roman" w:eastAsia="Times New Roman" w:hAnsi="Times New Roman"/>
      <w:b/>
      <w:bCs/>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AA6052"/>
    <w:rPr>
      <w:rFonts w:ascii="Times New Roman" w:eastAsia="Times New Roman" w:hAnsi="Times New Roman"/>
      <w:b/>
      <w:bCs/>
      <w:sz w:val="28"/>
      <w:szCs w:val="20"/>
      <w:lang w:val="uk-UA" w:eastAsia="ru-RU"/>
    </w:rPr>
  </w:style>
  <w:style w:type="character" w:customStyle="1" w:styleId="70">
    <w:name w:val="Заголовок 7 Знак"/>
    <w:basedOn w:val="a0"/>
    <w:link w:val="7"/>
    <w:rsid w:val="00AA6052"/>
    <w:rPr>
      <w:rFonts w:ascii="Times New Roman" w:eastAsia="Times New Roman" w:hAnsi="Times New Roman"/>
      <w:b/>
      <w:bCs/>
      <w:sz w:val="28"/>
      <w:szCs w:val="20"/>
      <w:lang w:val="uk-UA" w:eastAsia="ru-RU"/>
    </w:rPr>
  </w:style>
  <w:style w:type="paragraph" w:styleId="ab">
    <w:name w:val="Body Text Indent"/>
    <w:basedOn w:val="a"/>
    <w:link w:val="ac"/>
    <w:rsid w:val="00AA6052"/>
    <w:pPr>
      <w:spacing w:after="0" w:line="240" w:lineRule="auto"/>
      <w:ind w:firstLine="720"/>
      <w:jc w:val="both"/>
    </w:pPr>
    <w:rPr>
      <w:rFonts w:ascii="Times New Roman" w:eastAsia="Times New Roman" w:hAnsi="Times New Roman"/>
      <w:sz w:val="28"/>
      <w:szCs w:val="24"/>
      <w:lang w:val="uk-UA" w:eastAsia="ru-RU"/>
    </w:rPr>
  </w:style>
  <w:style w:type="character" w:customStyle="1" w:styleId="ac">
    <w:name w:val="Основний текст з відступом Знак"/>
    <w:basedOn w:val="a0"/>
    <w:link w:val="ab"/>
    <w:rsid w:val="00AA6052"/>
    <w:rPr>
      <w:rFonts w:ascii="Times New Roman" w:eastAsia="Times New Roman" w:hAnsi="Times New Roman"/>
      <w:sz w:val="28"/>
      <w:szCs w:val="24"/>
      <w:lang w:val="uk-UA" w:eastAsia="ru-RU"/>
    </w:rPr>
  </w:style>
  <w:style w:type="paragraph" w:styleId="HTML">
    <w:name w:val="HTML Preformatted"/>
    <w:aliases w:val="Знак Знак Знак,Знак Знак Знак Знак Знак,Знак Знак Знак Знак Знак Знак Знак"/>
    <w:basedOn w:val="a"/>
    <w:link w:val="HTML0"/>
    <w:uiPriority w:val="99"/>
    <w:rsid w:val="00AA60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rPr>
  </w:style>
  <w:style w:type="character" w:customStyle="1" w:styleId="HTML0">
    <w:name w:val="Стандартний HTML Знак"/>
    <w:aliases w:val="Знак Знак Знак Знак,Знак Знак Знак Знак Знак Знак,Знак Знак Знак Знак Знак Знак Знак Знак"/>
    <w:basedOn w:val="a0"/>
    <w:link w:val="HTML"/>
    <w:uiPriority w:val="99"/>
    <w:rsid w:val="00AA6052"/>
    <w:rPr>
      <w:rFonts w:ascii="Courier New" w:eastAsia="Times New Roman" w:hAnsi="Courier New" w:cs="Courier New"/>
      <w:color w:val="000000"/>
      <w:sz w:val="17"/>
      <w:szCs w:val="17"/>
      <w:lang w:val="ru-RU" w:eastAsia="ru-RU"/>
    </w:rPr>
  </w:style>
  <w:style w:type="paragraph" w:styleId="ad">
    <w:name w:val="Body Text"/>
    <w:basedOn w:val="a"/>
    <w:link w:val="ae"/>
    <w:uiPriority w:val="99"/>
    <w:unhideWhenUsed/>
    <w:rsid w:val="001A4988"/>
    <w:pPr>
      <w:spacing w:after="120"/>
    </w:pPr>
  </w:style>
  <w:style w:type="character" w:customStyle="1" w:styleId="ae">
    <w:name w:val="Основний текст Знак"/>
    <w:basedOn w:val="a0"/>
    <w:link w:val="ad"/>
    <w:uiPriority w:val="99"/>
    <w:rsid w:val="001A4988"/>
    <w:rPr>
      <w:lang w:val="ru-RU"/>
    </w:rPr>
  </w:style>
  <w:style w:type="paragraph" w:styleId="af">
    <w:name w:val="Title"/>
    <w:basedOn w:val="a"/>
    <w:link w:val="af0"/>
    <w:uiPriority w:val="99"/>
    <w:qFormat/>
    <w:locked/>
    <w:rsid w:val="001A4988"/>
    <w:pPr>
      <w:spacing w:after="0" w:line="240" w:lineRule="auto"/>
      <w:jc w:val="center"/>
    </w:pPr>
    <w:rPr>
      <w:rFonts w:ascii="Times New Roman" w:eastAsia="Times New Roman" w:hAnsi="Times New Roman"/>
      <w:b/>
      <w:bCs/>
      <w:sz w:val="28"/>
      <w:szCs w:val="24"/>
      <w:lang w:val="uk-UA" w:eastAsia="ru-RU"/>
    </w:rPr>
  </w:style>
  <w:style w:type="character" w:customStyle="1" w:styleId="af0">
    <w:name w:val="Назва Знак"/>
    <w:basedOn w:val="a0"/>
    <w:link w:val="af"/>
    <w:uiPriority w:val="10"/>
    <w:rsid w:val="001A4988"/>
    <w:rPr>
      <w:rFonts w:ascii="Times New Roman" w:eastAsia="Times New Roman" w:hAnsi="Times New Roman"/>
      <w:b/>
      <w:bCs/>
      <w:sz w:val="28"/>
      <w:szCs w:val="24"/>
      <w:lang w:val="uk-UA" w:eastAsia="ru-RU"/>
    </w:rPr>
  </w:style>
  <w:style w:type="paragraph" w:styleId="af1">
    <w:name w:val="List Paragraph"/>
    <w:basedOn w:val="a"/>
    <w:uiPriority w:val="34"/>
    <w:qFormat/>
    <w:rsid w:val="001A4988"/>
    <w:pPr>
      <w:spacing w:after="200" w:line="276" w:lineRule="auto"/>
      <w:ind w:left="720"/>
      <w:contextualSpacing/>
    </w:pPr>
    <w:rPr>
      <w:rFonts w:eastAsia="Batang"/>
    </w:rPr>
  </w:style>
  <w:style w:type="character" w:customStyle="1" w:styleId="rvts0">
    <w:name w:val="rvts0"/>
    <w:basedOn w:val="a0"/>
    <w:rsid w:val="001A4988"/>
    <w:rPr>
      <w:rFonts w:cs="Times New Roman"/>
    </w:rPr>
  </w:style>
  <w:style w:type="character" w:customStyle="1" w:styleId="st1">
    <w:name w:val="st1"/>
    <w:rsid w:val="001A4988"/>
  </w:style>
  <w:style w:type="paragraph" w:customStyle="1" w:styleId="StyleZakonu">
    <w:name w:val="StyleZakonu"/>
    <w:basedOn w:val="a"/>
    <w:link w:val="StyleZakonu0"/>
    <w:uiPriority w:val="99"/>
    <w:rsid w:val="001E051D"/>
    <w:pPr>
      <w:spacing w:after="60" w:line="220" w:lineRule="exact"/>
      <w:ind w:firstLine="284"/>
      <w:jc w:val="both"/>
    </w:pPr>
    <w:rPr>
      <w:rFonts w:ascii="Times New Roman" w:eastAsia="Times New Roman" w:hAnsi="Times New Roman"/>
      <w:sz w:val="20"/>
      <w:szCs w:val="20"/>
      <w:lang w:val="uk-UA" w:eastAsia="ru-RU"/>
    </w:rPr>
  </w:style>
  <w:style w:type="character" w:customStyle="1" w:styleId="StyleZakonu0">
    <w:name w:val="StyleZakonu Знак"/>
    <w:basedOn w:val="a0"/>
    <w:link w:val="StyleZakonu"/>
    <w:uiPriority w:val="99"/>
    <w:locked/>
    <w:rsid w:val="001E051D"/>
    <w:rPr>
      <w:rFonts w:ascii="Times New Roman" w:eastAsia="Times New Roman" w:hAnsi="Times New Roman"/>
      <w:sz w:val="20"/>
      <w:szCs w:val="20"/>
      <w:lang w:val="uk-UA" w:eastAsia="ru-RU"/>
    </w:rPr>
  </w:style>
  <w:style w:type="character" w:customStyle="1" w:styleId="rvts23">
    <w:name w:val="rvts23"/>
    <w:basedOn w:val="a0"/>
    <w:rsid w:val="000B38DC"/>
  </w:style>
  <w:style w:type="character" w:customStyle="1" w:styleId="30">
    <w:name w:val="Заголовок 3 Знак"/>
    <w:basedOn w:val="a0"/>
    <w:link w:val="3"/>
    <w:semiHidden/>
    <w:rsid w:val="00C46631"/>
    <w:rPr>
      <w:rFonts w:asciiTheme="majorHAnsi" w:eastAsiaTheme="majorEastAsia" w:hAnsiTheme="majorHAnsi" w:cstheme="majorBidi"/>
      <w:color w:val="243F60" w:themeColor="accent1" w:themeShade="7F"/>
      <w:sz w:val="24"/>
      <w:szCs w:val="24"/>
      <w:lang w:val="ru-RU"/>
    </w:rPr>
  </w:style>
  <w:style w:type="character" w:customStyle="1" w:styleId="60">
    <w:name w:val="Заголовок 6 Знак"/>
    <w:basedOn w:val="a0"/>
    <w:link w:val="6"/>
    <w:semiHidden/>
    <w:rsid w:val="00C46631"/>
    <w:rPr>
      <w:rFonts w:asciiTheme="majorHAnsi" w:eastAsiaTheme="majorEastAsia" w:hAnsiTheme="majorHAnsi" w:cstheme="majorBidi"/>
      <w:color w:val="243F60" w:themeColor="accent1" w:themeShade="7F"/>
      <w:lang w:val="ru-RU"/>
    </w:rPr>
  </w:style>
  <w:style w:type="paragraph" w:customStyle="1" w:styleId="Default">
    <w:name w:val="Default"/>
    <w:rsid w:val="00C46631"/>
    <w:pPr>
      <w:autoSpaceDE w:val="0"/>
      <w:autoSpaceDN w:val="0"/>
      <w:adjustRightInd w:val="0"/>
    </w:pPr>
    <w:rPr>
      <w:rFonts w:ascii="Times New Roman" w:eastAsia="Times New Roman" w:hAnsi="Times New Roman"/>
      <w:color w:val="000000"/>
      <w:sz w:val="24"/>
      <w:szCs w:val="24"/>
      <w:lang w:val="uk-UA" w:eastAsia="uk-UA"/>
    </w:rPr>
  </w:style>
  <w:style w:type="paragraph" w:customStyle="1" w:styleId="rvps2">
    <w:name w:val="rvps2"/>
    <w:basedOn w:val="a"/>
    <w:rsid w:val="003B3E00"/>
    <w:pPr>
      <w:spacing w:before="100" w:beforeAutospacing="1" w:after="100" w:afterAutospacing="1" w:line="240" w:lineRule="auto"/>
    </w:pPr>
    <w:rPr>
      <w:rFonts w:ascii="Times New Roman" w:eastAsia="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9C272-66E5-48A5-A40D-D6C8D7E3FB27}">
  <ds:schemaRefs>
    <ds:schemaRef ds:uri="http://schemas.openxmlformats.org/package/2006/metadata/core-properties"/>
    <ds:schemaRef ds:uri="http://schemas.microsoft.com/office/2006/documentManagement/types"/>
    <ds:schemaRef ds:uri="http://purl.org/dc/dcmitype/"/>
    <ds:schemaRef ds:uri="http://www.w3.org/XML/1998/namespace"/>
    <ds:schemaRef ds:uri="34080153-28b6-45f6-b1c8-49842029d766"/>
    <ds:schemaRef ds:uri="http://schemas.microsoft.com/office/2006/metadata/properties"/>
    <ds:schemaRef ds:uri="http://purl.org/dc/term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BF8E5E8D-0F62-4A7E-B67E-F5A834A8138B}">
  <ds:schemaRefs>
    <ds:schemaRef ds:uri="http://schemas.microsoft.com/sharepoint/v3/contenttype/forms"/>
  </ds:schemaRefs>
</ds:datastoreItem>
</file>

<file path=customXml/itemProps3.xml><?xml version="1.0" encoding="utf-8"?>
<ds:datastoreItem xmlns:ds="http://schemas.openxmlformats.org/officeDocument/2006/customXml" ds:itemID="{40B24561-3F09-40FE-9F6B-936142E74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50E762-6895-4990-8C53-E1C10444E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1280</Words>
  <Characters>8654</Characters>
  <Application>Microsoft Office Word</Application>
  <DocSecurity>0</DocSecurity>
  <Lines>72</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Документ_424090.docx</dc:title>
  <dc:creator/>
  <cp:lastModifiedBy>Боцула Тетяна Анатоліївна</cp:lastModifiedBy>
  <cp:revision>2</cp:revision>
  <dcterms:created xsi:type="dcterms:W3CDTF">2021-03-04T02:23:00Z</dcterms:created>
  <dcterms:modified xsi:type="dcterms:W3CDTF">2021-03-04T14:24:00Z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