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1B4B" w:rsidRPr="00543861" w:rsidRDefault="00EC1B4B" w:rsidP="00EC1B4B">
      <w:pPr>
        <w:autoSpaceDE w:val="0"/>
        <w:autoSpaceDN w:val="0"/>
        <w:spacing w:before="240" w:after="24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543861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EC1B4B" w:rsidRPr="00543861" w:rsidRDefault="00EC1B4B" w:rsidP="00EC1B4B">
      <w:pPr>
        <w:autoSpaceDE w:val="0"/>
        <w:autoSpaceDN w:val="0"/>
        <w:spacing w:before="240" w:after="24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543861">
        <w:rPr>
          <w:rFonts w:ascii="Times New Roman" w:hAnsi="Times New Roman"/>
          <w:b/>
          <w:sz w:val="28"/>
          <w:szCs w:val="28"/>
        </w:rPr>
        <w:t xml:space="preserve">до проекту Закону України </w:t>
      </w:r>
    </w:p>
    <w:p w:rsidR="00EC1B4B" w:rsidRPr="00543861" w:rsidRDefault="00EC1B4B" w:rsidP="00EC1B4B">
      <w:pPr>
        <w:spacing w:after="12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43861">
        <w:rPr>
          <w:rFonts w:ascii="Times New Roman" w:hAnsi="Times New Roman"/>
          <w:b/>
          <w:sz w:val="28"/>
          <w:szCs w:val="28"/>
        </w:rPr>
        <w:t>«</w:t>
      </w:r>
      <w:r w:rsidR="00AA35D2" w:rsidRPr="00AA35D2">
        <w:rPr>
          <w:rFonts w:ascii="Times New Roman" w:hAnsi="Times New Roman"/>
          <w:b/>
          <w:sz w:val="28"/>
          <w:szCs w:val="28"/>
        </w:rPr>
        <w:t>Про внесення змін до Закону України «Про індустріальні парки», спрямованих на залучення інвестицій в промисловий сектор економіки шляхом запровадження стимулів в індустріальних парках</w:t>
      </w:r>
      <w:r w:rsidRPr="00543861">
        <w:rPr>
          <w:rFonts w:ascii="Times New Roman" w:hAnsi="Times New Roman"/>
          <w:b/>
          <w:sz w:val="28"/>
          <w:szCs w:val="28"/>
        </w:rPr>
        <w:t>»</w:t>
      </w:r>
    </w:p>
    <w:p w:rsidR="00EC1B4B" w:rsidRPr="00543861" w:rsidRDefault="00EC1B4B" w:rsidP="00EC1B4B">
      <w:pPr>
        <w:spacing w:after="12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C1B4B" w:rsidRPr="00543861" w:rsidRDefault="00EC1B4B" w:rsidP="00EC1B4B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43861">
        <w:rPr>
          <w:rFonts w:ascii="Times New Roman" w:hAnsi="Times New Roman"/>
          <w:b/>
          <w:sz w:val="28"/>
          <w:szCs w:val="28"/>
        </w:rPr>
        <w:t>1. Обґрунтування необхідності прийняття законопроекту</w:t>
      </w:r>
    </w:p>
    <w:p w:rsidR="00EC1B4B" w:rsidRPr="00543861" w:rsidRDefault="00EC1B4B" w:rsidP="00EC1B4B">
      <w:pPr>
        <w:autoSpaceDE w:val="0"/>
        <w:autoSpaceDN w:val="0"/>
        <w:spacing w:after="120" w:line="240" w:lineRule="auto"/>
        <w:ind w:firstLine="709"/>
        <w:jc w:val="both"/>
      </w:pPr>
      <w:r w:rsidRPr="00543861">
        <w:rPr>
          <w:rFonts w:ascii="Times New Roman" w:hAnsi="Times New Roman"/>
          <w:sz w:val="28"/>
          <w:szCs w:val="28"/>
        </w:rPr>
        <w:t>Глобальна економічна криза,  пандемія коронавірусної хвороби  COVID-19 випробовують на міцн</w:t>
      </w:r>
      <w:r w:rsidR="00C21D4D">
        <w:rPr>
          <w:rFonts w:ascii="Times New Roman" w:hAnsi="Times New Roman"/>
          <w:sz w:val="28"/>
          <w:szCs w:val="28"/>
        </w:rPr>
        <w:t>ість економіки всіх країн світу</w:t>
      </w:r>
      <w:r w:rsidRPr="00543861">
        <w:rPr>
          <w:rFonts w:ascii="Times New Roman" w:hAnsi="Times New Roman"/>
          <w:sz w:val="28"/>
          <w:szCs w:val="28"/>
        </w:rPr>
        <w:t xml:space="preserve"> і від запасу цієї міцності залежить те, як далі буде розвиватися економічна ситуація в кожній окремій країні</w:t>
      </w:r>
      <w:r w:rsidR="002E007D">
        <w:rPr>
          <w:rFonts w:ascii="Times New Roman" w:hAnsi="Times New Roman"/>
          <w:sz w:val="28"/>
          <w:szCs w:val="28"/>
        </w:rPr>
        <w:t>.</w:t>
      </w:r>
      <w:r w:rsidR="00F46B70" w:rsidRPr="00F46B70">
        <w:rPr>
          <w:rFonts w:ascii="Times New Roman" w:hAnsi="Times New Roman"/>
          <w:sz w:val="28"/>
          <w:szCs w:val="28"/>
        </w:rPr>
        <w:t xml:space="preserve"> </w:t>
      </w:r>
      <w:r w:rsidR="002E007D">
        <w:rPr>
          <w:rFonts w:ascii="Times New Roman" w:hAnsi="Times New Roman"/>
          <w:sz w:val="28"/>
          <w:szCs w:val="28"/>
        </w:rPr>
        <w:t>Н</w:t>
      </w:r>
      <w:r w:rsidRPr="00543861">
        <w:rPr>
          <w:rFonts w:ascii="Times New Roman" w:hAnsi="Times New Roman"/>
          <w:sz w:val="28"/>
          <w:szCs w:val="28"/>
        </w:rPr>
        <w:t xml:space="preserve">а жаль, нашій державі </w:t>
      </w:r>
      <w:r w:rsidR="002E007D">
        <w:rPr>
          <w:rFonts w:ascii="Times New Roman" w:hAnsi="Times New Roman"/>
          <w:sz w:val="28"/>
          <w:szCs w:val="28"/>
        </w:rPr>
        <w:t xml:space="preserve">поки </w:t>
      </w:r>
      <w:r w:rsidRPr="00543861">
        <w:rPr>
          <w:rFonts w:ascii="Times New Roman" w:hAnsi="Times New Roman"/>
          <w:sz w:val="28"/>
          <w:szCs w:val="28"/>
        </w:rPr>
        <w:t xml:space="preserve">не вдається належним чином впоратися з новими викликами. </w:t>
      </w:r>
      <w:r w:rsidR="002E007D">
        <w:rPr>
          <w:rFonts w:ascii="Times New Roman" w:hAnsi="Times New Roman"/>
          <w:sz w:val="28"/>
          <w:szCs w:val="28"/>
        </w:rPr>
        <w:t>Е</w:t>
      </w:r>
      <w:r w:rsidRPr="00543861">
        <w:rPr>
          <w:rFonts w:ascii="Times New Roman" w:hAnsi="Times New Roman"/>
          <w:sz w:val="28"/>
          <w:szCs w:val="28"/>
        </w:rPr>
        <w:t xml:space="preserve">кономіка </w:t>
      </w:r>
      <w:r w:rsidR="002E007D">
        <w:rPr>
          <w:rFonts w:ascii="Times New Roman" w:hAnsi="Times New Roman"/>
          <w:sz w:val="28"/>
          <w:szCs w:val="28"/>
        </w:rPr>
        <w:t xml:space="preserve">України </w:t>
      </w:r>
      <w:r w:rsidRPr="00543861">
        <w:rPr>
          <w:rFonts w:ascii="Times New Roman" w:hAnsi="Times New Roman"/>
          <w:sz w:val="28"/>
          <w:szCs w:val="28"/>
        </w:rPr>
        <w:t>завершила минулий рік на спаді, з мінімальним запасом міцності, з падінням експорту та промислового виробництва</w:t>
      </w:r>
      <w:r w:rsidR="00F46B70" w:rsidRPr="00F46B70">
        <w:rPr>
          <w:rFonts w:ascii="Times New Roman" w:hAnsi="Times New Roman"/>
          <w:sz w:val="28"/>
          <w:szCs w:val="28"/>
        </w:rPr>
        <w:t xml:space="preserve"> </w:t>
      </w:r>
      <w:r w:rsidRPr="00543861">
        <w:rPr>
          <w:rFonts w:ascii="Times New Roman" w:hAnsi="Times New Roman"/>
          <w:sz w:val="28"/>
          <w:szCs w:val="28"/>
        </w:rPr>
        <w:t>і з зростанням боргів.</w:t>
      </w:r>
    </w:p>
    <w:p w:rsidR="00EC1B4B" w:rsidRPr="00543861" w:rsidRDefault="00EC1B4B" w:rsidP="00EC1B4B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Запроваджені, у зв’язку з поширенням коронавірусної хвороби COVID-19, пільги та заходи послаблення навантаження на бізнес є тимчасовими і загалом не суттєво впливають на загальне зниження ділової активності, не компенсують суттєвої втрати прибутків української економіки.</w:t>
      </w:r>
    </w:p>
    <w:p w:rsidR="00EC1B4B" w:rsidRPr="00543861" w:rsidRDefault="00EC1B4B" w:rsidP="00EC1B4B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Екстраполяція показників розвитку вітчизняного господарства протягом 2016-2019 рр. з урахуванням негативних тенденцій поточного року засвідчила, що у разі відсутності активних заходів з боку держави щодо протидії хронічним проблемам в промисловості і новітнім для неї викликам (пов’язаним з боротьбою з поширенням коронавірусної хвороби COVID-19) українській економіці знадобиться час до 2024 року, щоб подолати наслідки падіння цього року і вийти на показники 2019 року.</w:t>
      </w:r>
    </w:p>
    <w:p w:rsidR="00EC1B4B" w:rsidRPr="00543861" w:rsidRDefault="00EC1B4B" w:rsidP="00EC1B4B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Протягом 2016-2019 рр. реальний ВВП України зростав на 2,4-3,4% на рік, однак оновлений макроекономічний прогноз уряду, покладений в основу змін до державного бюджету України на 2020 року, передбачає падіння ВВП на 3,9% у поточному році. Подолання наслідків цього падіння докризовими темпами призведе до того, що за підсумками 2024 року реальний ВВП України перевищить рівень 2019 року на 0,92%.</w:t>
      </w:r>
    </w:p>
    <w:p w:rsidR="00FE6E64" w:rsidRPr="00543861" w:rsidRDefault="00EC1B4B" w:rsidP="00FE6E64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 xml:space="preserve">Переробна промисловість демонструвала сталий позитивний тренд у своєму розвитку, допоки він не перервався у жовтні 2019 року. Протягом </w:t>
      </w:r>
      <w:r w:rsidR="00C21D4D">
        <w:rPr>
          <w:rFonts w:ascii="Times New Roman" w:hAnsi="Times New Roman"/>
          <w:sz w:val="28"/>
          <w:szCs w:val="28"/>
        </w:rPr>
        <w:t xml:space="preserve">      </w:t>
      </w:r>
      <w:r w:rsidRPr="00543861">
        <w:rPr>
          <w:rFonts w:ascii="Times New Roman" w:hAnsi="Times New Roman"/>
          <w:sz w:val="28"/>
          <w:szCs w:val="28"/>
        </w:rPr>
        <w:t>IV кварталу 2019 року та І кварталу 2020 року спостерігається негативна динаміка промислового виробництва. Тоді</w:t>
      </w:r>
      <w:r w:rsidR="00C21D4D">
        <w:rPr>
          <w:rFonts w:ascii="Times New Roman" w:hAnsi="Times New Roman"/>
          <w:sz w:val="28"/>
          <w:szCs w:val="28"/>
        </w:rPr>
        <w:t>,</w:t>
      </w:r>
      <w:r w:rsidRPr="00543861">
        <w:rPr>
          <w:rFonts w:ascii="Times New Roman" w:hAnsi="Times New Roman"/>
          <w:sz w:val="28"/>
          <w:szCs w:val="28"/>
        </w:rPr>
        <w:t xml:space="preserve"> як позитивна динаміка попередніх трьох кварталів дозволила показати ріст перер</w:t>
      </w:r>
      <w:r w:rsidR="00C21D4D">
        <w:rPr>
          <w:rFonts w:ascii="Times New Roman" w:hAnsi="Times New Roman"/>
          <w:sz w:val="28"/>
          <w:szCs w:val="28"/>
        </w:rPr>
        <w:t>обної промисловості у 2019 року</w:t>
      </w:r>
      <w:r w:rsidRPr="00543861">
        <w:rPr>
          <w:rFonts w:ascii="Times New Roman" w:hAnsi="Times New Roman"/>
          <w:sz w:val="28"/>
          <w:szCs w:val="28"/>
        </w:rPr>
        <w:t xml:space="preserve"> на 0,9%, то в І кварталі 2020 року вона знизилась на 4,6% до відповідного періоду попереднього року. Якщо дана динаміка збережеться протягом всього року, подальше відновлення позитивних тенденцій з 2021 року, які спостерігались до цього, дозволить станом на 2024 року забезпечити обсяги виробництва, що лише на 1,03% перевищуватимуть рівень 2019 року</w:t>
      </w:r>
      <w:r w:rsidR="00C21D4D">
        <w:rPr>
          <w:rFonts w:ascii="Times New Roman" w:hAnsi="Times New Roman"/>
          <w:sz w:val="28"/>
          <w:szCs w:val="28"/>
        </w:rPr>
        <w:t>.</w:t>
      </w:r>
    </w:p>
    <w:p w:rsidR="00EC1B4B" w:rsidRPr="00543861" w:rsidRDefault="00EC1B4B" w:rsidP="00FE6E64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lastRenderedPageBreak/>
        <w:t>Суттєве зниження світового попиту, переоцінка інвесторами ризиків країн, що розвиваються, негативно позначиться на показниках зовнішньої торгівлі України й ускладнить залучення фінансування, тим самим загостривши «інвестиційний голод» економіки та промисловості нашої держави.</w:t>
      </w:r>
    </w:p>
    <w:p w:rsidR="00EC1B4B" w:rsidRPr="00543861" w:rsidRDefault="00EC1B4B" w:rsidP="00EC1B4B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Виправлення ситуації, що склалася</w:t>
      </w:r>
      <w:r w:rsidR="00C21D4D">
        <w:rPr>
          <w:rFonts w:ascii="Times New Roman" w:hAnsi="Times New Roman"/>
          <w:sz w:val="28"/>
          <w:szCs w:val="28"/>
        </w:rPr>
        <w:t>,</w:t>
      </w:r>
      <w:r w:rsidRPr="00543861">
        <w:rPr>
          <w:rFonts w:ascii="Times New Roman" w:hAnsi="Times New Roman"/>
          <w:sz w:val="28"/>
          <w:szCs w:val="28"/>
        </w:rPr>
        <w:t xml:space="preserve"> потребує рішучого використання дієвих інструментів економічного та промислового розвитку, визначення пріоритетних секторів економіки і застосування різноманітних заходів для їх стимулювання, створення екосистеми інновацій, наповнених середнім і малим інноваційним бізнесом, для задоволення власних потреб і потужного експорту. Одним з таких інструментів промислового розвитку є індустріальні парки, які незважаючи на більш ніж 100-річну історію</w:t>
      </w:r>
      <w:r w:rsidR="00C21D4D">
        <w:rPr>
          <w:rFonts w:ascii="Times New Roman" w:hAnsi="Times New Roman"/>
          <w:sz w:val="28"/>
          <w:szCs w:val="28"/>
        </w:rPr>
        <w:t>, залишаю</w:t>
      </w:r>
      <w:r w:rsidRPr="00543861">
        <w:rPr>
          <w:rFonts w:ascii="Times New Roman" w:hAnsi="Times New Roman"/>
          <w:sz w:val="28"/>
          <w:szCs w:val="28"/>
        </w:rPr>
        <w:t xml:space="preserve">ться ефективним засобом залучення інвестицій для багатьох краї світу. </w:t>
      </w:r>
    </w:p>
    <w:p w:rsidR="00EC1B4B" w:rsidRPr="00543861" w:rsidRDefault="00EC1B4B" w:rsidP="00EC1B4B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Найуспішнішими у використанні індустріальних парків як механізму розвитку є Туреччина, Польща, Чехія, Словаччина, Китай і Південна Корея.</w:t>
      </w:r>
    </w:p>
    <w:p w:rsidR="00EC1B4B" w:rsidRPr="00543861" w:rsidRDefault="00EC1B4B" w:rsidP="00EC1B4B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На території Польщі функціонують понад 70 індустріальних і технологічних парків, вони можуть отримати компенсацію 85% витрат на облаштування своєї інфраструктури та рекламу, а також гранти на навчання персоналу і фінансову допомогу в разі інвестування у пріори</w:t>
      </w:r>
      <w:r w:rsidR="00C21D4D">
        <w:rPr>
          <w:rFonts w:ascii="Times New Roman" w:hAnsi="Times New Roman"/>
          <w:sz w:val="28"/>
          <w:szCs w:val="28"/>
        </w:rPr>
        <w:t>тетні галузі, податкові стимули. Т</w:t>
      </w:r>
      <w:r w:rsidRPr="00543861">
        <w:rPr>
          <w:rFonts w:ascii="Times New Roman" w:hAnsi="Times New Roman"/>
          <w:sz w:val="28"/>
          <w:szCs w:val="28"/>
        </w:rPr>
        <w:t>акож функціонує профільне державне агентство. Мережа індустріальних парків у Катовіце в поєднанні з регіональним фондом розвитку дала можливість депресивному шахтарсько</w:t>
      </w:r>
      <w:r w:rsidR="00C21D4D">
        <w:rPr>
          <w:rFonts w:ascii="Times New Roman" w:hAnsi="Times New Roman"/>
          <w:sz w:val="28"/>
          <w:szCs w:val="28"/>
        </w:rPr>
        <w:t xml:space="preserve">му місту залучити понад 10 млрд. </w:t>
      </w:r>
      <w:r w:rsidRPr="00543861">
        <w:rPr>
          <w:rFonts w:ascii="Times New Roman" w:hAnsi="Times New Roman"/>
          <w:sz w:val="28"/>
          <w:szCs w:val="28"/>
        </w:rPr>
        <w:t>дол. прямих іноземних інвестицій.</w:t>
      </w:r>
    </w:p>
    <w:p w:rsidR="00EC1B4B" w:rsidRPr="00543861" w:rsidRDefault="00EC1B4B" w:rsidP="00EC1B4B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У Туреччині виробники в індустріальних парках через локальні та національні інвестиційні стимули звільняються від ПДВ і ввізного мита на імпортне обладнання, отримують зниження ставки податку на прибуток (до 90%), звільняються від сплати внесків на соціальне стра</w:t>
      </w:r>
      <w:r w:rsidR="00C21D4D">
        <w:rPr>
          <w:rFonts w:ascii="Times New Roman" w:hAnsi="Times New Roman"/>
          <w:sz w:val="28"/>
          <w:szCs w:val="28"/>
        </w:rPr>
        <w:t>хування, податку на нерухомість. Т</w:t>
      </w:r>
      <w:r w:rsidRPr="00543861">
        <w:rPr>
          <w:rFonts w:ascii="Times New Roman" w:hAnsi="Times New Roman"/>
          <w:sz w:val="28"/>
          <w:szCs w:val="28"/>
        </w:rPr>
        <w:t xml:space="preserve">акож </w:t>
      </w:r>
      <w:r w:rsidR="00C21D4D">
        <w:rPr>
          <w:rFonts w:ascii="Times New Roman" w:hAnsi="Times New Roman"/>
          <w:sz w:val="28"/>
          <w:szCs w:val="28"/>
        </w:rPr>
        <w:t xml:space="preserve">вони </w:t>
      </w:r>
      <w:r w:rsidRPr="00543861">
        <w:rPr>
          <w:rFonts w:ascii="Times New Roman" w:hAnsi="Times New Roman"/>
          <w:sz w:val="28"/>
          <w:szCs w:val="28"/>
        </w:rPr>
        <w:t>отримують здешевлене виділення землі, зниження вартості електроенергії, води, газу та зв'язку, спрощений порядок найму спеціалістів.</w:t>
      </w:r>
    </w:p>
    <w:p w:rsidR="00EC1B4B" w:rsidRPr="00543861" w:rsidRDefault="00EC1B4B" w:rsidP="00EC1B4B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 xml:space="preserve">Натомість, в Україні чинне законодавство про індустріальні парки надає незначні переваги їх учасникам, явно недостатні для того, щоб </w:t>
      </w:r>
      <w:r w:rsidR="00FE6E64" w:rsidRPr="00543861">
        <w:rPr>
          <w:rFonts w:ascii="Times New Roman" w:hAnsi="Times New Roman"/>
          <w:sz w:val="28"/>
          <w:szCs w:val="28"/>
        </w:rPr>
        <w:t xml:space="preserve">вони змогли </w:t>
      </w:r>
      <w:r w:rsidRPr="00543861">
        <w:rPr>
          <w:rFonts w:ascii="Times New Roman" w:hAnsi="Times New Roman"/>
          <w:sz w:val="28"/>
          <w:szCs w:val="28"/>
        </w:rPr>
        <w:t xml:space="preserve">стати каталізатором розвитку вітчизняної економіки. </w:t>
      </w:r>
    </w:p>
    <w:p w:rsidR="00EC1B4B" w:rsidRPr="00543861" w:rsidRDefault="00CF4251" w:rsidP="00EC1B4B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Чинною редакцією Закону</w:t>
      </w:r>
      <w:r w:rsidR="00EC1B4B" w:rsidRPr="00543861">
        <w:rPr>
          <w:rFonts w:ascii="Times New Roman" w:hAnsi="Times New Roman"/>
          <w:sz w:val="28"/>
          <w:szCs w:val="28"/>
        </w:rPr>
        <w:t xml:space="preserve"> України «Про індустріальні парки» серед </w:t>
      </w:r>
      <w:r w:rsidR="00D43171">
        <w:rPr>
          <w:rFonts w:ascii="Times New Roman" w:hAnsi="Times New Roman"/>
          <w:sz w:val="28"/>
          <w:szCs w:val="28"/>
        </w:rPr>
        <w:t xml:space="preserve">стимулів </w:t>
      </w:r>
      <w:r w:rsidR="00EC1B4B" w:rsidRPr="00543861">
        <w:rPr>
          <w:rFonts w:ascii="Times New Roman" w:hAnsi="Times New Roman"/>
          <w:sz w:val="28"/>
          <w:szCs w:val="28"/>
        </w:rPr>
        <w:t>передбачено лише цільове фінансування на безповоротній основі та надання безвідсоткових кредитів для облаштування індустріальних парків, а також звільнення учасників парків від пайової участі у розвитку інфраструктури населено</w:t>
      </w:r>
      <w:r w:rsidR="00C21D4D">
        <w:rPr>
          <w:rFonts w:ascii="Times New Roman" w:hAnsi="Times New Roman"/>
          <w:sz w:val="28"/>
          <w:szCs w:val="28"/>
        </w:rPr>
        <w:t>го пункту. Така не</w:t>
      </w:r>
      <w:r w:rsidR="00EC1B4B" w:rsidRPr="00543861">
        <w:rPr>
          <w:rFonts w:ascii="Times New Roman" w:hAnsi="Times New Roman"/>
          <w:sz w:val="28"/>
          <w:szCs w:val="28"/>
        </w:rPr>
        <w:t xml:space="preserve">значна підтримка не може бути порівнянням з вищезазначеними практиками країн світу щодо стимулювання промислового розвитку через індустріальні парки. </w:t>
      </w:r>
    </w:p>
    <w:p w:rsidR="00CF4251" w:rsidRDefault="00CF4251" w:rsidP="00F46B70">
      <w:pPr>
        <w:autoSpaceDE w:val="0"/>
        <w:autoSpaceDN w:val="0"/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C1B4B" w:rsidRPr="00543861" w:rsidRDefault="00CF4251" w:rsidP="00CF4251">
      <w:pPr>
        <w:autoSpaceDE w:val="0"/>
        <w:autoSpaceDN w:val="0"/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4251">
        <w:rPr>
          <w:rFonts w:ascii="Times New Roman" w:hAnsi="Times New Roman"/>
          <w:sz w:val="28"/>
          <w:szCs w:val="28"/>
        </w:rPr>
        <w:lastRenderedPageBreak/>
        <w:t>Успішність діяльності індустріальних парків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CF4251">
        <w:rPr>
          <w:rFonts w:ascii="Times New Roman" w:hAnsi="Times New Roman"/>
          <w:sz w:val="28"/>
          <w:szCs w:val="28"/>
        </w:rPr>
        <w:t xml:space="preserve">Україні </w:t>
      </w:r>
      <w:r>
        <w:rPr>
          <w:rFonts w:ascii="Times New Roman" w:hAnsi="Times New Roman"/>
          <w:sz w:val="28"/>
          <w:szCs w:val="28"/>
        </w:rPr>
        <w:t xml:space="preserve">в значній мірі залежить від того, чи вдасться </w:t>
      </w:r>
      <w:r w:rsidRPr="00CF4251">
        <w:rPr>
          <w:rFonts w:ascii="Times New Roman" w:hAnsi="Times New Roman"/>
          <w:sz w:val="28"/>
          <w:szCs w:val="28"/>
        </w:rPr>
        <w:t xml:space="preserve">сьогодні створити </w:t>
      </w:r>
      <w:r>
        <w:rPr>
          <w:rFonts w:ascii="Times New Roman" w:hAnsi="Times New Roman"/>
          <w:sz w:val="28"/>
          <w:szCs w:val="28"/>
        </w:rPr>
        <w:t xml:space="preserve">привабливі умови для інвесторів </w:t>
      </w:r>
      <w:r w:rsidRPr="00CF4251">
        <w:rPr>
          <w:rFonts w:ascii="Times New Roman" w:hAnsi="Times New Roman"/>
          <w:sz w:val="28"/>
          <w:szCs w:val="28"/>
        </w:rPr>
        <w:t>та таким чином виг</w:t>
      </w:r>
      <w:r>
        <w:rPr>
          <w:rFonts w:ascii="Times New Roman" w:hAnsi="Times New Roman"/>
          <w:sz w:val="28"/>
          <w:szCs w:val="28"/>
        </w:rPr>
        <w:t>рати в конкурентній боротьбі за інвестиції у інших країн.</w:t>
      </w:r>
    </w:p>
    <w:p w:rsidR="00EC1B4B" w:rsidRPr="00543861" w:rsidRDefault="00EC1B4B" w:rsidP="00EC1B4B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У зв’язку з вищезазначеним, даним законопроектом пропонуєтьс</w:t>
      </w:r>
      <w:r w:rsidR="005B0DE3" w:rsidRPr="00543861">
        <w:rPr>
          <w:rFonts w:ascii="Times New Roman" w:hAnsi="Times New Roman"/>
          <w:sz w:val="28"/>
          <w:szCs w:val="28"/>
        </w:rPr>
        <w:t xml:space="preserve">я запровадження </w:t>
      </w:r>
      <w:r w:rsidR="00F46B70">
        <w:rPr>
          <w:rFonts w:ascii="Times New Roman" w:hAnsi="Times New Roman"/>
          <w:sz w:val="28"/>
          <w:szCs w:val="28"/>
        </w:rPr>
        <w:t>стимулів,</w:t>
      </w:r>
      <w:r w:rsidRPr="00543861">
        <w:rPr>
          <w:rFonts w:ascii="Times New Roman" w:hAnsi="Times New Roman"/>
          <w:sz w:val="28"/>
          <w:szCs w:val="28"/>
        </w:rPr>
        <w:t xml:space="preserve"> що відповідають сучасним світовим тенденціям та підвищать конкурентоспроможність ві</w:t>
      </w:r>
      <w:r w:rsidR="005B0DE3" w:rsidRPr="00543861">
        <w:rPr>
          <w:rFonts w:ascii="Times New Roman" w:hAnsi="Times New Roman"/>
          <w:sz w:val="28"/>
          <w:szCs w:val="28"/>
        </w:rPr>
        <w:t>тчизняних індустріальних парків.</w:t>
      </w:r>
    </w:p>
    <w:p w:rsidR="00EC1B4B" w:rsidRPr="00543861" w:rsidRDefault="00EC1B4B" w:rsidP="00EC1B4B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b/>
          <w:sz w:val="28"/>
          <w:szCs w:val="28"/>
        </w:rPr>
        <w:t>2. Мета і шляхи її досягнення</w:t>
      </w:r>
    </w:p>
    <w:p w:rsidR="00EC1B4B" w:rsidRPr="00543861" w:rsidRDefault="00EC1B4B" w:rsidP="00EC1B4B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 xml:space="preserve">Метою законопроекту є сприяння залученню прямих інвестицій </w:t>
      </w:r>
      <w:r w:rsidR="00D43171">
        <w:rPr>
          <w:rFonts w:ascii="Times New Roman" w:hAnsi="Times New Roman"/>
          <w:sz w:val="28"/>
          <w:szCs w:val="28"/>
        </w:rPr>
        <w:t xml:space="preserve">у створення нових виробництв через механізм </w:t>
      </w:r>
      <w:r w:rsidRPr="00543861">
        <w:rPr>
          <w:rFonts w:ascii="Times New Roman" w:hAnsi="Times New Roman"/>
          <w:sz w:val="28"/>
          <w:szCs w:val="28"/>
        </w:rPr>
        <w:t xml:space="preserve">індустріальних парків задля перетворення їх на рушійну силу економічного та промислового розвитку шляхом запровадження </w:t>
      </w:r>
      <w:r w:rsidR="00D43171">
        <w:rPr>
          <w:rFonts w:ascii="Times New Roman" w:hAnsi="Times New Roman"/>
          <w:sz w:val="28"/>
          <w:szCs w:val="28"/>
        </w:rPr>
        <w:t>низки інвестиційних стимулів</w:t>
      </w:r>
      <w:r w:rsidRPr="00543861">
        <w:rPr>
          <w:rFonts w:ascii="Times New Roman" w:hAnsi="Times New Roman"/>
          <w:sz w:val="28"/>
          <w:szCs w:val="28"/>
        </w:rPr>
        <w:t>, що відповідають сучасним світовим тенденціям та підвищать конкурентоспроможність вітчизняних індустріальних парків.</w:t>
      </w:r>
    </w:p>
    <w:p w:rsidR="00EC1B4B" w:rsidRPr="00543861" w:rsidRDefault="00EC1B4B" w:rsidP="00EC1B4B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C1B4B" w:rsidRPr="00543861" w:rsidRDefault="00EC1B4B" w:rsidP="00EC1B4B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43861">
        <w:rPr>
          <w:rFonts w:ascii="Times New Roman" w:hAnsi="Times New Roman"/>
          <w:b/>
          <w:sz w:val="28"/>
          <w:szCs w:val="28"/>
        </w:rPr>
        <w:t>3. Загальна характеристика та основні положення законопроекту</w:t>
      </w:r>
    </w:p>
    <w:p w:rsidR="00EC1B4B" w:rsidRPr="00543861" w:rsidRDefault="00EC1B4B" w:rsidP="00CF4251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Законопроект</w:t>
      </w:r>
      <w:r w:rsidR="00CF4251">
        <w:rPr>
          <w:rFonts w:ascii="Times New Roman" w:hAnsi="Times New Roman"/>
          <w:sz w:val="28"/>
          <w:szCs w:val="28"/>
        </w:rPr>
        <w:t>ом</w:t>
      </w:r>
      <w:r w:rsidR="00AA35D2">
        <w:rPr>
          <w:rFonts w:ascii="Times New Roman" w:hAnsi="Times New Roman"/>
          <w:sz w:val="28"/>
          <w:szCs w:val="28"/>
        </w:rPr>
        <w:t>, пропоную</w:t>
      </w:r>
      <w:r w:rsidRPr="00543861">
        <w:rPr>
          <w:rFonts w:ascii="Times New Roman" w:hAnsi="Times New Roman"/>
          <w:sz w:val="28"/>
          <w:szCs w:val="28"/>
        </w:rPr>
        <w:t>ться</w:t>
      </w:r>
      <w:r w:rsidR="00AA35D2">
        <w:rPr>
          <w:rFonts w:ascii="Times New Roman" w:hAnsi="Times New Roman"/>
          <w:sz w:val="28"/>
          <w:szCs w:val="28"/>
        </w:rPr>
        <w:t xml:space="preserve"> такі стимули для індустріальних парків</w:t>
      </w:r>
      <w:r w:rsidRPr="00543861">
        <w:rPr>
          <w:rFonts w:ascii="Times New Roman" w:hAnsi="Times New Roman"/>
          <w:sz w:val="28"/>
          <w:szCs w:val="28"/>
        </w:rPr>
        <w:t>:</w:t>
      </w:r>
    </w:p>
    <w:p w:rsidR="00CF4251" w:rsidRPr="00CF4251" w:rsidRDefault="00CF4251" w:rsidP="00CF4251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− визначити об’єкти</w:t>
      </w:r>
      <w:r w:rsidRPr="00CF4251">
        <w:rPr>
          <w:rFonts w:ascii="Times New Roman" w:hAnsi="Times New Roman"/>
          <w:sz w:val="28"/>
          <w:szCs w:val="28"/>
        </w:rPr>
        <w:t>, що можуть розміщуватися у складі індустріального парку;</w:t>
      </w:r>
    </w:p>
    <w:p w:rsidR="00CF4251" w:rsidRPr="00CF4251" w:rsidRDefault="00CF4251" w:rsidP="00CF4251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4251">
        <w:rPr>
          <w:rFonts w:ascii="Times New Roman" w:hAnsi="Times New Roman"/>
          <w:sz w:val="28"/>
          <w:szCs w:val="28"/>
        </w:rPr>
        <w:t>− компенсація керуючим компаніям, ініціаторам створення - суб’єктам господарювання та учасникам індустріальних парків п’ятдесяти відсотків витрат на підключення та приєднання до електромереж;</w:t>
      </w:r>
    </w:p>
    <w:p w:rsidR="00CF4251" w:rsidRPr="00CF4251" w:rsidRDefault="00CF4251" w:rsidP="00CF4251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4251">
        <w:rPr>
          <w:rFonts w:ascii="Times New Roman" w:hAnsi="Times New Roman"/>
          <w:sz w:val="28"/>
          <w:szCs w:val="28"/>
        </w:rPr>
        <w:t>− компенсація учасникам індустріальних парків відсоткових платежів за кредитами у залежності від частки експорту продукції власного виробництва у загальному доході від їх господарської діяльності;</w:t>
      </w:r>
    </w:p>
    <w:p w:rsidR="00CF4251" w:rsidRDefault="00AA35D2" w:rsidP="00AA35D2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− часткова компенсація</w:t>
      </w:r>
      <w:r w:rsidR="00CF4251" w:rsidRPr="00CF4251">
        <w:rPr>
          <w:rFonts w:ascii="Times New Roman" w:hAnsi="Times New Roman"/>
          <w:sz w:val="28"/>
          <w:szCs w:val="28"/>
        </w:rPr>
        <w:t xml:space="preserve"> інвестицій учасників індустріальних парків у створення виробництва, здійснених протягом перших трьох років господарської діяльності в межах індустріального парку;</w:t>
      </w:r>
    </w:p>
    <w:p w:rsidR="00EC1B4B" w:rsidRPr="00543861" w:rsidRDefault="00EC1B4B" w:rsidP="00CF4251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43861">
        <w:rPr>
          <w:rFonts w:ascii="Times New Roman" w:hAnsi="Times New Roman"/>
          <w:b/>
          <w:sz w:val="28"/>
          <w:szCs w:val="28"/>
        </w:rPr>
        <w:t>4. Стан нормативно-правової бази у даній сфері правового регулювання</w:t>
      </w:r>
    </w:p>
    <w:p w:rsidR="00EC1B4B" w:rsidRPr="00543861" w:rsidRDefault="00EC1B4B" w:rsidP="00EC1B4B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 xml:space="preserve">У зазначеній сфері правового регулювання діє Закон України «Про індустріальні парки», </w:t>
      </w:r>
      <w:r w:rsidR="00CF4251">
        <w:rPr>
          <w:rFonts w:ascii="Times New Roman" w:hAnsi="Times New Roman"/>
          <w:sz w:val="28"/>
          <w:szCs w:val="28"/>
        </w:rPr>
        <w:t>Земельний Кодекс України.</w:t>
      </w:r>
    </w:p>
    <w:p w:rsidR="00EC1B4B" w:rsidRPr="00543861" w:rsidRDefault="00EC1B4B" w:rsidP="00EC1B4B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C1B4B" w:rsidRDefault="00EC1B4B" w:rsidP="00EC1B4B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43861">
        <w:rPr>
          <w:rFonts w:ascii="Times New Roman" w:hAnsi="Times New Roman"/>
          <w:b/>
          <w:sz w:val="28"/>
          <w:szCs w:val="28"/>
        </w:rPr>
        <w:t>5. Фінансово-економічне обґрунтування</w:t>
      </w:r>
    </w:p>
    <w:p w:rsidR="00EC1B4B" w:rsidRPr="00543861" w:rsidRDefault="00CF4251" w:rsidP="00CF4251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Реалізація законопрое</w:t>
      </w:r>
      <w:r w:rsidRPr="00CF4251">
        <w:rPr>
          <w:rFonts w:ascii="Times New Roman" w:hAnsi="Times New Roman"/>
          <w:sz w:val="28"/>
          <w:szCs w:val="28"/>
        </w:rPr>
        <w:t>кту самостійно не передбачає додаткові видатки Державного бюджету України. Фінансування запропонованих механізмів можливе через цільові видатки в обсягах асигнувань, затверджених законодавством про Державний бюджет на рік.</w:t>
      </w:r>
    </w:p>
    <w:p w:rsidR="00EC1B4B" w:rsidRPr="00543861" w:rsidRDefault="00EC1B4B" w:rsidP="00EC1B4B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43861">
        <w:rPr>
          <w:rFonts w:ascii="Times New Roman" w:hAnsi="Times New Roman"/>
          <w:b/>
          <w:sz w:val="28"/>
          <w:szCs w:val="28"/>
        </w:rPr>
        <w:lastRenderedPageBreak/>
        <w:t>6. Прогнозовані соціально-економічні та інші наслідки прийняття законопроекту</w:t>
      </w:r>
    </w:p>
    <w:p w:rsidR="00EC1B4B" w:rsidRPr="00543861" w:rsidRDefault="00EC1B4B" w:rsidP="00EC1B4B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 xml:space="preserve">Прийняття цього законопроекту дозволить </w:t>
      </w:r>
      <w:r w:rsidR="005B0DE3" w:rsidRPr="00543861">
        <w:rPr>
          <w:rFonts w:ascii="Times New Roman" w:hAnsi="Times New Roman"/>
          <w:sz w:val="28"/>
          <w:szCs w:val="28"/>
        </w:rPr>
        <w:t xml:space="preserve">розкрити потенціал </w:t>
      </w:r>
      <w:r w:rsidRPr="00543861">
        <w:rPr>
          <w:rFonts w:ascii="Times New Roman" w:hAnsi="Times New Roman"/>
          <w:sz w:val="28"/>
          <w:szCs w:val="28"/>
        </w:rPr>
        <w:t>індустріальних парків як дієвого механізму подолання проблем в промисловості та наслідків поточної економічної кризи в Україні, зумовленої пандемією коронавірусної хвороби  COVID-19.</w:t>
      </w:r>
    </w:p>
    <w:p w:rsidR="00EC1B4B" w:rsidRPr="00543861" w:rsidRDefault="00EC1B4B" w:rsidP="00EC1B4B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Його прийняття сприяє перетворенню вітчизняних індустріальних парків на каталізатор промислового розвитку та залучення прямих інвестицій в українську економіку, що забезпечить:</w:t>
      </w:r>
    </w:p>
    <w:p w:rsidR="00CF4251" w:rsidRDefault="00EC1B4B" w:rsidP="00EC1B4B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 xml:space="preserve">− зростання рівня зайнятості населення і зменшення відтоку кваліфікованих кадрів за кордон; </w:t>
      </w:r>
    </w:p>
    <w:p w:rsidR="00EC1B4B" w:rsidRPr="00543861" w:rsidRDefault="00CF4251" w:rsidP="00EC1B4B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−</w:t>
      </w:r>
      <w:r w:rsidR="00A71E0F">
        <w:rPr>
          <w:rFonts w:ascii="Times New Roman" w:hAnsi="Times New Roman"/>
          <w:sz w:val="28"/>
          <w:szCs w:val="28"/>
        </w:rPr>
        <w:t xml:space="preserve"> </w:t>
      </w:r>
      <w:r w:rsidR="00EC1B4B" w:rsidRPr="00543861">
        <w:rPr>
          <w:rFonts w:ascii="Times New Roman" w:hAnsi="Times New Roman"/>
          <w:sz w:val="28"/>
          <w:szCs w:val="28"/>
        </w:rPr>
        <w:t>зростання реальних доходів громадян, збільшення несировинного випуску та експорту;</w:t>
      </w:r>
    </w:p>
    <w:p w:rsidR="00EC1B4B" w:rsidRPr="00543861" w:rsidRDefault="00CF4251" w:rsidP="00EC1B4B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− збільшення надходжень до д</w:t>
      </w:r>
      <w:r w:rsidR="00EC1B4B" w:rsidRPr="00543861">
        <w:rPr>
          <w:rFonts w:ascii="Times New Roman" w:hAnsi="Times New Roman"/>
          <w:sz w:val="28"/>
          <w:szCs w:val="28"/>
        </w:rPr>
        <w:t>ержавного та місцевих бюджетів</w:t>
      </w:r>
      <w:r w:rsidR="00BE4A35">
        <w:rPr>
          <w:rFonts w:ascii="Times New Roman" w:hAnsi="Times New Roman"/>
          <w:sz w:val="28"/>
          <w:szCs w:val="28"/>
        </w:rPr>
        <w:t xml:space="preserve"> </w:t>
      </w:r>
      <w:r w:rsidR="00EC1B4B" w:rsidRPr="00543861">
        <w:rPr>
          <w:rFonts w:ascii="Times New Roman" w:hAnsi="Times New Roman"/>
          <w:sz w:val="28"/>
          <w:szCs w:val="28"/>
        </w:rPr>
        <w:t xml:space="preserve">та фінансування соціальних ініціатив; </w:t>
      </w:r>
    </w:p>
    <w:p w:rsidR="00EC1B4B" w:rsidRPr="00543861" w:rsidRDefault="00EC1B4B" w:rsidP="00BE4A35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−</w:t>
      </w:r>
      <w:r w:rsidR="00BE4A35">
        <w:rPr>
          <w:rFonts w:ascii="Times New Roman" w:hAnsi="Times New Roman"/>
          <w:sz w:val="28"/>
          <w:szCs w:val="28"/>
        </w:rPr>
        <w:t xml:space="preserve"> </w:t>
      </w:r>
      <w:r w:rsidRPr="00543861">
        <w:rPr>
          <w:rFonts w:ascii="Times New Roman" w:hAnsi="Times New Roman"/>
          <w:sz w:val="28"/>
          <w:szCs w:val="28"/>
        </w:rPr>
        <w:t>закладення фундаменту для випереджаючого розвитку економіки України у довгостроковій перспективі.</w:t>
      </w:r>
    </w:p>
    <w:p w:rsidR="00CF4251" w:rsidRPr="00CF4251" w:rsidRDefault="00CF4251" w:rsidP="00A71E0F">
      <w:pPr>
        <w:spacing w:before="120"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F4251">
        <w:rPr>
          <w:rFonts w:ascii="Times New Roman" w:hAnsi="Times New Roman"/>
          <w:sz w:val="28"/>
          <w:szCs w:val="28"/>
        </w:rPr>
        <w:t>– створення сприятливого інвестиційного клімату;</w:t>
      </w:r>
    </w:p>
    <w:p w:rsidR="00CF4251" w:rsidRPr="00CF4251" w:rsidRDefault="00CF4251" w:rsidP="00A71E0F">
      <w:pPr>
        <w:spacing w:before="120"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F4251">
        <w:rPr>
          <w:rFonts w:ascii="Times New Roman" w:hAnsi="Times New Roman"/>
          <w:sz w:val="28"/>
          <w:szCs w:val="28"/>
        </w:rPr>
        <w:t>– забезпечення зростання обсягів зовнішньоекономічної діяльності.</w:t>
      </w:r>
    </w:p>
    <w:p w:rsidR="00EC1B4B" w:rsidRPr="00543861" w:rsidRDefault="00CF4251" w:rsidP="00A71E0F">
      <w:pPr>
        <w:spacing w:before="120"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F4251">
        <w:rPr>
          <w:rFonts w:ascii="Times New Roman" w:hAnsi="Times New Roman"/>
          <w:sz w:val="28"/>
          <w:szCs w:val="28"/>
        </w:rPr>
        <w:t>– створен</w:t>
      </w:r>
      <w:r>
        <w:rPr>
          <w:rFonts w:ascii="Times New Roman" w:hAnsi="Times New Roman"/>
          <w:sz w:val="28"/>
          <w:szCs w:val="28"/>
        </w:rPr>
        <w:t>ня сприятливих умов для ділової активності та</w:t>
      </w:r>
      <w:r w:rsidRPr="00CF4251">
        <w:rPr>
          <w:rFonts w:ascii="Times New Roman" w:hAnsi="Times New Roman"/>
          <w:sz w:val="28"/>
          <w:szCs w:val="28"/>
        </w:rPr>
        <w:t xml:space="preserve"> розвитку</w:t>
      </w:r>
      <w:r>
        <w:rPr>
          <w:rFonts w:ascii="Times New Roman" w:hAnsi="Times New Roman"/>
          <w:sz w:val="28"/>
          <w:szCs w:val="28"/>
        </w:rPr>
        <w:t>, в тому числі,</w:t>
      </w:r>
      <w:r w:rsidRPr="00CF425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малого і середнього підприємництва.</w:t>
      </w:r>
    </w:p>
    <w:p w:rsidR="00EC1B4B" w:rsidRPr="00543861" w:rsidRDefault="00EC1B4B" w:rsidP="00EC1B4B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</w:rPr>
      </w:pPr>
    </w:p>
    <w:p w:rsidR="00EC1B4B" w:rsidRDefault="00EC1B4B" w:rsidP="00EC1B4B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</w:rPr>
      </w:pPr>
    </w:p>
    <w:p w:rsidR="00CF4251" w:rsidRPr="00543861" w:rsidRDefault="00CF4251" w:rsidP="00EC1B4B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</w:rPr>
      </w:pPr>
    </w:p>
    <w:p w:rsidR="00EC1B4B" w:rsidRPr="00CC594D" w:rsidRDefault="00CB16F4" w:rsidP="00EC1B4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Народні</w:t>
      </w:r>
      <w:r w:rsidR="00EC1B4B" w:rsidRPr="00543861">
        <w:rPr>
          <w:rFonts w:ascii="Times New Roman" w:hAnsi="Times New Roman"/>
          <w:b/>
          <w:sz w:val="28"/>
          <w:szCs w:val="28"/>
        </w:rPr>
        <w:t xml:space="preserve"> депутат</w:t>
      </w:r>
      <w:r>
        <w:rPr>
          <w:rFonts w:ascii="Times New Roman" w:hAnsi="Times New Roman"/>
          <w:b/>
          <w:sz w:val="28"/>
          <w:szCs w:val="28"/>
        </w:rPr>
        <w:t>и</w:t>
      </w:r>
      <w:r w:rsidR="00EC1B4B" w:rsidRPr="00543861">
        <w:rPr>
          <w:rFonts w:ascii="Times New Roman" w:hAnsi="Times New Roman"/>
          <w:b/>
          <w:sz w:val="28"/>
          <w:szCs w:val="28"/>
        </w:rPr>
        <w:t xml:space="preserve"> України</w:t>
      </w:r>
      <w:r w:rsidR="00EC1B4B" w:rsidRPr="00543861">
        <w:rPr>
          <w:rFonts w:ascii="Times New Roman" w:hAnsi="Times New Roman"/>
          <w:sz w:val="28"/>
          <w:szCs w:val="28"/>
        </w:rPr>
        <w:tab/>
      </w:r>
      <w:r w:rsidR="00EC1B4B" w:rsidRPr="00543861">
        <w:rPr>
          <w:rFonts w:ascii="Times New Roman" w:hAnsi="Times New Roman"/>
          <w:sz w:val="28"/>
          <w:szCs w:val="28"/>
        </w:rPr>
        <w:tab/>
      </w:r>
      <w:r w:rsidR="00EC1B4B" w:rsidRPr="00543861">
        <w:rPr>
          <w:rFonts w:ascii="Times New Roman" w:hAnsi="Times New Roman"/>
          <w:sz w:val="28"/>
          <w:szCs w:val="28"/>
        </w:rPr>
        <w:tab/>
      </w:r>
      <w:r w:rsidR="00EC1B4B" w:rsidRPr="00543861">
        <w:rPr>
          <w:rFonts w:ascii="Times New Roman" w:hAnsi="Times New Roman"/>
          <w:sz w:val="28"/>
          <w:szCs w:val="28"/>
        </w:rPr>
        <w:tab/>
      </w:r>
      <w:r w:rsidR="00EC1B4B" w:rsidRPr="00543861">
        <w:rPr>
          <w:rFonts w:ascii="Times New Roman" w:hAnsi="Times New Roman"/>
          <w:sz w:val="28"/>
          <w:szCs w:val="28"/>
        </w:rPr>
        <w:tab/>
      </w:r>
      <w:r w:rsidR="00EC1B4B" w:rsidRPr="00543861">
        <w:rPr>
          <w:rFonts w:ascii="Times New Roman" w:hAnsi="Times New Roman"/>
          <w:sz w:val="28"/>
          <w:szCs w:val="28"/>
        </w:rPr>
        <w:tab/>
      </w:r>
    </w:p>
    <w:p w:rsidR="00FC5C08" w:rsidRDefault="00FC5C08"/>
    <w:sectPr w:rsidR="00FC5C08" w:rsidSect="007A5AC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850" w:bottom="850" w:left="1560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497B" w:rsidRDefault="00DA497B">
      <w:pPr>
        <w:spacing w:after="0" w:line="240" w:lineRule="auto"/>
      </w:pPr>
      <w:r>
        <w:separator/>
      </w:r>
    </w:p>
  </w:endnote>
  <w:endnote w:type="continuationSeparator" w:id="0">
    <w:p w:rsidR="00DA497B" w:rsidRDefault="00DA49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9F3" w:rsidRDefault="00C919F3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5ACB" w:rsidRDefault="00BD0109">
    <w:pPr>
      <w:pStyle w:val="a3"/>
      <w:jc w:val="right"/>
    </w:pPr>
    <w:r>
      <w:fldChar w:fldCharType="begin"/>
    </w:r>
    <w:r w:rsidR="00543861">
      <w:instrText>PAGE   \* MERGEFORMAT</w:instrText>
    </w:r>
    <w:r>
      <w:fldChar w:fldCharType="separate"/>
    </w:r>
    <w:r w:rsidR="00A242AC">
      <w:rPr>
        <w:noProof/>
      </w:rPr>
      <w:t>2</w:t>
    </w:r>
    <w:r>
      <w:fldChar w:fldCharType="end"/>
    </w:r>
  </w:p>
  <w:p w:rsidR="007A5ACB" w:rsidRDefault="00DA497B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9F3" w:rsidRDefault="00C919F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497B" w:rsidRDefault="00DA497B">
      <w:pPr>
        <w:spacing w:after="0" w:line="240" w:lineRule="auto"/>
      </w:pPr>
      <w:r>
        <w:separator/>
      </w:r>
    </w:p>
  </w:footnote>
  <w:footnote w:type="continuationSeparator" w:id="0">
    <w:p w:rsidR="00DA497B" w:rsidRDefault="00DA49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9F3" w:rsidRDefault="00C919F3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9F3" w:rsidRDefault="00C919F3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9F3" w:rsidRDefault="00C919F3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978D9"/>
    <w:rsid w:val="000B6925"/>
    <w:rsid w:val="0019421B"/>
    <w:rsid w:val="002B64C6"/>
    <w:rsid w:val="002E007D"/>
    <w:rsid w:val="003C4BD7"/>
    <w:rsid w:val="004C6BF3"/>
    <w:rsid w:val="004D0C3E"/>
    <w:rsid w:val="00543861"/>
    <w:rsid w:val="00546242"/>
    <w:rsid w:val="005B0DE3"/>
    <w:rsid w:val="005B404B"/>
    <w:rsid w:val="00776D1C"/>
    <w:rsid w:val="0077700B"/>
    <w:rsid w:val="008177F8"/>
    <w:rsid w:val="009978D9"/>
    <w:rsid w:val="009E5FFA"/>
    <w:rsid w:val="00A242AC"/>
    <w:rsid w:val="00A71E0F"/>
    <w:rsid w:val="00AA35D2"/>
    <w:rsid w:val="00AE03F5"/>
    <w:rsid w:val="00BD0109"/>
    <w:rsid w:val="00BE4A35"/>
    <w:rsid w:val="00C21D4D"/>
    <w:rsid w:val="00C377FE"/>
    <w:rsid w:val="00C919F3"/>
    <w:rsid w:val="00CB16F4"/>
    <w:rsid w:val="00CF4251"/>
    <w:rsid w:val="00D43171"/>
    <w:rsid w:val="00DA497B"/>
    <w:rsid w:val="00E34249"/>
    <w:rsid w:val="00EC1B4B"/>
    <w:rsid w:val="00F2153F"/>
    <w:rsid w:val="00F22384"/>
    <w:rsid w:val="00F46B70"/>
    <w:rsid w:val="00F91684"/>
    <w:rsid w:val="00FC5C08"/>
    <w:rsid w:val="00FE6E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B7DC593-B156-49E1-87F8-D3EE55870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1B4B"/>
    <w:pPr>
      <w:spacing w:after="200" w:line="276" w:lineRule="auto"/>
    </w:pPr>
    <w:rPr>
      <w:rFonts w:ascii="Calibri" w:eastAsia="Times New Roman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C1B4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rsid w:val="00EC1B4B"/>
    <w:rPr>
      <w:rFonts w:ascii="Calibri" w:eastAsia="Times New Roman" w:hAnsi="Calibri" w:cs="Times New Roman"/>
      <w:lang w:val="uk-UA"/>
    </w:rPr>
  </w:style>
  <w:style w:type="paragraph" w:styleId="a5">
    <w:name w:val="header"/>
    <w:basedOn w:val="a"/>
    <w:link w:val="a6"/>
    <w:uiPriority w:val="99"/>
    <w:semiHidden/>
    <w:unhideWhenUsed/>
    <w:rsid w:val="00C919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semiHidden/>
    <w:rsid w:val="00C919F3"/>
    <w:rPr>
      <w:rFonts w:ascii="Calibri" w:eastAsia="Times New Roman" w:hAnsi="Calibri" w:cs="Times New Roman"/>
      <w:lang w:val="uk-UA"/>
    </w:rPr>
  </w:style>
  <w:style w:type="paragraph" w:styleId="a7">
    <w:name w:val="Balloon Text"/>
    <w:basedOn w:val="a"/>
    <w:link w:val="a8"/>
    <w:uiPriority w:val="99"/>
    <w:semiHidden/>
    <w:unhideWhenUsed/>
    <w:rsid w:val="00F46B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F46B70"/>
    <w:rPr>
      <w:rFonts w:ascii="Segoe UI" w:eastAsia="Times New Roman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A35027-06C5-4F32-ACDB-2F5BF7E87CF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3F64916-B4C2-40E4-AAC2-00426FCB19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B3FEAA-34E5-4166-BA12-64BF09961E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5374</Words>
  <Characters>3064</Characters>
  <Application>Microsoft Office Word</Application>
  <DocSecurity>0</DocSecurity>
  <Lines>25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2020-12-10T15:41:00Z</dcterms:created>
  <dcterms:modified xsi:type="dcterms:W3CDTF">2020-12-10T15:41:00Z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