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93BD6" w:rsidRDefault="00B932F6" w:rsidP="0037054F">
      <w:pPr>
        <w:pStyle w:val="20"/>
        <w:ind w:left="5387"/>
        <w:jc w:val="left"/>
        <w:rPr>
          <w:b/>
          <w:bCs/>
        </w:rPr>
      </w:pPr>
      <w:r w:rsidRPr="00493BD6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493BD6" w:rsidRDefault="00B932F6" w:rsidP="00BA59B0">
      <w:pPr>
        <w:spacing w:before="120"/>
        <w:jc w:val="both"/>
        <w:rPr>
          <w:sz w:val="28"/>
          <w:szCs w:val="26"/>
          <w:lang w:val="uk-UA"/>
        </w:rPr>
      </w:pPr>
      <w:r w:rsidRPr="00493BD6">
        <w:rPr>
          <w:i/>
          <w:lang w:val="uk-UA"/>
        </w:rPr>
        <w:t>До законопроекту за реєстр. № </w:t>
      </w:r>
      <w:r w:rsidR="00DB1446" w:rsidRPr="00F46AF9">
        <w:rPr>
          <w:i/>
          <w:lang w:val="uk-UA"/>
        </w:rPr>
        <w:t>44</w:t>
      </w:r>
      <w:r w:rsidR="0071292D" w:rsidRPr="004A06BB">
        <w:rPr>
          <w:i/>
        </w:rPr>
        <w:t>90</w:t>
      </w:r>
      <w:r w:rsidRPr="00493BD6">
        <w:rPr>
          <w:i/>
          <w:lang w:val="uk-UA"/>
        </w:rPr>
        <w:t xml:space="preserve"> від </w:t>
      </w:r>
      <w:r w:rsidR="0071292D">
        <w:rPr>
          <w:i/>
          <w:lang w:val="uk-UA"/>
        </w:rPr>
        <w:t>11</w:t>
      </w:r>
      <w:r w:rsidR="00F46AF9">
        <w:rPr>
          <w:i/>
          <w:lang w:val="uk-UA"/>
        </w:rPr>
        <w:t>.</w:t>
      </w:r>
      <w:r w:rsidR="00F46AF9" w:rsidRPr="00F46AF9">
        <w:rPr>
          <w:i/>
          <w:lang w:val="uk-UA"/>
        </w:rPr>
        <w:t>12</w:t>
      </w:r>
      <w:r w:rsidRPr="00493BD6">
        <w:rPr>
          <w:i/>
          <w:lang w:val="uk-UA"/>
        </w:rPr>
        <w:t>.2020</w:t>
      </w:r>
    </w:p>
    <w:p w:rsidR="0071292D" w:rsidRPr="00090EB4" w:rsidRDefault="00B932F6" w:rsidP="0071292D">
      <w:pPr>
        <w:spacing w:before="120"/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 xml:space="preserve">Комітет Верховної Ради України з питань бюджету на засіданні </w:t>
      </w:r>
      <w:r w:rsidR="00B151B1" w:rsidRPr="00B151B1">
        <w:rPr>
          <w:sz w:val="27"/>
          <w:szCs w:val="27"/>
          <w:lang w:val="uk-UA"/>
        </w:rPr>
        <w:t>27 січня 2021 року (протокол № 75)</w:t>
      </w:r>
      <w:r w:rsidRPr="00090EB4">
        <w:rPr>
          <w:sz w:val="27"/>
          <w:szCs w:val="27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71292D" w:rsidRPr="00090EB4">
        <w:rPr>
          <w:sz w:val="27"/>
          <w:szCs w:val="27"/>
          <w:lang w:val="uk-UA"/>
        </w:rPr>
        <w:t>«Про внесення змін до Податкового кодексу України та інших законів України</w:t>
      </w:r>
      <w:bookmarkStart w:id="0" w:name="_GoBack"/>
      <w:bookmarkEnd w:id="0"/>
      <w:r w:rsidR="0071292D" w:rsidRPr="00090EB4">
        <w:rPr>
          <w:sz w:val="27"/>
          <w:szCs w:val="27"/>
          <w:lang w:val="uk-UA"/>
        </w:rPr>
        <w:t xml:space="preserve"> щодо сприяння господарській діяльності фізичної особи-підприємця без застосування реєстратора розрахункових операцій (програмного реєстратора розрахункових операцій) та збереження права на використання Книги обліку доходів»</w:t>
      </w:r>
      <w:r w:rsidRPr="00090EB4">
        <w:rPr>
          <w:sz w:val="27"/>
          <w:szCs w:val="27"/>
          <w:lang w:val="uk-UA"/>
        </w:rPr>
        <w:t xml:space="preserve"> (реєстр. </w:t>
      </w:r>
      <w:r w:rsidR="0005297B" w:rsidRPr="00090EB4">
        <w:rPr>
          <w:sz w:val="27"/>
          <w:szCs w:val="27"/>
          <w:lang w:val="uk-UA"/>
        </w:rPr>
        <w:t>№ </w:t>
      </w:r>
      <w:r w:rsidR="0071292D" w:rsidRPr="00090EB4">
        <w:rPr>
          <w:sz w:val="27"/>
          <w:szCs w:val="27"/>
          <w:lang w:val="uk-UA"/>
        </w:rPr>
        <w:t>4490 від 11.12.2020</w:t>
      </w:r>
      <w:r w:rsidRPr="00090EB4">
        <w:rPr>
          <w:sz w:val="27"/>
          <w:szCs w:val="27"/>
          <w:lang w:val="uk-UA"/>
        </w:rPr>
        <w:t>), поданий народним</w:t>
      </w:r>
      <w:r w:rsidR="00F46AF9" w:rsidRPr="00090EB4">
        <w:rPr>
          <w:sz w:val="27"/>
          <w:szCs w:val="27"/>
          <w:lang w:val="uk-UA"/>
        </w:rPr>
        <w:t>и</w:t>
      </w:r>
      <w:r w:rsidRPr="00090EB4">
        <w:rPr>
          <w:sz w:val="27"/>
          <w:szCs w:val="27"/>
          <w:lang w:val="uk-UA"/>
        </w:rPr>
        <w:t xml:space="preserve"> депутат</w:t>
      </w:r>
      <w:r w:rsidR="00F46AF9" w:rsidRPr="00090EB4">
        <w:rPr>
          <w:sz w:val="27"/>
          <w:szCs w:val="27"/>
          <w:lang w:val="uk-UA"/>
        </w:rPr>
        <w:t>а</w:t>
      </w:r>
      <w:r w:rsidRPr="00090EB4">
        <w:rPr>
          <w:sz w:val="27"/>
          <w:szCs w:val="27"/>
          <w:lang w:val="uk-UA"/>
        </w:rPr>
        <w:t>м</w:t>
      </w:r>
      <w:r w:rsidR="00F46AF9" w:rsidRPr="00090EB4">
        <w:rPr>
          <w:sz w:val="27"/>
          <w:szCs w:val="27"/>
          <w:lang w:val="uk-UA"/>
        </w:rPr>
        <w:t>и</w:t>
      </w:r>
      <w:r w:rsidRPr="00090EB4">
        <w:rPr>
          <w:sz w:val="27"/>
          <w:szCs w:val="27"/>
          <w:lang w:val="uk-UA"/>
        </w:rPr>
        <w:t xml:space="preserve"> України</w:t>
      </w:r>
      <w:r w:rsidR="0071292D" w:rsidRPr="00090EB4">
        <w:rPr>
          <w:sz w:val="27"/>
          <w:szCs w:val="27"/>
          <w:lang w:val="uk-UA"/>
        </w:rPr>
        <w:t xml:space="preserve"> </w:t>
      </w:r>
      <w:proofErr w:type="spellStart"/>
      <w:r w:rsidR="0071292D" w:rsidRPr="00090EB4">
        <w:rPr>
          <w:sz w:val="27"/>
          <w:szCs w:val="27"/>
          <w:lang w:val="uk-UA"/>
        </w:rPr>
        <w:t>Колтуновичем</w:t>
      </w:r>
      <w:proofErr w:type="spellEnd"/>
      <w:r w:rsidR="0071292D" w:rsidRPr="00090EB4">
        <w:rPr>
          <w:sz w:val="27"/>
          <w:szCs w:val="27"/>
          <w:lang w:val="uk-UA"/>
        </w:rPr>
        <w:t xml:space="preserve"> О.С., Медведчуком В.В., </w:t>
      </w:r>
      <w:proofErr w:type="spellStart"/>
      <w:r w:rsidR="0071292D" w:rsidRPr="00090EB4">
        <w:rPr>
          <w:sz w:val="27"/>
          <w:szCs w:val="27"/>
          <w:lang w:val="uk-UA"/>
        </w:rPr>
        <w:t>Королевською</w:t>
      </w:r>
      <w:proofErr w:type="spellEnd"/>
      <w:r w:rsidR="0071292D" w:rsidRPr="00090EB4">
        <w:rPr>
          <w:sz w:val="27"/>
          <w:szCs w:val="27"/>
          <w:lang w:val="uk-UA"/>
        </w:rPr>
        <w:t> Н.Ю. та іншими.</w:t>
      </w:r>
    </w:p>
    <w:p w:rsidR="00F46AF9" w:rsidRPr="00090EB4" w:rsidRDefault="00F84A66" w:rsidP="00B06E24">
      <w:pPr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>Законопроектом пропонується</w:t>
      </w:r>
      <w:r w:rsidR="00F46AF9" w:rsidRPr="00090EB4">
        <w:rPr>
          <w:sz w:val="27"/>
          <w:szCs w:val="27"/>
          <w:lang w:val="uk-UA"/>
        </w:rPr>
        <w:t>, зокрема:</w:t>
      </w:r>
    </w:p>
    <w:p w:rsidR="00B06E24" w:rsidRPr="00090EB4" w:rsidRDefault="00BE7BF4" w:rsidP="00B06E24">
      <w:pPr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>збільшити</w:t>
      </w:r>
      <w:r w:rsidR="0071292D" w:rsidRPr="00090EB4">
        <w:rPr>
          <w:sz w:val="27"/>
          <w:szCs w:val="27"/>
          <w:lang w:val="uk-UA"/>
        </w:rPr>
        <w:t xml:space="preserve"> </w:t>
      </w:r>
      <w:r w:rsidR="00B06E24" w:rsidRPr="00090EB4">
        <w:rPr>
          <w:sz w:val="27"/>
          <w:szCs w:val="27"/>
          <w:lang w:val="uk-UA"/>
        </w:rPr>
        <w:t>граничні обсяги доходів для фізичних осіб – підприємців, які є платниками єдиного податку:</w:t>
      </w:r>
      <w:r w:rsidR="00FD380F" w:rsidRPr="00090EB4">
        <w:rPr>
          <w:sz w:val="27"/>
          <w:szCs w:val="27"/>
          <w:lang w:val="uk-UA"/>
        </w:rPr>
        <w:t xml:space="preserve"> </w:t>
      </w:r>
      <w:r w:rsidR="00B06E24" w:rsidRPr="00090EB4">
        <w:rPr>
          <w:sz w:val="27"/>
          <w:szCs w:val="27"/>
          <w:lang w:val="uk-UA"/>
        </w:rPr>
        <w:t>першої групи –</w:t>
      </w:r>
      <w:r w:rsidR="002E064F" w:rsidRPr="00090EB4">
        <w:rPr>
          <w:sz w:val="27"/>
          <w:szCs w:val="27"/>
          <w:lang w:val="uk-UA"/>
        </w:rPr>
        <w:t xml:space="preserve"> до </w:t>
      </w:r>
      <w:r w:rsidR="00F60BCE" w:rsidRPr="00090EB4">
        <w:rPr>
          <w:sz w:val="27"/>
          <w:szCs w:val="27"/>
          <w:lang w:val="uk-UA"/>
        </w:rPr>
        <w:t>750 розмірів прожиткового мінімуму для працездатної особи, встановленого законом на 1 січня податкового (звітного) року</w:t>
      </w:r>
      <w:r w:rsidR="00E201C5" w:rsidRPr="00090EB4">
        <w:rPr>
          <w:sz w:val="27"/>
          <w:szCs w:val="27"/>
          <w:lang w:val="uk-UA"/>
        </w:rPr>
        <w:t xml:space="preserve"> (далі – </w:t>
      </w:r>
      <w:r w:rsidR="00F60BCE" w:rsidRPr="00090EB4">
        <w:rPr>
          <w:sz w:val="27"/>
          <w:szCs w:val="27"/>
          <w:lang w:val="uk-UA"/>
        </w:rPr>
        <w:t>ПМ</w:t>
      </w:r>
      <w:r w:rsidR="00E201C5" w:rsidRPr="00090EB4">
        <w:rPr>
          <w:sz w:val="27"/>
          <w:szCs w:val="27"/>
          <w:lang w:val="uk-UA"/>
        </w:rPr>
        <w:t>)</w:t>
      </w:r>
      <w:r w:rsidR="002E064F" w:rsidRPr="00090EB4">
        <w:rPr>
          <w:sz w:val="27"/>
          <w:szCs w:val="27"/>
          <w:lang w:val="uk-UA"/>
        </w:rPr>
        <w:t xml:space="preserve"> </w:t>
      </w:r>
      <w:r w:rsidR="002E064F" w:rsidRPr="00090EB4">
        <w:rPr>
          <w:i/>
          <w:sz w:val="27"/>
          <w:szCs w:val="27"/>
          <w:lang w:val="uk-UA" w:eastAsia="uk-UA"/>
        </w:rPr>
        <w:t>(у 2021 році – з 1 до 1,7 млн грн)</w:t>
      </w:r>
      <w:r w:rsidR="00B06E24" w:rsidRPr="00090EB4">
        <w:rPr>
          <w:sz w:val="27"/>
          <w:szCs w:val="27"/>
          <w:lang w:val="uk-UA"/>
        </w:rPr>
        <w:t>;</w:t>
      </w:r>
      <w:r w:rsidR="00FD380F" w:rsidRPr="00090EB4">
        <w:rPr>
          <w:sz w:val="27"/>
          <w:szCs w:val="27"/>
          <w:lang w:val="uk-UA"/>
        </w:rPr>
        <w:t xml:space="preserve"> </w:t>
      </w:r>
      <w:r w:rsidR="00B06E24" w:rsidRPr="00090EB4">
        <w:rPr>
          <w:sz w:val="27"/>
          <w:szCs w:val="27"/>
          <w:lang w:val="uk-UA"/>
        </w:rPr>
        <w:t xml:space="preserve">другої групи – </w:t>
      </w:r>
      <w:r w:rsidR="002E064F" w:rsidRPr="00090EB4">
        <w:rPr>
          <w:sz w:val="27"/>
          <w:szCs w:val="27"/>
          <w:lang w:val="uk-UA"/>
        </w:rPr>
        <w:t xml:space="preserve">до </w:t>
      </w:r>
      <w:r w:rsidR="00F60BCE" w:rsidRPr="00090EB4">
        <w:rPr>
          <w:sz w:val="27"/>
          <w:szCs w:val="27"/>
          <w:lang w:val="uk-UA"/>
        </w:rPr>
        <w:t>3</w:t>
      </w:r>
      <w:r w:rsidR="00F46AF9" w:rsidRPr="00090EB4">
        <w:rPr>
          <w:sz w:val="27"/>
          <w:szCs w:val="27"/>
          <w:lang w:val="uk-UA"/>
        </w:rPr>
        <w:t>00</w:t>
      </w:r>
      <w:r w:rsidR="00E201C5" w:rsidRPr="00090EB4">
        <w:rPr>
          <w:sz w:val="27"/>
          <w:szCs w:val="27"/>
          <w:lang w:val="uk-UA"/>
        </w:rPr>
        <w:t xml:space="preserve">0 розмірів </w:t>
      </w:r>
      <w:r w:rsidR="00F60BCE" w:rsidRPr="00090EB4">
        <w:rPr>
          <w:sz w:val="27"/>
          <w:szCs w:val="27"/>
          <w:lang w:val="uk-UA"/>
        </w:rPr>
        <w:t>ПМ</w:t>
      </w:r>
      <w:r w:rsidR="002E064F" w:rsidRPr="00090EB4">
        <w:rPr>
          <w:sz w:val="27"/>
          <w:szCs w:val="27"/>
          <w:lang w:val="uk-UA"/>
        </w:rPr>
        <w:t xml:space="preserve"> </w:t>
      </w:r>
      <w:r w:rsidR="002E064F" w:rsidRPr="00090EB4">
        <w:rPr>
          <w:i/>
          <w:sz w:val="27"/>
          <w:szCs w:val="27"/>
          <w:lang w:val="uk-UA" w:eastAsia="uk-UA"/>
        </w:rPr>
        <w:t>(у 2021 році – з 5 до 6,8</w:t>
      </w:r>
      <w:r w:rsidR="004A06BB">
        <w:rPr>
          <w:i/>
          <w:sz w:val="27"/>
          <w:szCs w:val="27"/>
          <w:lang w:val="uk-UA" w:eastAsia="uk-UA"/>
        </w:rPr>
        <w:t>1</w:t>
      </w:r>
      <w:r w:rsidR="002E064F" w:rsidRPr="00090EB4">
        <w:rPr>
          <w:i/>
          <w:sz w:val="27"/>
          <w:szCs w:val="27"/>
          <w:lang w:val="uk-UA" w:eastAsia="uk-UA"/>
        </w:rPr>
        <w:t xml:space="preserve"> млн грн)</w:t>
      </w:r>
      <w:r w:rsidR="00B06E24" w:rsidRPr="00090EB4">
        <w:rPr>
          <w:sz w:val="27"/>
          <w:szCs w:val="27"/>
          <w:lang w:val="uk-UA"/>
        </w:rPr>
        <w:t>;</w:t>
      </w:r>
      <w:r w:rsidR="00FD380F" w:rsidRPr="00090EB4">
        <w:rPr>
          <w:sz w:val="27"/>
          <w:szCs w:val="27"/>
          <w:lang w:val="uk-UA"/>
        </w:rPr>
        <w:t xml:space="preserve"> </w:t>
      </w:r>
      <w:r w:rsidR="00B06E24" w:rsidRPr="00090EB4">
        <w:rPr>
          <w:sz w:val="27"/>
          <w:szCs w:val="27"/>
          <w:lang w:val="uk-UA"/>
        </w:rPr>
        <w:t xml:space="preserve">третьої групи – </w:t>
      </w:r>
      <w:r w:rsidR="002E064F" w:rsidRPr="00090EB4">
        <w:rPr>
          <w:sz w:val="27"/>
          <w:szCs w:val="27"/>
          <w:lang w:val="uk-UA"/>
        </w:rPr>
        <w:t xml:space="preserve">до </w:t>
      </w:r>
      <w:r w:rsidR="00F60BCE" w:rsidRPr="00090EB4">
        <w:rPr>
          <w:sz w:val="27"/>
          <w:szCs w:val="27"/>
          <w:lang w:val="uk-UA"/>
        </w:rPr>
        <w:t>70</w:t>
      </w:r>
      <w:r w:rsidR="00F46AF9" w:rsidRPr="00090EB4">
        <w:rPr>
          <w:sz w:val="27"/>
          <w:szCs w:val="27"/>
          <w:lang w:val="uk-UA"/>
        </w:rPr>
        <w:t>00</w:t>
      </w:r>
      <w:r w:rsidR="00E201C5" w:rsidRPr="00090EB4">
        <w:rPr>
          <w:sz w:val="27"/>
          <w:szCs w:val="27"/>
          <w:lang w:val="uk-UA"/>
        </w:rPr>
        <w:t xml:space="preserve"> </w:t>
      </w:r>
      <w:r w:rsidR="00911CB7" w:rsidRPr="00090EB4">
        <w:rPr>
          <w:sz w:val="27"/>
          <w:szCs w:val="27"/>
          <w:lang w:val="uk-UA"/>
        </w:rPr>
        <w:t xml:space="preserve">розмірів </w:t>
      </w:r>
      <w:r w:rsidR="00F60BCE" w:rsidRPr="00090EB4">
        <w:rPr>
          <w:sz w:val="27"/>
          <w:szCs w:val="27"/>
          <w:lang w:val="uk-UA"/>
        </w:rPr>
        <w:t>ПМ</w:t>
      </w:r>
      <w:r w:rsidR="002E064F" w:rsidRPr="00090EB4">
        <w:rPr>
          <w:sz w:val="27"/>
          <w:szCs w:val="27"/>
          <w:lang w:val="uk-UA"/>
        </w:rPr>
        <w:t xml:space="preserve"> </w:t>
      </w:r>
      <w:r w:rsidR="002E064F" w:rsidRPr="00090EB4">
        <w:rPr>
          <w:i/>
          <w:sz w:val="27"/>
          <w:szCs w:val="27"/>
          <w:lang w:val="uk-UA" w:eastAsia="uk-UA"/>
        </w:rPr>
        <w:t>(у 2021 році – з 7 до 15,</w:t>
      </w:r>
      <w:r w:rsidR="004A06BB">
        <w:rPr>
          <w:i/>
          <w:sz w:val="27"/>
          <w:szCs w:val="27"/>
          <w:lang w:val="uk-UA" w:eastAsia="uk-UA"/>
        </w:rPr>
        <w:t>8</w:t>
      </w:r>
      <w:r w:rsidR="002E064F" w:rsidRPr="00090EB4">
        <w:rPr>
          <w:i/>
          <w:sz w:val="27"/>
          <w:szCs w:val="27"/>
          <w:lang w:val="uk-UA" w:eastAsia="uk-UA"/>
        </w:rPr>
        <w:t>9 млн грн)</w:t>
      </w:r>
      <w:r w:rsidR="00B06E24" w:rsidRPr="00090EB4">
        <w:rPr>
          <w:sz w:val="27"/>
          <w:szCs w:val="27"/>
          <w:lang w:val="uk-UA"/>
        </w:rPr>
        <w:t>;</w:t>
      </w:r>
    </w:p>
    <w:p w:rsidR="009849A8" w:rsidRPr="00090EB4" w:rsidRDefault="00F60BCE" w:rsidP="00F60BCE">
      <w:pPr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>встановити, що</w:t>
      </w:r>
      <w:r w:rsidR="009849A8" w:rsidRPr="00090EB4">
        <w:rPr>
          <w:sz w:val="27"/>
          <w:szCs w:val="27"/>
          <w:lang w:val="uk-UA"/>
        </w:rPr>
        <w:t>:</w:t>
      </w:r>
    </w:p>
    <w:p w:rsidR="00F60BCE" w:rsidRPr="00090EB4" w:rsidRDefault="00F60BCE" w:rsidP="00F60BCE">
      <w:pPr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 xml:space="preserve">реєстратори розрахункових операцій та/або програмні реєстратори розрахункових операцій не застосовуються платниками єдиного податку другої - четвертої груп (фізичними особами - підприємцями) </w:t>
      </w:r>
      <w:r w:rsidRPr="00090EB4">
        <w:rPr>
          <w:i/>
          <w:sz w:val="27"/>
          <w:szCs w:val="27"/>
          <w:lang w:val="uk-UA"/>
        </w:rPr>
        <w:t>/обсяг доходу яких протягом календарного року не перевищує визначених граничних обсягів доходів для відповідних груп платників єдиного податку</w:t>
      </w:r>
      <w:r w:rsidRPr="00090EB4">
        <w:rPr>
          <w:sz w:val="27"/>
          <w:szCs w:val="27"/>
          <w:lang w:val="uk-UA"/>
        </w:rPr>
        <w:t>/ незалежно від обраного виду діяльності, при цьому, у разі перевищення визначеного обсягу доходу застосування реєстратора розрахункових операцій та/або програмного реєстратора розрахункових операцій є обов’язковим і починається з першого числа першого місяця кварталу, наступного за виникненням такого перевищення;</w:t>
      </w:r>
    </w:p>
    <w:p w:rsidR="00F9773E" w:rsidRPr="00090EB4" w:rsidRDefault="00EC18D7" w:rsidP="00EC18D7">
      <w:pPr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>платники єдиного податку першої і другої груп та платники єдиного податку третьої групи</w:t>
      </w:r>
      <w:r w:rsidR="00F9773E" w:rsidRPr="00090EB4">
        <w:rPr>
          <w:sz w:val="27"/>
          <w:szCs w:val="27"/>
          <w:lang w:val="uk-UA"/>
        </w:rPr>
        <w:t xml:space="preserve"> (фізичні особи – підприємці)</w:t>
      </w:r>
      <w:r w:rsidRPr="00090EB4">
        <w:rPr>
          <w:sz w:val="27"/>
          <w:szCs w:val="27"/>
          <w:lang w:val="uk-UA"/>
        </w:rPr>
        <w:t>, які не є платниками податку на додану вартість, ведуть Кни</w:t>
      </w:r>
      <w:r w:rsidR="00F9773E" w:rsidRPr="00090EB4">
        <w:rPr>
          <w:sz w:val="27"/>
          <w:szCs w:val="27"/>
          <w:lang w:val="uk-UA"/>
        </w:rPr>
        <w:t>гу</w:t>
      </w:r>
      <w:r w:rsidRPr="00090EB4">
        <w:rPr>
          <w:sz w:val="27"/>
          <w:szCs w:val="27"/>
          <w:lang w:val="uk-UA"/>
        </w:rPr>
        <w:t xml:space="preserve"> обліку доходів шляхом щоденного, за підсумками робочого дня, відображення отриманих доходів, або </w:t>
      </w:r>
      <w:r w:rsidR="00F9773E" w:rsidRPr="00090EB4">
        <w:rPr>
          <w:sz w:val="27"/>
          <w:szCs w:val="27"/>
          <w:lang w:val="uk-UA"/>
        </w:rPr>
        <w:t>здійснюють облік доходів в документі довільної форми</w:t>
      </w:r>
      <w:r w:rsidR="004A06BB">
        <w:rPr>
          <w:sz w:val="27"/>
          <w:szCs w:val="27"/>
          <w:lang w:val="uk-UA"/>
        </w:rPr>
        <w:t>,</w:t>
      </w:r>
      <w:r w:rsidR="00F9773E" w:rsidRPr="00090EB4">
        <w:rPr>
          <w:sz w:val="27"/>
          <w:szCs w:val="27"/>
          <w:lang w:val="uk-UA"/>
        </w:rPr>
        <w:t xml:space="preserve"> складеному в паперовому та/або електронному вигляді</w:t>
      </w:r>
    </w:p>
    <w:p w:rsidR="000C0523" w:rsidRPr="00090EB4" w:rsidRDefault="00EC18D7" w:rsidP="000C0523">
      <w:pPr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 xml:space="preserve">у разі реєстрації Книги обліку доходів у встановленому порядку такими фізичними особами – підприємцями та ведення її шляхом щоденного, за підсумками робочого дня, відображення отриманих доходів, записи в Книзі обліку доходів є первинним обліком результатів роботи і достатньою підставою для формування </w:t>
      </w:r>
      <w:r w:rsidR="004A06BB">
        <w:rPr>
          <w:sz w:val="27"/>
          <w:szCs w:val="27"/>
          <w:lang w:val="uk-UA"/>
        </w:rPr>
        <w:t>показників податкової звітності.</w:t>
      </w:r>
    </w:p>
    <w:p w:rsidR="009849A8" w:rsidRPr="00090EB4" w:rsidRDefault="00F9773E" w:rsidP="000C0523">
      <w:pPr>
        <w:ind w:firstLine="709"/>
        <w:jc w:val="both"/>
        <w:rPr>
          <w:sz w:val="27"/>
          <w:szCs w:val="27"/>
          <w:lang w:val="uk-UA" w:eastAsia="uk-UA"/>
        </w:rPr>
      </w:pPr>
      <w:r w:rsidRPr="00090EB4">
        <w:rPr>
          <w:sz w:val="27"/>
          <w:szCs w:val="27"/>
          <w:lang w:val="uk-UA" w:eastAsia="uk-UA"/>
        </w:rPr>
        <w:lastRenderedPageBreak/>
        <w:t xml:space="preserve">Крім того, законопроектом пропонується </w:t>
      </w:r>
      <w:proofErr w:type="spellStart"/>
      <w:r w:rsidRPr="00090EB4">
        <w:rPr>
          <w:sz w:val="27"/>
          <w:szCs w:val="27"/>
          <w:lang w:val="uk-UA" w:eastAsia="uk-UA"/>
        </w:rPr>
        <w:t>внести</w:t>
      </w:r>
      <w:proofErr w:type="spellEnd"/>
      <w:r w:rsidRPr="00090EB4">
        <w:rPr>
          <w:sz w:val="27"/>
          <w:szCs w:val="27"/>
          <w:lang w:val="uk-UA" w:eastAsia="uk-UA"/>
        </w:rPr>
        <w:t xml:space="preserve"> зміни до Закону України «</w:t>
      </w:r>
      <w:hyperlink r:id="rId8" w:tgtFrame="_blank" w:history="1">
        <w:r w:rsidRPr="00090EB4">
          <w:rPr>
            <w:sz w:val="27"/>
            <w:szCs w:val="27"/>
            <w:lang w:val="uk-UA" w:eastAsia="uk-UA"/>
          </w:rPr>
          <w:t>Про застосування реєстраторів розрахункових операцій у сфері торгівлі, громадського харчування та послуг</w:t>
        </w:r>
      </w:hyperlink>
      <w:r w:rsidRPr="00090EB4">
        <w:rPr>
          <w:sz w:val="27"/>
          <w:szCs w:val="27"/>
          <w:lang w:val="uk-UA" w:eastAsia="uk-UA"/>
        </w:rPr>
        <w:t>»</w:t>
      </w:r>
      <w:r w:rsidR="004A06BB">
        <w:rPr>
          <w:sz w:val="27"/>
          <w:szCs w:val="27"/>
          <w:lang w:val="uk-UA" w:eastAsia="uk-UA"/>
        </w:rPr>
        <w:t>,</w:t>
      </w:r>
      <w:r w:rsidRPr="00090EB4">
        <w:rPr>
          <w:sz w:val="27"/>
          <w:szCs w:val="27"/>
          <w:lang w:val="uk-UA" w:eastAsia="uk-UA"/>
        </w:rPr>
        <w:t xml:space="preserve"> якими передбачається встановити, що </w:t>
      </w:r>
      <w:hyperlink r:id="rId9" w:tgtFrame="_blank" w:history="1">
        <w:r w:rsidRPr="00090EB4">
          <w:rPr>
            <w:sz w:val="27"/>
            <w:szCs w:val="27"/>
            <w:lang w:val="uk-UA" w:eastAsia="uk-UA"/>
          </w:rPr>
          <w:t>реєстратори розрахункових операцій</w:t>
        </w:r>
      </w:hyperlink>
      <w:r w:rsidRPr="00090EB4">
        <w:rPr>
          <w:sz w:val="27"/>
          <w:szCs w:val="27"/>
          <w:lang w:val="uk-UA" w:eastAsia="uk-UA"/>
        </w:rPr>
        <w:t xml:space="preserve"> </w:t>
      </w:r>
      <w:hyperlink r:id="rId10" w:tgtFrame="_blank" w:history="1">
        <w:r w:rsidRPr="00090EB4">
          <w:rPr>
            <w:sz w:val="27"/>
            <w:szCs w:val="27"/>
            <w:lang w:val="uk-UA" w:eastAsia="uk-UA"/>
          </w:rPr>
          <w:t>та/або програмні реєстратори розрахункових операцій</w:t>
        </w:r>
      </w:hyperlink>
      <w:r w:rsidRPr="00090EB4">
        <w:rPr>
          <w:sz w:val="27"/>
          <w:szCs w:val="27"/>
          <w:lang w:val="uk-UA" w:eastAsia="uk-UA"/>
        </w:rPr>
        <w:t xml:space="preserve"> </w:t>
      </w:r>
      <w:hyperlink r:id="rId11" w:tgtFrame="_blank" w:history="1">
        <w:r w:rsidRPr="00090EB4">
          <w:rPr>
            <w:sz w:val="27"/>
            <w:szCs w:val="27"/>
            <w:lang w:val="uk-UA" w:eastAsia="uk-UA"/>
          </w:rPr>
          <w:t>і розрахункові книжки не застосовуються</w:t>
        </w:r>
      </w:hyperlink>
      <w:r w:rsidRPr="00090EB4">
        <w:rPr>
          <w:sz w:val="27"/>
          <w:szCs w:val="27"/>
          <w:lang w:val="uk-UA" w:eastAsia="uk-UA"/>
        </w:rPr>
        <w:t xml:space="preserve"> при</w:t>
      </w:r>
      <w:r w:rsidR="009849A8" w:rsidRPr="00090EB4">
        <w:rPr>
          <w:sz w:val="27"/>
          <w:szCs w:val="27"/>
          <w:lang w:val="uk-UA" w:eastAsia="uk-UA"/>
        </w:rPr>
        <w:t xml:space="preserve"> здійсненні оплати за допомогою платіжної системи, включеної до Реєстру платіжних систем, систем розрахунків, учасників цих систем та операторів послуг платіжної інфраструктури.</w:t>
      </w:r>
    </w:p>
    <w:p w:rsidR="00CD3845" w:rsidRPr="00090EB4" w:rsidRDefault="000E384B" w:rsidP="0032116A">
      <w:pPr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 xml:space="preserve">Міністерство фінансів України у своєму експертному висновку </w:t>
      </w:r>
      <w:r w:rsidR="00CD3845" w:rsidRPr="00090EB4">
        <w:rPr>
          <w:sz w:val="27"/>
          <w:szCs w:val="27"/>
          <w:lang w:val="uk-UA"/>
        </w:rPr>
        <w:t>зазначає</w:t>
      </w:r>
      <w:r w:rsidRPr="00090EB4">
        <w:rPr>
          <w:sz w:val="27"/>
          <w:szCs w:val="27"/>
          <w:lang w:val="uk-UA"/>
        </w:rPr>
        <w:t>, що реалізація положень законопроекту</w:t>
      </w:r>
      <w:r w:rsidR="00CD3845" w:rsidRPr="00090EB4">
        <w:rPr>
          <w:sz w:val="27"/>
          <w:szCs w:val="27"/>
          <w:lang w:val="uk-UA"/>
        </w:rPr>
        <w:t xml:space="preserve"> </w:t>
      </w:r>
      <w:r w:rsidR="00CD3845" w:rsidRPr="00090EB4">
        <w:rPr>
          <w:sz w:val="27"/>
          <w:szCs w:val="27"/>
          <w:lang w:val="uk-UA" w:eastAsia="uk-UA"/>
        </w:rPr>
        <w:t>може призвести до втрат бюджетів усіх рівнів, зокрема, за розрахунками Мінфіну</w:t>
      </w:r>
      <w:r w:rsidR="00BA59B0" w:rsidRPr="00090EB4">
        <w:rPr>
          <w:sz w:val="27"/>
          <w:szCs w:val="27"/>
          <w:lang w:val="uk-UA" w:eastAsia="uk-UA"/>
        </w:rPr>
        <w:t>,</w:t>
      </w:r>
      <w:r w:rsidR="00CD3845" w:rsidRPr="00090EB4">
        <w:rPr>
          <w:sz w:val="27"/>
          <w:szCs w:val="27"/>
          <w:lang w:val="uk-UA" w:eastAsia="uk-UA"/>
        </w:rPr>
        <w:t xml:space="preserve"> у разі збільшення обсягу доходів платників спрощеної системи оподаткування першої групи з </w:t>
      </w:r>
      <w:r w:rsidR="00BE7BF4" w:rsidRPr="00090EB4">
        <w:rPr>
          <w:sz w:val="27"/>
          <w:szCs w:val="27"/>
          <w:lang w:val="uk-UA" w:eastAsia="uk-UA"/>
        </w:rPr>
        <w:t>1 млн грн</w:t>
      </w:r>
      <w:r w:rsidR="00CD3845" w:rsidRPr="00090EB4">
        <w:rPr>
          <w:sz w:val="27"/>
          <w:szCs w:val="27"/>
          <w:lang w:val="uk-UA" w:eastAsia="uk-UA"/>
        </w:rPr>
        <w:t xml:space="preserve"> до </w:t>
      </w:r>
      <w:r w:rsidR="00BE7BF4" w:rsidRPr="00090EB4">
        <w:rPr>
          <w:sz w:val="27"/>
          <w:szCs w:val="27"/>
          <w:lang w:val="uk-UA" w:eastAsia="uk-UA"/>
        </w:rPr>
        <w:t>750 </w:t>
      </w:r>
      <w:r w:rsidR="00CD3845" w:rsidRPr="00090EB4">
        <w:rPr>
          <w:sz w:val="27"/>
          <w:szCs w:val="27"/>
          <w:lang w:val="uk-UA" w:eastAsia="uk-UA"/>
        </w:rPr>
        <w:t>П</w:t>
      </w:r>
      <w:r w:rsidR="00BE7BF4" w:rsidRPr="00090EB4">
        <w:rPr>
          <w:sz w:val="27"/>
          <w:szCs w:val="27"/>
          <w:lang w:val="uk-UA" w:eastAsia="uk-UA"/>
        </w:rPr>
        <w:t>М</w:t>
      </w:r>
      <w:r w:rsidR="00CD3845" w:rsidRPr="00090EB4">
        <w:rPr>
          <w:sz w:val="27"/>
          <w:szCs w:val="27"/>
          <w:lang w:val="uk-UA" w:eastAsia="uk-UA"/>
        </w:rPr>
        <w:t xml:space="preserve"> приблизні втрати складатимуть 6</w:t>
      </w:r>
      <w:r w:rsidR="008A61A7" w:rsidRPr="00090EB4">
        <w:rPr>
          <w:sz w:val="27"/>
          <w:szCs w:val="27"/>
          <w:lang w:val="uk-UA" w:eastAsia="uk-UA"/>
        </w:rPr>
        <w:t>7</w:t>
      </w:r>
      <w:r w:rsidR="00CD3845" w:rsidRPr="00090EB4">
        <w:rPr>
          <w:sz w:val="27"/>
          <w:szCs w:val="27"/>
          <w:lang w:val="uk-UA" w:eastAsia="uk-UA"/>
        </w:rPr>
        <w:t> млн грн (</w:t>
      </w:r>
      <w:r w:rsidR="00CD3845" w:rsidRPr="00090EB4">
        <w:rPr>
          <w:i/>
          <w:sz w:val="27"/>
          <w:szCs w:val="27"/>
          <w:lang w:val="uk-UA" w:eastAsia="uk-UA"/>
        </w:rPr>
        <w:t>перехід платників з ІІ на І групу єдиного податку)</w:t>
      </w:r>
      <w:r w:rsidR="00BA59B0" w:rsidRPr="00090EB4">
        <w:rPr>
          <w:sz w:val="27"/>
          <w:szCs w:val="27"/>
          <w:lang w:val="uk-UA" w:eastAsia="uk-UA"/>
        </w:rPr>
        <w:t xml:space="preserve"> та </w:t>
      </w:r>
      <w:r w:rsidR="00CD3845" w:rsidRPr="00090EB4">
        <w:rPr>
          <w:sz w:val="27"/>
          <w:szCs w:val="27"/>
          <w:lang w:val="uk-UA" w:eastAsia="uk-UA"/>
        </w:rPr>
        <w:t xml:space="preserve">другої групи з </w:t>
      </w:r>
      <w:r w:rsidR="008A61A7" w:rsidRPr="00090EB4">
        <w:rPr>
          <w:sz w:val="27"/>
          <w:szCs w:val="27"/>
          <w:lang w:val="uk-UA" w:eastAsia="uk-UA"/>
        </w:rPr>
        <w:t>5 млн грн</w:t>
      </w:r>
      <w:r w:rsidR="00CD3845" w:rsidRPr="00090EB4">
        <w:rPr>
          <w:sz w:val="27"/>
          <w:szCs w:val="27"/>
          <w:lang w:val="uk-UA" w:eastAsia="uk-UA"/>
        </w:rPr>
        <w:t xml:space="preserve"> до </w:t>
      </w:r>
      <w:r w:rsidR="008A61A7" w:rsidRPr="00090EB4">
        <w:rPr>
          <w:sz w:val="27"/>
          <w:szCs w:val="27"/>
          <w:lang w:val="uk-UA" w:eastAsia="uk-UA"/>
        </w:rPr>
        <w:t>3</w:t>
      </w:r>
      <w:r w:rsidR="00CD3845" w:rsidRPr="00090EB4">
        <w:rPr>
          <w:sz w:val="27"/>
          <w:szCs w:val="27"/>
          <w:lang w:val="uk-UA" w:eastAsia="uk-UA"/>
        </w:rPr>
        <w:t xml:space="preserve">000 МЗП </w:t>
      </w:r>
      <w:r w:rsidR="00BA59B0" w:rsidRPr="00090EB4">
        <w:rPr>
          <w:sz w:val="27"/>
          <w:szCs w:val="27"/>
          <w:lang w:val="uk-UA" w:eastAsia="uk-UA"/>
        </w:rPr>
        <w:t>–</w:t>
      </w:r>
      <w:r w:rsidR="00CD3845" w:rsidRPr="00090EB4">
        <w:rPr>
          <w:sz w:val="27"/>
          <w:szCs w:val="27"/>
          <w:lang w:val="uk-UA" w:eastAsia="uk-UA"/>
        </w:rPr>
        <w:t xml:space="preserve"> 98,5 млн грн </w:t>
      </w:r>
      <w:r w:rsidR="00CD3845" w:rsidRPr="00090EB4">
        <w:rPr>
          <w:i/>
          <w:sz w:val="27"/>
          <w:szCs w:val="27"/>
          <w:lang w:val="uk-UA" w:eastAsia="uk-UA"/>
        </w:rPr>
        <w:t>(перехід платників з ІІІ на ІІ групу)</w:t>
      </w:r>
      <w:r w:rsidR="00CD3845" w:rsidRPr="00090EB4">
        <w:rPr>
          <w:sz w:val="27"/>
          <w:szCs w:val="27"/>
          <w:lang w:val="uk-UA" w:eastAsia="uk-UA"/>
        </w:rPr>
        <w:t>.</w:t>
      </w:r>
      <w:r w:rsidR="008A61A7" w:rsidRPr="00090EB4">
        <w:rPr>
          <w:sz w:val="27"/>
          <w:szCs w:val="27"/>
          <w:lang w:val="uk-UA" w:eastAsia="uk-UA"/>
        </w:rPr>
        <w:t xml:space="preserve"> </w:t>
      </w:r>
      <w:r w:rsidR="00BA59B0" w:rsidRPr="00090EB4">
        <w:rPr>
          <w:sz w:val="27"/>
          <w:szCs w:val="27"/>
          <w:lang w:val="uk-UA" w:eastAsia="uk-UA"/>
        </w:rPr>
        <w:t>Крім того Мінфін зауважує, що підвищення граничних обсягів доходу разом з наданням можливості перебувати на спрощеній системі оподаткування більшій кількості суб’єктів господарювання призведе до поширення схем ухилення в</w:t>
      </w:r>
      <w:r w:rsidR="00FD380F" w:rsidRPr="00090EB4">
        <w:rPr>
          <w:sz w:val="27"/>
          <w:szCs w:val="27"/>
          <w:lang w:val="uk-UA" w:eastAsia="uk-UA"/>
        </w:rPr>
        <w:t>ід оподаткування та</w:t>
      </w:r>
      <w:r w:rsidR="00BA59B0" w:rsidRPr="00090EB4">
        <w:rPr>
          <w:sz w:val="27"/>
          <w:szCs w:val="27"/>
          <w:lang w:val="uk-UA" w:eastAsia="uk-UA"/>
        </w:rPr>
        <w:t xml:space="preserve"> відповідно зменшення надходжень до бюджетів. </w:t>
      </w:r>
      <w:r w:rsidR="00BA59B0" w:rsidRPr="00090EB4">
        <w:rPr>
          <w:sz w:val="27"/>
          <w:szCs w:val="27"/>
          <w:lang w:val="uk-UA"/>
        </w:rPr>
        <w:t>Загалом Мінфін висловлює зауваження щодо законопроекту та його не підтримує.</w:t>
      </w:r>
    </w:p>
    <w:p w:rsidR="000E384B" w:rsidRPr="00090EB4" w:rsidRDefault="000E384B" w:rsidP="000E384B">
      <w:pPr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>До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BA59B0" w:rsidRPr="00090EB4" w:rsidRDefault="00BA59B0" w:rsidP="000E384B">
      <w:pPr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>Крім того, передбачена законопроектом дата набрання чинності відповідним законом (з дня</w:t>
      </w:r>
      <w:r w:rsidR="007A7310" w:rsidRPr="00090EB4">
        <w:rPr>
          <w:sz w:val="27"/>
          <w:szCs w:val="27"/>
          <w:lang w:val="uk-UA"/>
        </w:rPr>
        <w:t>,</w:t>
      </w:r>
      <w:r w:rsidRPr="00090EB4">
        <w:rPr>
          <w:sz w:val="27"/>
          <w:szCs w:val="27"/>
          <w:lang w:val="uk-UA"/>
        </w:rPr>
        <w:t xml:space="preserve"> наступного за днем його опублікування) не відповідає вимогам частини третьої статті 27 Бюджетного кодексу України щодо терміну введення в дію законів, які мають вплив на показники бюджету, а також підпункту 4.1.9 пункту 4.1 статті 4 Податкового кодексу України щодо стабільності податкового законодавства.</w:t>
      </w:r>
    </w:p>
    <w:p w:rsidR="00056167" w:rsidRPr="00090EB4" w:rsidRDefault="000E384B" w:rsidP="000E384B">
      <w:pPr>
        <w:ind w:firstLine="709"/>
        <w:jc w:val="both"/>
        <w:rPr>
          <w:sz w:val="27"/>
          <w:szCs w:val="27"/>
          <w:lang w:val="uk-UA"/>
        </w:rPr>
      </w:pPr>
      <w:r w:rsidRPr="00090EB4">
        <w:rPr>
          <w:sz w:val="27"/>
          <w:szCs w:val="27"/>
          <w:lang w:val="uk-UA"/>
        </w:rPr>
        <w:t xml:space="preserve">За </w:t>
      </w:r>
      <w:r w:rsidR="00FD380F" w:rsidRPr="00090EB4">
        <w:rPr>
          <w:sz w:val="27"/>
          <w:szCs w:val="27"/>
          <w:lang w:val="uk-UA"/>
        </w:rPr>
        <w:t xml:space="preserve">підсумками </w:t>
      </w:r>
      <w:r w:rsidRPr="00090EB4">
        <w:rPr>
          <w:sz w:val="27"/>
          <w:szCs w:val="27"/>
          <w:lang w:val="uk-UA"/>
        </w:rPr>
        <w:t>розгляду Комітет прийняв рішення, що законопроект матиме вплив на показники бюджету (</w:t>
      </w:r>
      <w:r w:rsidR="00493BD6" w:rsidRPr="00090EB4">
        <w:rPr>
          <w:sz w:val="27"/>
          <w:szCs w:val="27"/>
          <w:lang w:val="uk-UA"/>
        </w:rPr>
        <w:t>може призвести до зменшення доходів бюджетів від податків і зборів</w:t>
      </w:r>
      <w:r w:rsidR="00FD380F" w:rsidRPr="00090EB4">
        <w:rPr>
          <w:sz w:val="27"/>
          <w:szCs w:val="27"/>
          <w:lang w:val="uk-UA"/>
        </w:rPr>
        <w:t xml:space="preserve"> </w:t>
      </w:r>
      <w:r w:rsidR="00493BD6" w:rsidRPr="00090EB4">
        <w:rPr>
          <w:sz w:val="27"/>
          <w:szCs w:val="27"/>
          <w:lang w:val="uk-UA"/>
        </w:rPr>
        <w:t>залежно від практики застосування даної законодавчої ініціативи</w:t>
      </w:r>
      <w:r w:rsidRPr="00090EB4">
        <w:rPr>
          <w:sz w:val="27"/>
          <w:szCs w:val="27"/>
          <w:lang w:val="uk-UA"/>
        </w:rPr>
        <w:t xml:space="preserve">). </w:t>
      </w:r>
      <w:r w:rsidR="0032116A" w:rsidRPr="00090EB4">
        <w:rPr>
          <w:sz w:val="27"/>
          <w:szCs w:val="27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B932F6" w:rsidRPr="00493BD6" w:rsidRDefault="00B932F6" w:rsidP="0037054F">
      <w:pPr>
        <w:spacing w:before="600"/>
        <w:ind w:right="51"/>
        <w:jc w:val="both"/>
        <w:rPr>
          <w:b/>
          <w:sz w:val="28"/>
          <w:szCs w:val="28"/>
          <w:lang w:val="uk-UA"/>
        </w:rPr>
      </w:pPr>
      <w:r w:rsidRPr="00493BD6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93BD6">
        <w:rPr>
          <w:b/>
          <w:sz w:val="28"/>
          <w:szCs w:val="28"/>
          <w:lang w:val="uk-UA"/>
        </w:rPr>
        <w:t>Ю.Ю. Арістов</w:t>
      </w:r>
    </w:p>
    <w:sectPr w:rsidR="00B932F6" w:rsidRPr="00493BD6" w:rsidSect="00090EB4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993" w:right="566" w:bottom="567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F5" w:rsidRDefault="00334AF5">
      <w:r>
        <w:separator/>
      </w:r>
    </w:p>
  </w:endnote>
  <w:endnote w:type="continuationSeparator" w:id="0">
    <w:p w:rsidR="00334AF5" w:rsidRDefault="00334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B151B1" w:rsidRPr="00B151B1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F5" w:rsidRDefault="00334AF5">
      <w:r>
        <w:separator/>
      </w:r>
    </w:p>
  </w:footnote>
  <w:footnote w:type="continuationSeparator" w:id="0">
    <w:p w:rsidR="00334AF5" w:rsidRDefault="00334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05297B" w:rsidRPr="0005297B">
      <w:rPr>
        <w:b w:val="0"/>
        <w:bCs w:val="0"/>
        <w:sz w:val="20"/>
      </w:rPr>
      <w:t>№ </w:t>
    </w:r>
    <w:r w:rsidR="0071292D" w:rsidRPr="0071292D">
      <w:rPr>
        <w:b w:val="0"/>
        <w:bCs w:val="0"/>
        <w:sz w:val="20"/>
      </w:rPr>
      <w:t>4490 від 11.12.2020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297B"/>
    <w:rsid w:val="00053833"/>
    <w:rsid w:val="000544A0"/>
    <w:rsid w:val="000547D3"/>
    <w:rsid w:val="00054C52"/>
    <w:rsid w:val="00055C42"/>
    <w:rsid w:val="00056000"/>
    <w:rsid w:val="000560C9"/>
    <w:rsid w:val="00056167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0EB4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0523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384B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092D"/>
    <w:rsid w:val="001210D5"/>
    <w:rsid w:val="00121C3F"/>
    <w:rsid w:val="00122720"/>
    <w:rsid w:val="00122852"/>
    <w:rsid w:val="00123294"/>
    <w:rsid w:val="00123AE7"/>
    <w:rsid w:val="00124AF9"/>
    <w:rsid w:val="00131601"/>
    <w:rsid w:val="00132785"/>
    <w:rsid w:val="00133DD1"/>
    <w:rsid w:val="001374CA"/>
    <w:rsid w:val="001377BE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4B50"/>
    <w:rsid w:val="00176A60"/>
    <w:rsid w:val="00177F99"/>
    <w:rsid w:val="00191832"/>
    <w:rsid w:val="0019260D"/>
    <w:rsid w:val="001965F2"/>
    <w:rsid w:val="001A1395"/>
    <w:rsid w:val="001A35E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49E7"/>
    <w:rsid w:val="00205838"/>
    <w:rsid w:val="00207C89"/>
    <w:rsid w:val="00212F32"/>
    <w:rsid w:val="00214058"/>
    <w:rsid w:val="0021644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4E77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3288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4F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116A"/>
    <w:rsid w:val="0032455D"/>
    <w:rsid w:val="003273EF"/>
    <w:rsid w:val="00332422"/>
    <w:rsid w:val="00333F82"/>
    <w:rsid w:val="0033432F"/>
    <w:rsid w:val="00334AF5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A25"/>
    <w:rsid w:val="00357BF0"/>
    <w:rsid w:val="00361C6B"/>
    <w:rsid w:val="00362618"/>
    <w:rsid w:val="003649EB"/>
    <w:rsid w:val="003669E2"/>
    <w:rsid w:val="00366ADD"/>
    <w:rsid w:val="00366E4E"/>
    <w:rsid w:val="00367FD4"/>
    <w:rsid w:val="0037054F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2667"/>
    <w:rsid w:val="00397773"/>
    <w:rsid w:val="003B1C5B"/>
    <w:rsid w:val="003B446D"/>
    <w:rsid w:val="003B461C"/>
    <w:rsid w:val="003B5B03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C9D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513A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594B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3BD6"/>
    <w:rsid w:val="00496E48"/>
    <w:rsid w:val="004A06BB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4F16"/>
    <w:rsid w:val="00516A34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5DF8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4AD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07C4D"/>
    <w:rsid w:val="0071196F"/>
    <w:rsid w:val="007126DE"/>
    <w:rsid w:val="0071292D"/>
    <w:rsid w:val="00713DDF"/>
    <w:rsid w:val="00717034"/>
    <w:rsid w:val="00720339"/>
    <w:rsid w:val="00721368"/>
    <w:rsid w:val="007225EC"/>
    <w:rsid w:val="00735C5E"/>
    <w:rsid w:val="00735E92"/>
    <w:rsid w:val="0075026F"/>
    <w:rsid w:val="00752D5C"/>
    <w:rsid w:val="00762551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310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7F06"/>
    <w:rsid w:val="00830A9D"/>
    <w:rsid w:val="00832A61"/>
    <w:rsid w:val="008340AE"/>
    <w:rsid w:val="008344EA"/>
    <w:rsid w:val="008355AA"/>
    <w:rsid w:val="00835674"/>
    <w:rsid w:val="00835E6A"/>
    <w:rsid w:val="00836BF1"/>
    <w:rsid w:val="008405DD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61A7"/>
    <w:rsid w:val="008B022A"/>
    <w:rsid w:val="008B09C6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1CB7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1903"/>
    <w:rsid w:val="00972A7A"/>
    <w:rsid w:val="009767C3"/>
    <w:rsid w:val="0097766C"/>
    <w:rsid w:val="00984310"/>
    <w:rsid w:val="009849A8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106A"/>
    <w:rsid w:val="00A2574B"/>
    <w:rsid w:val="00A3530C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B7E4D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06E24"/>
    <w:rsid w:val="00B12C7D"/>
    <w:rsid w:val="00B151B1"/>
    <w:rsid w:val="00B1550A"/>
    <w:rsid w:val="00B243FD"/>
    <w:rsid w:val="00B32040"/>
    <w:rsid w:val="00B3343A"/>
    <w:rsid w:val="00B4039F"/>
    <w:rsid w:val="00B43914"/>
    <w:rsid w:val="00B45A02"/>
    <w:rsid w:val="00B46A8B"/>
    <w:rsid w:val="00B50585"/>
    <w:rsid w:val="00B5291A"/>
    <w:rsid w:val="00B61FAE"/>
    <w:rsid w:val="00B62672"/>
    <w:rsid w:val="00B66BC3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0BD4"/>
    <w:rsid w:val="00BA59B0"/>
    <w:rsid w:val="00BA5AF5"/>
    <w:rsid w:val="00BA6593"/>
    <w:rsid w:val="00BB3F64"/>
    <w:rsid w:val="00BB43AC"/>
    <w:rsid w:val="00BB51C4"/>
    <w:rsid w:val="00BB7696"/>
    <w:rsid w:val="00BC3405"/>
    <w:rsid w:val="00BC525D"/>
    <w:rsid w:val="00BC59DA"/>
    <w:rsid w:val="00BC5F1B"/>
    <w:rsid w:val="00BC7771"/>
    <w:rsid w:val="00BE1F8C"/>
    <w:rsid w:val="00BE2A29"/>
    <w:rsid w:val="00BE7BF4"/>
    <w:rsid w:val="00BF0FD4"/>
    <w:rsid w:val="00BF3870"/>
    <w:rsid w:val="00BF6D1B"/>
    <w:rsid w:val="00BF6EE9"/>
    <w:rsid w:val="00C0131E"/>
    <w:rsid w:val="00C015B6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3845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3362"/>
    <w:rsid w:val="00D854B8"/>
    <w:rsid w:val="00D85AC2"/>
    <w:rsid w:val="00D86BE3"/>
    <w:rsid w:val="00D9033F"/>
    <w:rsid w:val="00D908DE"/>
    <w:rsid w:val="00D94311"/>
    <w:rsid w:val="00D96B98"/>
    <w:rsid w:val="00DA2775"/>
    <w:rsid w:val="00DB1446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64C2"/>
    <w:rsid w:val="00DF7B6F"/>
    <w:rsid w:val="00E04C39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01C5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0FE8"/>
    <w:rsid w:val="00E51B32"/>
    <w:rsid w:val="00E53F33"/>
    <w:rsid w:val="00E55EEB"/>
    <w:rsid w:val="00E5628F"/>
    <w:rsid w:val="00E6097B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18D7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36D5"/>
    <w:rsid w:val="00EF403D"/>
    <w:rsid w:val="00EF57CA"/>
    <w:rsid w:val="00F061EC"/>
    <w:rsid w:val="00F069E0"/>
    <w:rsid w:val="00F07B7A"/>
    <w:rsid w:val="00F117CC"/>
    <w:rsid w:val="00F14A7D"/>
    <w:rsid w:val="00F17A8C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AF9"/>
    <w:rsid w:val="00F52844"/>
    <w:rsid w:val="00F55B73"/>
    <w:rsid w:val="00F560DB"/>
    <w:rsid w:val="00F56C8D"/>
    <w:rsid w:val="00F57152"/>
    <w:rsid w:val="00F57A99"/>
    <w:rsid w:val="00F57E7D"/>
    <w:rsid w:val="00F57EA9"/>
    <w:rsid w:val="00F60BCE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4A66"/>
    <w:rsid w:val="00F85FC7"/>
    <w:rsid w:val="00F8713A"/>
    <w:rsid w:val="00F90714"/>
    <w:rsid w:val="00F90EF2"/>
    <w:rsid w:val="00F91542"/>
    <w:rsid w:val="00F9773E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D380F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44">
    <w:name w:val="rvts44"/>
    <w:basedOn w:val="a0"/>
    <w:rsid w:val="00357A25"/>
  </w:style>
  <w:style w:type="character" w:customStyle="1" w:styleId="rvts23">
    <w:name w:val="rvts23"/>
    <w:basedOn w:val="a0"/>
    <w:rsid w:val="00357A25"/>
  </w:style>
  <w:style w:type="paragraph" w:customStyle="1" w:styleId="Default">
    <w:name w:val="Default"/>
    <w:rsid w:val="0032116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t001776?ed=2000_06_01&amp;an=145046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ps.ligazakon.net/document/view/t001776?ed=2000_06_01&amp;an=7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ips.ligazakon.net/document/view/t190128?ed=2020_03_17&amp;an=1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ps.ligazakon.net/document/view/t001776?ed=2000_06_01&amp;an=71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2AD23-523E-476A-9667-C5C5B0015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3669</Words>
  <Characters>2092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16</cp:revision>
  <cp:lastPrinted>2021-01-21T13:41:00Z</cp:lastPrinted>
  <dcterms:created xsi:type="dcterms:W3CDTF">2021-01-20T14:14:00Z</dcterms:created>
  <dcterms:modified xsi:type="dcterms:W3CDTF">2021-01-28T09:50:00Z</dcterms:modified>
</cp:coreProperties>
</file>