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67CE7" w:rsidRPr="00AD7F82" w:rsidTr="00782170">
        <w:tc>
          <w:tcPr>
            <w:tcW w:w="11957" w:type="dxa"/>
            <w:tcBorders>
              <w:top w:val="nil"/>
              <w:left w:val="nil"/>
              <w:bottom w:val="nil"/>
              <w:right w:val="nil"/>
            </w:tcBorders>
          </w:tcPr>
          <w:p w:rsidR="00F67CE7" w:rsidRPr="00120905" w:rsidRDefault="00F67CE7" w:rsidP="00782170">
            <w:pPr>
              <w:pStyle w:val="a3"/>
              <w:tabs>
                <w:tab w:val="clear" w:pos="4677"/>
                <w:tab w:val="clear" w:pos="9355"/>
              </w:tabs>
              <w:rPr>
                <w:rFonts w:ascii="Times New Roman" w:hAnsi="Times New Roman"/>
                <w:color w:val="002060"/>
                <w:sz w:val="32"/>
                <w:szCs w:val="32"/>
                <w:lang w:val="uk-UA"/>
              </w:rPr>
            </w:pPr>
            <w:bookmarkStart w:id="0" w:name="_GoBack"/>
            <w:bookmarkEnd w:id="0"/>
          </w:p>
          <w:p w:rsidR="00F67CE7" w:rsidRPr="00AD7F82" w:rsidRDefault="00F67CE7" w:rsidP="00782170">
            <w:pPr>
              <w:pStyle w:val="a3"/>
              <w:tabs>
                <w:tab w:val="clear" w:pos="4677"/>
                <w:tab w:val="clear" w:pos="9355"/>
              </w:tabs>
              <w:rPr>
                <w:rFonts w:ascii="Times New Roman" w:hAnsi="Times New Roman"/>
                <w:color w:val="002060"/>
                <w:sz w:val="32"/>
                <w:szCs w:val="32"/>
              </w:rPr>
            </w:pPr>
          </w:p>
          <w:p w:rsidR="00F67CE7" w:rsidRPr="00AD7F82" w:rsidRDefault="00F67CE7" w:rsidP="00782170">
            <w:pPr>
              <w:pStyle w:val="a3"/>
              <w:tabs>
                <w:tab w:val="clear" w:pos="4677"/>
                <w:tab w:val="clear" w:pos="9355"/>
              </w:tabs>
              <w:rPr>
                <w:rFonts w:ascii="Times New Roman" w:hAnsi="Times New Roman"/>
                <w:color w:val="002060"/>
                <w:sz w:val="32"/>
                <w:szCs w:val="32"/>
              </w:rPr>
            </w:pPr>
          </w:p>
          <w:p w:rsidR="00F67CE7" w:rsidRPr="0021032F" w:rsidRDefault="00F67CE7" w:rsidP="00782170">
            <w:pPr>
              <w:pStyle w:val="a3"/>
              <w:tabs>
                <w:tab w:val="clear" w:pos="4677"/>
                <w:tab w:val="clear" w:pos="9355"/>
              </w:tabs>
              <w:spacing w:before="80"/>
              <w:jc w:val="center"/>
              <w:rPr>
                <w:rFonts w:ascii="Times New Roman" w:hAnsi="Times New Roman"/>
                <w:color w:val="1829A8"/>
                <w:spacing w:val="20"/>
                <w:sz w:val="34"/>
                <w:szCs w:val="34"/>
              </w:rPr>
            </w:pPr>
            <w:r>
              <w:rPr>
                <w:noProof/>
                <w:lang w:val="uk-UA" w:eastAsia="uk-UA"/>
              </w:rPr>
              <w:drawing>
                <wp:anchor distT="360045" distB="0" distL="114300" distR="114300" simplePos="0" relativeHeight="251659264" behindDoc="0" locked="0" layoutInCell="1" allowOverlap="1" wp14:anchorId="1DF3D9C9" wp14:editId="2EF6AA7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F67CE7" w:rsidRPr="007A0252" w:rsidRDefault="00F67CE7" w:rsidP="00782170">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правоохоронної діяльності</w:t>
            </w:r>
          </w:p>
          <w:p w:rsidR="00F67CE7" w:rsidRPr="00545919" w:rsidRDefault="00F67CE7" w:rsidP="00782170">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35</w:t>
            </w:r>
            <w:r w:rsidRPr="00A833C8">
              <w:rPr>
                <w:rFonts w:ascii="Times New Roman" w:hAnsi="Times New Roman"/>
                <w:color w:val="1829A8"/>
                <w:sz w:val="20"/>
                <w:szCs w:val="20"/>
                <w:lang w:val="uk-UA"/>
              </w:rPr>
              <w:t>-</w:t>
            </w:r>
            <w:r>
              <w:rPr>
                <w:rFonts w:ascii="Times New Roman" w:hAnsi="Times New Roman"/>
                <w:color w:val="1829A8"/>
                <w:sz w:val="20"/>
                <w:szCs w:val="20"/>
                <w:lang w:val="uk-UA"/>
              </w:rPr>
              <w:t>06</w:t>
            </w:r>
          </w:p>
        </w:tc>
      </w:tr>
    </w:tbl>
    <w:p w:rsidR="00F67CE7" w:rsidRPr="00810DD5" w:rsidRDefault="00F67CE7" w:rsidP="00F67CE7">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F67CE7" w:rsidRPr="00053776" w:rsidTr="00782170">
        <w:tc>
          <w:tcPr>
            <w:tcW w:w="1822" w:type="dxa"/>
            <w:tcBorders>
              <w:top w:val="nil"/>
            </w:tcBorders>
            <w:shd w:val="clear" w:color="auto" w:fill="auto"/>
          </w:tcPr>
          <w:p w:rsidR="00F67CE7" w:rsidRPr="00810DD5" w:rsidRDefault="00F67CE7" w:rsidP="00782170">
            <w:pPr>
              <w:pStyle w:val="a3"/>
              <w:tabs>
                <w:tab w:val="clear" w:pos="4677"/>
                <w:tab w:val="clear" w:pos="9355"/>
              </w:tabs>
              <w:rPr>
                <w:rFonts w:ascii="Times New Roman" w:hAnsi="Times New Roman"/>
                <w:color w:val="002060"/>
                <w:sz w:val="20"/>
                <w:szCs w:val="20"/>
                <w:lang w:val="uk-UA"/>
              </w:rPr>
            </w:pPr>
          </w:p>
        </w:tc>
        <w:tc>
          <w:tcPr>
            <w:tcW w:w="9497" w:type="dxa"/>
            <w:shd w:val="clear" w:color="auto" w:fill="auto"/>
          </w:tcPr>
          <w:p w:rsidR="00F67CE7" w:rsidRPr="00810DD5" w:rsidRDefault="00F67CE7" w:rsidP="00782170">
            <w:pPr>
              <w:pStyle w:val="a3"/>
              <w:tabs>
                <w:tab w:val="clear" w:pos="4677"/>
                <w:tab w:val="clear" w:pos="9355"/>
              </w:tabs>
              <w:rPr>
                <w:rFonts w:ascii="Times New Roman" w:hAnsi="Times New Roman"/>
                <w:color w:val="002060"/>
                <w:sz w:val="20"/>
                <w:szCs w:val="20"/>
                <w:lang w:val="uk-UA"/>
              </w:rPr>
            </w:pPr>
          </w:p>
        </w:tc>
        <w:tc>
          <w:tcPr>
            <w:tcW w:w="568" w:type="dxa"/>
            <w:tcBorders>
              <w:top w:val="nil"/>
            </w:tcBorders>
            <w:shd w:val="clear" w:color="auto" w:fill="auto"/>
          </w:tcPr>
          <w:p w:rsidR="00F67CE7" w:rsidRPr="00810DD5" w:rsidRDefault="00F67CE7" w:rsidP="00782170">
            <w:pPr>
              <w:pStyle w:val="a3"/>
              <w:tabs>
                <w:tab w:val="clear" w:pos="4677"/>
                <w:tab w:val="clear" w:pos="9355"/>
              </w:tabs>
              <w:rPr>
                <w:rFonts w:ascii="Times New Roman" w:hAnsi="Times New Roman"/>
                <w:color w:val="002060"/>
                <w:sz w:val="20"/>
                <w:szCs w:val="20"/>
                <w:lang w:val="uk-UA"/>
              </w:rPr>
            </w:pPr>
          </w:p>
        </w:tc>
      </w:tr>
    </w:tbl>
    <w:p w:rsidR="00F67CE7" w:rsidRPr="004F7B8A" w:rsidRDefault="00F67CE7" w:rsidP="00F67CE7">
      <w:pPr>
        <w:pStyle w:val="a3"/>
        <w:tabs>
          <w:tab w:val="clear" w:pos="4677"/>
          <w:tab w:val="clear" w:pos="9355"/>
        </w:tabs>
        <w:rPr>
          <w:rFonts w:ascii="Times New Roman" w:hAnsi="Times New Roman"/>
          <w:color w:val="002060"/>
          <w:sz w:val="2"/>
          <w:szCs w:val="2"/>
        </w:rPr>
      </w:pPr>
    </w:p>
    <w:p w:rsidR="00711E8B" w:rsidRPr="00711E8B" w:rsidRDefault="007960E9" w:rsidP="00711E8B">
      <w:pPr>
        <w:jc w:val="both"/>
        <w:rPr>
          <w:b/>
          <w:bCs/>
        </w:rPr>
      </w:pPr>
      <w:r>
        <w:tab/>
      </w:r>
      <w:r>
        <w:tab/>
      </w:r>
      <w:r>
        <w:tab/>
      </w:r>
      <w:r>
        <w:tab/>
      </w:r>
      <w:r>
        <w:tab/>
      </w:r>
      <w:r>
        <w:tab/>
      </w:r>
      <w:r w:rsidR="00711E8B">
        <w:rPr>
          <w:b/>
          <w:bCs/>
        </w:rPr>
        <w:tab/>
        <w:t>ВЕРХОВНА РАДА УКРАЇНИ</w:t>
      </w:r>
    </w:p>
    <w:p w:rsidR="00711E8B" w:rsidRDefault="00711E8B" w:rsidP="00711E8B">
      <w:pPr>
        <w:jc w:val="both"/>
        <w:rPr>
          <w:b/>
          <w:bCs/>
        </w:rPr>
      </w:pPr>
    </w:p>
    <w:p w:rsidR="00711E8B" w:rsidRPr="00AB3DB8" w:rsidRDefault="00711E8B" w:rsidP="00711E8B">
      <w:pPr>
        <w:ind w:firstLine="708"/>
        <w:jc w:val="both"/>
        <w:rPr>
          <w:bCs/>
          <w:shd w:val="clear" w:color="auto" w:fill="FFFFFF"/>
        </w:rPr>
      </w:pPr>
      <w:r w:rsidRPr="00711E8B">
        <w:rPr>
          <w:bCs/>
        </w:rPr>
        <w:t>Комітет з питань правоохоронної діяльності на засіданні 03 березня 2021 року (протокол №</w:t>
      </w:r>
      <w:r w:rsidR="009C4F8E">
        <w:rPr>
          <w:bCs/>
        </w:rPr>
        <w:t xml:space="preserve"> 62</w:t>
      </w:r>
      <w:r w:rsidRPr="00711E8B">
        <w:rPr>
          <w:bCs/>
        </w:rPr>
        <w:t xml:space="preserve"> ) на виконання доручення Голови Верховної Ради України Разумкова Д.О. розглянув проект Закону України «Про внесення змін до Кримінального кодексу України </w:t>
      </w:r>
      <w:r w:rsidRPr="00711E8B">
        <w:rPr>
          <w:bCs/>
          <w:shd w:val="clear" w:color="auto" w:fill="FFFFFF"/>
        </w:rPr>
        <w:t>щодо відповідальності за</w:t>
      </w:r>
      <w:r w:rsidR="00F67F0F">
        <w:rPr>
          <w:bCs/>
          <w:shd w:val="clear" w:color="auto" w:fill="FFFFFF"/>
        </w:rPr>
        <w:t xml:space="preserve"> підроблення медичної продукції та подібні </w:t>
      </w:r>
      <w:r w:rsidRPr="00711E8B">
        <w:rPr>
          <w:bCs/>
          <w:shd w:val="clear" w:color="auto" w:fill="FFFFFF"/>
        </w:rPr>
        <w:t xml:space="preserve">злочини, що </w:t>
      </w:r>
      <w:r w:rsidR="00F67F0F">
        <w:rPr>
          <w:bCs/>
          <w:shd w:val="clear" w:color="auto" w:fill="FFFFFF"/>
        </w:rPr>
        <w:t xml:space="preserve">загрожують охороні </w:t>
      </w:r>
      <w:r w:rsidRPr="00711E8B">
        <w:rPr>
          <w:bCs/>
          <w:shd w:val="clear" w:color="auto" w:fill="FFFFFF"/>
        </w:rPr>
        <w:t>здоров’я»</w:t>
      </w:r>
      <w:r w:rsidRPr="00711E8B">
        <w:rPr>
          <w:b/>
          <w:shd w:val="clear" w:color="auto" w:fill="FFFFFF"/>
        </w:rPr>
        <w:t xml:space="preserve"> </w:t>
      </w:r>
      <w:r w:rsidR="00F67F0F">
        <w:rPr>
          <w:bCs/>
          <w:shd w:val="clear" w:color="auto" w:fill="FFFFFF"/>
        </w:rPr>
        <w:t>(реєстр.</w:t>
      </w:r>
      <w:r w:rsidRPr="00711E8B">
        <w:rPr>
          <w:bCs/>
          <w:shd w:val="clear" w:color="auto" w:fill="FFFFFF"/>
        </w:rPr>
        <w:t xml:space="preserve">№ </w:t>
      </w:r>
      <w:r>
        <w:rPr>
          <w:bCs/>
          <w:shd w:val="clear" w:color="auto" w:fill="FFFFFF"/>
        </w:rPr>
        <w:t xml:space="preserve">4491), поданий народним депутатом України М. </w:t>
      </w:r>
      <w:proofErr w:type="spellStart"/>
      <w:r>
        <w:rPr>
          <w:bCs/>
          <w:shd w:val="clear" w:color="auto" w:fill="FFFFFF"/>
        </w:rPr>
        <w:t>Радуцьким</w:t>
      </w:r>
      <w:proofErr w:type="spellEnd"/>
      <w:r>
        <w:rPr>
          <w:bCs/>
          <w:shd w:val="clear" w:color="auto" w:fill="FFFFFF"/>
        </w:rPr>
        <w:t xml:space="preserve"> </w:t>
      </w:r>
      <w:r>
        <w:t>та іншими народними депутатами України.</w:t>
      </w:r>
    </w:p>
    <w:p w:rsidR="00711E8B" w:rsidRDefault="00711E8B" w:rsidP="00711E8B">
      <w:pPr>
        <w:ind w:firstLine="708"/>
        <w:jc w:val="both"/>
        <w:rPr>
          <w:color w:val="000000"/>
          <w:lang w:eastAsia="uk-UA" w:bidi="uk-UA"/>
        </w:rPr>
      </w:pPr>
      <w:r w:rsidRPr="008360B2">
        <w:t>Проектом пропонується</w:t>
      </w:r>
      <w:r>
        <w:t xml:space="preserve"> </w:t>
      </w:r>
      <w:r w:rsidRPr="007B0A2F">
        <w:rPr>
          <w:color w:val="000000"/>
          <w:lang w:eastAsia="uk-UA" w:bidi="uk-UA"/>
        </w:rPr>
        <w:t>пункти 1 та 2 частини першої статті 96-3 Кримінального кодексу України (далі - КК), а також частину другу примітки до цієї статті доповнити вказівками на статті 305, 321-1 КК, передбачивши можливість застосування до юридичних осіб заходів кримінально-правового характеру за кримінальні правопорушення, передбачені цими статтями.</w:t>
      </w:r>
    </w:p>
    <w:p w:rsidR="00711E8B" w:rsidRPr="00EE3859" w:rsidRDefault="00711E8B" w:rsidP="00711E8B">
      <w:pPr>
        <w:ind w:firstLine="708"/>
        <w:jc w:val="both"/>
        <w:rPr>
          <w:lang w:eastAsia="uk-UA"/>
        </w:rPr>
      </w:pPr>
      <w:r>
        <w:rPr>
          <w:lang w:eastAsia="uk-UA"/>
        </w:rPr>
        <w:t>У</w:t>
      </w:r>
      <w:r w:rsidRPr="00EE3859">
        <w:rPr>
          <w:lang w:eastAsia="uk-UA"/>
        </w:rPr>
        <w:t xml:space="preserve"> назві </w:t>
      </w:r>
      <w:r>
        <w:rPr>
          <w:lang w:eastAsia="uk-UA"/>
        </w:rPr>
        <w:t xml:space="preserve">та тексті </w:t>
      </w:r>
      <w:r w:rsidRPr="00EE3859">
        <w:rPr>
          <w:lang w:eastAsia="uk-UA"/>
        </w:rPr>
        <w:t xml:space="preserve">статті 305 </w:t>
      </w:r>
      <w:r>
        <w:rPr>
          <w:color w:val="000000"/>
          <w:lang w:eastAsia="uk-UA" w:bidi="uk-UA"/>
        </w:rPr>
        <w:t>КК України</w:t>
      </w:r>
      <w:r w:rsidRPr="00EE3859">
        <w:rPr>
          <w:lang w:eastAsia="uk-UA"/>
        </w:rPr>
        <w:t xml:space="preserve"> та у Примітці до неї слова «фальсифіковані лікарські засоби» </w:t>
      </w:r>
      <w:r>
        <w:rPr>
          <w:lang w:eastAsia="uk-UA"/>
        </w:rPr>
        <w:t xml:space="preserve">пропонується </w:t>
      </w:r>
      <w:r w:rsidRPr="00EE3859">
        <w:rPr>
          <w:lang w:eastAsia="uk-UA"/>
        </w:rPr>
        <w:t xml:space="preserve"> замінити словами «фальсифікована медична про</w:t>
      </w:r>
      <w:r>
        <w:rPr>
          <w:lang w:eastAsia="uk-UA"/>
        </w:rPr>
        <w:t>дукція».</w:t>
      </w:r>
    </w:p>
    <w:p w:rsidR="00711E8B" w:rsidRDefault="00711E8B" w:rsidP="00711E8B">
      <w:pPr>
        <w:pStyle w:val="a7"/>
        <w:shd w:val="clear" w:color="auto" w:fill="auto"/>
        <w:spacing w:before="0" w:after="0" w:line="240" w:lineRule="auto"/>
        <w:ind w:right="40" w:firstLine="708"/>
        <w:rPr>
          <w:color w:val="000000"/>
          <w:sz w:val="28"/>
          <w:szCs w:val="28"/>
          <w:lang w:eastAsia="uk-UA" w:bidi="uk-UA"/>
        </w:rPr>
      </w:pPr>
      <w:r>
        <w:rPr>
          <w:color w:val="000000"/>
          <w:sz w:val="28"/>
          <w:szCs w:val="28"/>
          <w:lang w:eastAsia="uk-UA" w:bidi="uk-UA"/>
        </w:rPr>
        <w:t>У</w:t>
      </w:r>
      <w:r w:rsidRPr="00F42CE4">
        <w:rPr>
          <w:color w:val="000000"/>
          <w:sz w:val="28"/>
          <w:szCs w:val="28"/>
          <w:lang w:eastAsia="uk-UA" w:bidi="uk-UA"/>
        </w:rPr>
        <w:t xml:space="preserve"> санкції частини першої статті 305</w:t>
      </w:r>
      <w:r>
        <w:rPr>
          <w:color w:val="000000"/>
          <w:sz w:val="28"/>
          <w:szCs w:val="28"/>
          <w:lang w:eastAsia="uk-UA" w:bidi="uk-UA"/>
        </w:rPr>
        <w:t xml:space="preserve"> КК</w:t>
      </w:r>
      <w:r w:rsidRPr="00F42CE4">
        <w:rPr>
          <w:color w:val="000000"/>
          <w:sz w:val="28"/>
          <w:szCs w:val="28"/>
          <w:lang w:eastAsia="uk-UA" w:bidi="uk-UA"/>
        </w:rPr>
        <w:t xml:space="preserve"> </w:t>
      </w:r>
      <w:r>
        <w:rPr>
          <w:color w:val="000000"/>
          <w:sz w:val="28"/>
          <w:szCs w:val="28"/>
          <w:lang w:eastAsia="uk-UA" w:bidi="uk-UA"/>
        </w:rPr>
        <w:t xml:space="preserve">-  </w:t>
      </w:r>
      <w:r w:rsidRPr="00F42CE4">
        <w:rPr>
          <w:color w:val="000000"/>
          <w:sz w:val="28"/>
          <w:szCs w:val="28"/>
          <w:lang w:eastAsia="uk-UA" w:bidi="uk-UA"/>
        </w:rPr>
        <w:t>визначити додаткове покарання у виді штрафу від п’яти до десяти тисяч неоподатковуваних мінімумів доходів громадян.</w:t>
      </w:r>
    </w:p>
    <w:p w:rsidR="00711E8B" w:rsidRPr="00F42CE4" w:rsidRDefault="00711E8B" w:rsidP="00711E8B">
      <w:pPr>
        <w:pStyle w:val="a7"/>
        <w:shd w:val="clear" w:color="auto" w:fill="auto"/>
        <w:spacing w:before="0" w:after="0" w:line="322" w:lineRule="exact"/>
        <w:ind w:left="40" w:right="40" w:firstLine="720"/>
        <w:rPr>
          <w:sz w:val="28"/>
          <w:szCs w:val="28"/>
        </w:rPr>
      </w:pPr>
      <w:r>
        <w:rPr>
          <w:color w:val="000000"/>
          <w:sz w:val="28"/>
          <w:szCs w:val="28"/>
          <w:lang w:eastAsia="uk-UA" w:bidi="uk-UA"/>
        </w:rPr>
        <w:t>У</w:t>
      </w:r>
      <w:r w:rsidRPr="00F42CE4">
        <w:rPr>
          <w:color w:val="000000"/>
          <w:sz w:val="28"/>
          <w:szCs w:val="28"/>
          <w:lang w:eastAsia="uk-UA" w:bidi="uk-UA"/>
        </w:rPr>
        <w:t xml:space="preserve"> примітці до статті 305 КК України </w:t>
      </w:r>
      <w:r>
        <w:rPr>
          <w:color w:val="000000"/>
          <w:sz w:val="28"/>
          <w:szCs w:val="28"/>
          <w:lang w:eastAsia="uk-UA" w:bidi="uk-UA"/>
        </w:rPr>
        <w:t>пропонується</w:t>
      </w:r>
      <w:r w:rsidRPr="00F42CE4">
        <w:rPr>
          <w:color w:val="000000"/>
          <w:sz w:val="28"/>
          <w:szCs w:val="28"/>
          <w:lang w:eastAsia="uk-UA" w:bidi="uk-UA"/>
        </w:rPr>
        <w:t xml:space="preserve"> визначити </w:t>
      </w:r>
      <w:r>
        <w:rPr>
          <w:color w:val="000000"/>
          <w:sz w:val="28"/>
          <w:szCs w:val="28"/>
          <w:lang w:eastAsia="uk-UA" w:bidi="uk-UA"/>
        </w:rPr>
        <w:t xml:space="preserve">що слід розуміти </w:t>
      </w:r>
      <w:r w:rsidRPr="00F42CE4">
        <w:rPr>
          <w:color w:val="000000"/>
          <w:sz w:val="28"/>
          <w:szCs w:val="28"/>
          <w:lang w:eastAsia="uk-UA" w:bidi="uk-UA"/>
        </w:rPr>
        <w:t>наступне під фальсифікованою медичною продукцією</w:t>
      </w:r>
      <w:r>
        <w:rPr>
          <w:color w:val="000000"/>
          <w:sz w:val="28"/>
          <w:szCs w:val="28"/>
          <w:lang w:eastAsia="uk-UA" w:bidi="uk-UA"/>
        </w:rPr>
        <w:t>.</w:t>
      </w:r>
      <w:r w:rsidRPr="00F42CE4">
        <w:rPr>
          <w:color w:val="000000"/>
          <w:sz w:val="28"/>
          <w:szCs w:val="28"/>
          <w:lang w:eastAsia="uk-UA" w:bidi="uk-UA"/>
        </w:rPr>
        <w:t xml:space="preserve"> </w:t>
      </w:r>
      <w:r>
        <w:rPr>
          <w:color w:val="000000"/>
          <w:sz w:val="28"/>
          <w:szCs w:val="28"/>
          <w:lang w:eastAsia="uk-UA" w:bidi="uk-UA"/>
        </w:rPr>
        <w:t xml:space="preserve">Зокрема, це </w:t>
      </w:r>
      <w:r w:rsidRPr="00F42CE4">
        <w:rPr>
          <w:color w:val="000000"/>
          <w:sz w:val="28"/>
          <w:szCs w:val="28"/>
          <w:lang w:eastAsia="uk-UA" w:bidi="uk-UA"/>
        </w:rPr>
        <w:t xml:space="preserve">будь-які: лікарські засоби, у тому числі медичні імунобіологічні препарати та лікарські засоби, призначені для клінічних досліджень (АФІ, продукція </w:t>
      </w:r>
      <w:r w:rsidRPr="00F42CE4">
        <w:rPr>
          <w:color w:val="000000"/>
          <w:sz w:val="28"/>
          <w:szCs w:val="28"/>
          <w:lang w:bidi="en-US"/>
        </w:rPr>
        <w:t>«</w:t>
      </w:r>
      <w:r w:rsidRPr="00F42CE4">
        <w:rPr>
          <w:color w:val="000000"/>
          <w:sz w:val="28"/>
          <w:szCs w:val="28"/>
          <w:lang w:val="en-US" w:bidi="en-US"/>
        </w:rPr>
        <w:t>in</w:t>
      </w:r>
      <w:r w:rsidRPr="00F42CE4">
        <w:rPr>
          <w:color w:val="000000"/>
          <w:sz w:val="28"/>
          <w:szCs w:val="28"/>
          <w:lang w:bidi="en-US"/>
        </w:rPr>
        <w:t xml:space="preserve"> </w:t>
      </w:r>
      <w:r w:rsidRPr="00F42CE4">
        <w:rPr>
          <w:color w:val="000000"/>
          <w:sz w:val="28"/>
          <w:szCs w:val="28"/>
          <w:lang w:val="en-US" w:bidi="en-US"/>
        </w:rPr>
        <w:t>bulk</w:t>
      </w:r>
      <w:r w:rsidRPr="00F42CE4">
        <w:rPr>
          <w:color w:val="000000"/>
          <w:sz w:val="28"/>
          <w:szCs w:val="28"/>
          <w:lang w:bidi="en-US"/>
        </w:rPr>
        <w:t xml:space="preserve">»; </w:t>
      </w:r>
      <w:r w:rsidRPr="00F42CE4">
        <w:rPr>
          <w:color w:val="000000"/>
          <w:sz w:val="28"/>
          <w:szCs w:val="28"/>
          <w:lang w:eastAsia="uk-UA" w:bidi="uk-UA"/>
        </w:rPr>
        <w:t xml:space="preserve">готові лікарські засоби (лікарські препарати, ліки, медикаменти); гомеопатичні засоби; засоби, які використовуються для виявлення збудників </w:t>
      </w:r>
      <w:proofErr w:type="spellStart"/>
      <w:r w:rsidRPr="00F42CE4">
        <w:rPr>
          <w:color w:val="000000"/>
          <w:sz w:val="28"/>
          <w:szCs w:val="28"/>
          <w:lang w:eastAsia="uk-UA" w:bidi="uk-UA"/>
        </w:rPr>
        <w:t>хвороб</w:t>
      </w:r>
      <w:proofErr w:type="spellEnd"/>
      <w:r w:rsidRPr="00F42CE4">
        <w:rPr>
          <w:color w:val="000000"/>
          <w:sz w:val="28"/>
          <w:szCs w:val="28"/>
          <w:lang w:eastAsia="uk-UA" w:bidi="uk-UA"/>
        </w:rPr>
        <w:t xml:space="preserve">, а також боротьби із збудниками </w:t>
      </w:r>
      <w:proofErr w:type="spellStart"/>
      <w:r w:rsidRPr="00F42CE4">
        <w:rPr>
          <w:color w:val="000000"/>
          <w:sz w:val="28"/>
          <w:szCs w:val="28"/>
          <w:lang w:eastAsia="uk-UA" w:bidi="uk-UA"/>
        </w:rPr>
        <w:t>хвороб</w:t>
      </w:r>
      <w:proofErr w:type="spellEnd"/>
      <w:r w:rsidRPr="00F42CE4">
        <w:rPr>
          <w:color w:val="000000"/>
          <w:sz w:val="28"/>
          <w:szCs w:val="28"/>
          <w:lang w:eastAsia="uk-UA" w:bidi="uk-UA"/>
        </w:rPr>
        <w:t xml:space="preserve"> або паразитами; лікарські косметичні засоби та лікарські домішки до харчових продуктів); ветеринарні препарати (у тому числі субстанції або їх комбінації); допоміжні речовини (</w:t>
      </w:r>
      <w:proofErr w:type="spellStart"/>
      <w:r w:rsidRPr="00F42CE4">
        <w:rPr>
          <w:color w:val="000000"/>
          <w:sz w:val="28"/>
          <w:szCs w:val="28"/>
          <w:lang w:eastAsia="uk-UA" w:bidi="uk-UA"/>
        </w:rPr>
        <w:t>ексципієнти</w:t>
      </w:r>
      <w:proofErr w:type="spellEnd"/>
      <w:r w:rsidRPr="00F42CE4">
        <w:rPr>
          <w:color w:val="000000"/>
          <w:sz w:val="28"/>
          <w:szCs w:val="28"/>
          <w:lang w:eastAsia="uk-UA" w:bidi="uk-UA"/>
        </w:rPr>
        <w:t xml:space="preserve">), призначені для використання при виробництві лікарського засобу або ветеринарного препарату; медичні вироби (у тому числі допоміжний засіб (аксесуар) до медичного виробу, частина або матеріал, розробленні та призначені для використання у виробництві та експлуатації медичного виробу та які є важливими для його цілісності, програмне забезпечення, реагент для лабораторного дослідження); харчові продукти для спеціальних медичних цілей, дієтичні добавки, якщо зазначена продукція була умисно підроблена та/або промаркована, внаслідок чого створюється хибне уявлення про: її </w:t>
      </w:r>
      <w:r w:rsidRPr="00F42CE4">
        <w:rPr>
          <w:color w:val="000000"/>
          <w:sz w:val="28"/>
          <w:szCs w:val="28"/>
          <w:lang w:eastAsia="uk-UA" w:bidi="uk-UA"/>
        </w:rPr>
        <w:lastRenderedPageBreak/>
        <w:t xml:space="preserve">ідентичність, пакування, маркування, назву, склад (із зазначенням усіх інгредієнтів, у тому числі допоміжних речовин, і сили дії цих інгредієнтів), джерело походження медичної продукції, </w:t>
      </w:r>
      <w:r>
        <w:rPr>
          <w:color w:val="000000"/>
          <w:sz w:val="28"/>
          <w:szCs w:val="28"/>
          <w:lang w:eastAsia="uk-UA" w:bidi="uk-UA"/>
        </w:rPr>
        <w:t xml:space="preserve">тощо. </w:t>
      </w:r>
    </w:p>
    <w:p w:rsidR="00711E8B" w:rsidRPr="007B0A2F" w:rsidRDefault="00711E8B" w:rsidP="00711E8B">
      <w:pPr>
        <w:pStyle w:val="a7"/>
        <w:shd w:val="clear" w:color="auto" w:fill="auto"/>
        <w:spacing w:before="0" w:after="0" w:line="331" w:lineRule="exact"/>
        <w:ind w:right="40" w:firstLine="708"/>
        <w:rPr>
          <w:sz w:val="28"/>
          <w:szCs w:val="28"/>
        </w:rPr>
      </w:pPr>
      <w:r w:rsidRPr="007B0A2F">
        <w:rPr>
          <w:color w:val="000000"/>
          <w:sz w:val="28"/>
          <w:szCs w:val="28"/>
          <w:lang w:eastAsia="uk-UA" w:bidi="uk-UA"/>
        </w:rPr>
        <w:t xml:space="preserve">Примітку статті 305 КК </w:t>
      </w:r>
      <w:r>
        <w:rPr>
          <w:color w:val="000000"/>
          <w:sz w:val="28"/>
          <w:szCs w:val="28"/>
          <w:lang w:eastAsia="uk-UA" w:bidi="uk-UA"/>
        </w:rPr>
        <w:t xml:space="preserve">також </w:t>
      </w:r>
      <w:r w:rsidRPr="007B0A2F">
        <w:rPr>
          <w:color w:val="000000"/>
          <w:sz w:val="28"/>
          <w:szCs w:val="28"/>
          <w:lang w:eastAsia="uk-UA" w:bidi="uk-UA"/>
        </w:rPr>
        <w:t xml:space="preserve">пропонується доповнити частиною другою, у якій визначено, що потрібно розуміти під фальсифікованою медичною продукцією. </w:t>
      </w:r>
    </w:p>
    <w:p w:rsidR="00711E8B" w:rsidRPr="007B0A2F" w:rsidRDefault="00711E8B" w:rsidP="00711E8B">
      <w:pPr>
        <w:pStyle w:val="a7"/>
        <w:shd w:val="clear" w:color="auto" w:fill="auto"/>
        <w:spacing w:before="0" w:after="0" w:line="331" w:lineRule="exact"/>
        <w:ind w:right="40" w:firstLine="708"/>
        <w:rPr>
          <w:sz w:val="28"/>
          <w:szCs w:val="28"/>
        </w:rPr>
      </w:pPr>
      <w:r>
        <w:rPr>
          <w:sz w:val="28"/>
          <w:szCs w:val="28"/>
        </w:rPr>
        <w:t xml:space="preserve">Запропоновані зміни, на думку авторів, </w:t>
      </w:r>
      <w:proofErr w:type="spellStart"/>
      <w:r>
        <w:rPr>
          <w:sz w:val="28"/>
          <w:szCs w:val="28"/>
        </w:rPr>
        <w:t>нададуть</w:t>
      </w:r>
      <w:proofErr w:type="spellEnd"/>
      <w:r>
        <w:rPr>
          <w:sz w:val="28"/>
          <w:szCs w:val="28"/>
        </w:rPr>
        <w:t xml:space="preserve"> можливість </w:t>
      </w:r>
      <w:proofErr w:type="spellStart"/>
      <w:r>
        <w:rPr>
          <w:sz w:val="28"/>
          <w:szCs w:val="28"/>
        </w:rPr>
        <w:t>імплементувати</w:t>
      </w:r>
      <w:proofErr w:type="spellEnd"/>
      <w:r>
        <w:rPr>
          <w:sz w:val="28"/>
          <w:szCs w:val="28"/>
        </w:rPr>
        <w:t xml:space="preserve"> положення Конвенції</w:t>
      </w:r>
      <w:r w:rsidRPr="0051186C">
        <w:rPr>
          <w:sz w:val="28"/>
          <w:szCs w:val="28"/>
        </w:rPr>
        <w:t xml:space="preserve"> про підроблення медичної продукції та подібні злочини, що загрожують охороні здоров’я</w:t>
      </w:r>
      <w:r>
        <w:rPr>
          <w:sz w:val="28"/>
          <w:szCs w:val="28"/>
        </w:rPr>
        <w:t xml:space="preserve"> (</w:t>
      </w:r>
      <w:r w:rsidRPr="0051186C">
        <w:rPr>
          <w:sz w:val="28"/>
          <w:szCs w:val="28"/>
        </w:rPr>
        <w:t xml:space="preserve">Конвенція </w:t>
      </w:r>
      <w:proofErr w:type="spellStart"/>
      <w:r w:rsidRPr="0051186C">
        <w:rPr>
          <w:sz w:val="28"/>
          <w:szCs w:val="28"/>
        </w:rPr>
        <w:t>Медікрайм</w:t>
      </w:r>
      <w:proofErr w:type="spellEnd"/>
      <w:r w:rsidRPr="0051186C">
        <w:rPr>
          <w:sz w:val="28"/>
          <w:szCs w:val="28"/>
        </w:rPr>
        <w:t>)</w:t>
      </w:r>
      <w:r>
        <w:rPr>
          <w:sz w:val="28"/>
          <w:szCs w:val="28"/>
        </w:rPr>
        <w:t xml:space="preserve"> у національне законодавство.</w:t>
      </w:r>
    </w:p>
    <w:p w:rsidR="00711E8B" w:rsidRDefault="00711E8B" w:rsidP="00F67F0F">
      <w:pPr>
        <w:pStyle w:val="a5"/>
        <w:spacing w:before="0" w:beforeAutospacing="0" w:after="0" w:afterAutospacing="0"/>
        <w:ind w:firstLine="567"/>
        <w:jc w:val="both"/>
        <w:rPr>
          <w:bCs/>
          <w:sz w:val="28"/>
          <w:szCs w:val="28"/>
          <w:lang w:val="uk-UA"/>
        </w:rPr>
      </w:pPr>
      <w:r w:rsidRPr="008360B2">
        <w:rPr>
          <w:sz w:val="28"/>
          <w:szCs w:val="28"/>
          <w:lang w:val="uk-UA"/>
        </w:rPr>
        <w:t xml:space="preserve">Законопроект підтримується </w:t>
      </w:r>
      <w:r>
        <w:rPr>
          <w:bCs/>
          <w:sz w:val="28"/>
          <w:szCs w:val="28"/>
          <w:lang w:val="uk-UA"/>
        </w:rPr>
        <w:t xml:space="preserve">Державною службою України з лікарських засобів та контролю за наркотиками та </w:t>
      </w:r>
      <w:r w:rsidRPr="003924D9">
        <w:rPr>
          <w:bCs/>
          <w:sz w:val="28"/>
          <w:szCs w:val="28"/>
          <w:lang w:val="uk-UA"/>
        </w:rPr>
        <w:t>Уповноваженим Верховної Ради з прав людини (із зауваженнями)</w:t>
      </w:r>
      <w:r>
        <w:rPr>
          <w:bCs/>
          <w:sz w:val="28"/>
          <w:szCs w:val="28"/>
          <w:lang w:val="uk-UA"/>
        </w:rPr>
        <w:t xml:space="preserve">, Радою </w:t>
      </w:r>
      <w:r w:rsidR="00F67F0F">
        <w:rPr>
          <w:bCs/>
          <w:sz w:val="28"/>
          <w:szCs w:val="28"/>
          <w:lang w:val="uk-UA"/>
        </w:rPr>
        <w:t>н</w:t>
      </w:r>
      <w:r>
        <w:rPr>
          <w:bCs/>
          <w:sz w:val="28"/>
          <w:szCs w:val="28"/>
          <w:lang w:val="uk-UA"/>
        </w:rPr>
        <w:t>аціональної безпеки та оборони України та Громадською спілкою «</w:t>
      </w:r>
      <w:proofErr w:type="spellStart"/>
      <w:r>
        <w:rPr>
          <w:bCs/>
          <w:sz w:val="28"/>
          <w:szCs w:val="28"/>
          <w:lang w:val="uk-UA"/>
        </w:rPr>
        <w:t>Біомедзахист</w:t>
      </w:r>
      <w:proofErr w:type="spellEnd"/>
      <w:r>
        <w:rPr>
          <w:bCs/>
          <w:sz w:val="28"/>
          <w:szCs w:val="28"/>
          <w:lang w:val="uk-UA"/>
        </w:rPr>
        <w:t>».</w:t>
      </w:r>
    </w:p>
    <w:p w:rsidR="00711E8B" w:rsidRPr="003924D9" w:rsidRDefault="00711E8B" w:rsidP="00711E8B">
      <w:pPr>
        <w:pStyle w:val="a5"/>
        <w:spacing w:before="0" w:beforeAutospacing="0" w:after="0" w:afterAutospacing="0"/>
        <w:ind w:firstLine="567"/>
        <w:jc w:val="both"/>
        <w:rPr>
          <w:sz w:val="28"/>
          <w:szCs w:val="28"/>
          <w:lang w:val="uk-UA"/>
        </w:rPr>
      </w:pPr>
      <w:r>
        <w:rPr>
          <w:sz w:val="28"/>
          <w:szCs w:val="28"/>
          <w:lang w:val="uk-UA"/>
        </w:rPr>
        <w:t>До з</w:t>
      </w:r>
      <w:r w:rsidRPr="008360B2">
        <w:rPr>
          <w:sz w:val="28"/>
          <w:szCs w:val="28"/>
          <w:lang w:val="uk-UA"/>
        </w:rPr>
        <w:t>аконопроект</w:t>
      </w:r>
      <w:r>
        <w:rPr>
          <w:sz w:val="28"/>
          <w:szCs w:val="28"/>
          <w:lang w:val="uk-UA"/>
        </w:rPr>
        <w:t xml:space="preserve">у висловили суттєві зауваження </w:t>
      </w:r>
      <w:r w:rsidRPr="008360B2">
        <w:rPr>
          <w:sz w:val="28"/>
          <w:szCs w:val="28"/>
          <w:lang w:val="uk-UA"/>
        </w:rPr>
        <w:t xml:space="preserve"> </w:t>
      </w:r>
      <w:r>
        <w:rPr>
          <w:bCs/>
          <w:sz w:val="28"/>
          <w:szCs w:val="28"/>
          <w:lang w:val="uk-UA"/>
        </w:rPr>
        <w:t>Офіс</w:t>
      </w:r>
      <w:r w:rsidRPr="007B7309">
        <w:rPr>
          <w:bCs/>
          <w:sz w:val="28"/>
          <w:szCs w:val="28"/>
          <w:lang w:val="uk-UA"/>
        </w:rPr>
        <w:t xml:space="preserve"> Генерального прокурора, </w:t>
      </w:r>
      <w:r>
        <w:rPr>
          <w:bCs/>
          <w:sz w:val="28"/>
          <w:szCs w:val="28"/>
          <w:lang w:val="uk-UA"/>
        </w:rPr>
        <w:t>Верховний Суд, Національна поліцію та Національний юридичний університет ім. Я. Мудрого.</w:t>
      </w:r>
    </w:p>
    <w:p w:rsidR="00711E8B" w:rsidRDefault="00711E8B" w:rsidP="00711E8B">
      <w:pPr>
        <w:ind w:firstLine="708"/>
        <w:jc w:val="both"/>
      </w:pPr>
      <w:r w:rsidRPr="008D667F">
        <w:t>Головне науково-експертне управління Апарату Верховної Ради України висловило ряд зауважень до законопроекту</w:t>
      </w:r>
      <w:r>
        <w:t xml:space="preserve"> та зазначає, що санкцію частини третьої</w:t>
      </w:r>
      <w:r w:rsidRPr="001B1941">
        <w:t xml:space="preserve"> ст</w:t>
      </w:r>
      <w:r>
        <w:t>атті</w:t>
      </w:r>
      <w:r w:rsidRPr="001B1941">
        <w:t xml:space="preserve"> 321-1 КК пропонується доповнити таким додатковим обов’язковим покаранням як, позбавлення права обіймати певні посади чи займатися певною діяльністю на строк до трьох років. Тим самим автори пропонують </w:t>
      </w:r>
      <w:r>
        <w:t>встановити</w:t>
      </w:r>
      <w:r w:rsidRPr="001B1941">
        <w:t xml:space="preserve"> у санкції відповідної статті Особливої частини КК додаткового покарання у виді позбавлення права обіймати певні посади чи займатися певною діяльністю в якості </w:t>
      </w:r>
      <w:r w:rsidRPr="001B1941">
        <w:rPr>
          <w:i/>
          <w:iCs/>
        </w:rPr>
        <w:t>обов’язкового</w:t>
      </w:r>
      <w:r w:rsidRPr="001B1941">
        <w:t xml:space="preserve"> навіть тоді, коли суб’єкт кримінального правопорушення не є службовою особою, медичним або фармацевтичн</w:t>
      </w:r>
      <w:r>
        <w:t xml:space="preserve">им працівником (див. санкцію частини другої </w:t>
      </w:r>
      <w:r w:rsidRPr="001B1941">
        <w:t>ст</w:t>
      </w:r>
      <w:r>
        <w:t>атті</w:t>
      </w:r>
      <w:r w:rsidRPr="001B1941">
        <w:t xml:space="preserve"> 321-1 КК). </w:t>
      </w:r>
    </w:p>
    <w:p w:rsidR="00711E8B" w:rsidRPr="001B1941" w:rsidRDefault="00711E8B" w:rsidP="00711E8B">
      <w:pPr>
        <w:ind w:firstLine="708"/>
        <w:jc w:val="both"/>
      </w:pPr>
      <w:r w:rsidRPr="001B1941">
        <w:t xml:space="preserve">Тому застосування названого вище покарання до загального суб’єкта злочину суперечить як самій меті покарання. </w:t>
      </w:r>
    </w:p>
    <w:p w:rsidR="00711E8B" w:rsidRPr="001B1941" w:rsidRDefault="00711E8B" w:rsidP="00711E8B">
      <w:pPr>
        <w:ind w:firstLine="709"/>
        <w:jc w:val="both"/>
      </w:pPr>
      <w:r>
        <w:t>Буквальне тлумачення частини четвертої статті</w:t>
      </w:r>
      <w:r w:rsidRPr="001B1941">
        <w:t xml:space="preserve"> 321-1 КК (у редакції проекту) дає підстави вважати, що звільненню від кримінальної відповідальності за придбання, перевезення, пересилання, зберігання з метою збуту, або збут завідомо фальсифікованої медичної продукції, якщо такі дії не створили загрози для життя чи здоров'я людей, підлягатиме особа (крім організатора), яка вперше вчинила кримінальне правопорушення, передбачене цією статтею, </w:t>
      </w:r>
      <w:r w:rsidRPr="001B1941">
        <w:rPr>
          <w:i/>
          <w:iCs/>
        </w:rPr>
        <w:t>у співучасті з іншою особою або особами</w:t>
      </w:r>
      <w:r w:rsidRPr="001B1941">
        <w:t xml:space="preserve">. Водночас питання щодо застосування вказаного спеціального виду звільнення від кримінальної відповідальності до особи, яка вчинила відповідний злочин одноособово, не вирішено. </w:t>
      </w:r>
    </w:p>
    <w:p w:rsidR="00711E8B" w:rsidRDefault="00711E8B" w:rsidP="00711E8B">
      <w:pPr>
        <w:ind w:firstLine="709"/>
        <w:jc w:val="both"/>
      </w:pPr>
      <w:r>
        <w:t>Чинна частини четвертої статті</w:t>
      </w:r>
      <w:r w:rsidRPr="001B1941">
        <w:t xml:space="preserve"> 321-1 КК передбачає звільнення від кримінальної відповідальності за певні дії, </w:t>
      </w:r>
      <w:r>
        <w:t xml:space="preserve">визначені у частині першій цієї статті. </w:t>
      </w:r>
      <w:r w:rsidRPr="001B1941">
        <w:t xml:space="preserve"> </w:t>
      </w:r>
      <w:r>
        <w:t>У</w:t>
      </w:r>
      <w:r w:rsidRPr="001B1941">
        <w:t xml:space="preserve"> запропонованій редакції звільненню підлягатиме особа (крім організатора), яка вперше вчинила у співучасті з іншою особою або особами </w:t>
      </w:r>
      <w:r w:rsidRPr="001B1941">
        <w:rPr>
          <w:i/>
          <w:iCs/>
        </w:rPr>
        <w:t>кримінальне правопорушення, передбачене цією статтею</w:t>
      </w:r>
      <w:r w:rsidRPr="001B1941">
        <w:t xml:space="preserve">, добровільно здала фальсифіковану медичну продукцію та вказала джерело її придбання, а також сприяла розкриттю злочинів, пов’язаних з її обігом. </w:t>
      </w:r>
    </w:p>
    <w:p w:rsidR="00711E8B" w:rsidRPr="001B1941" w:rsidRDefault="00711E8B" w:rsidP="00711E8B">
      <w:pPr>
        <w:ind w:firstLine="709"/>
        <w:jc w:val="both"/>
      </w:pPr>
      <w:r w:rsidRPr="001B1941">
        <w:lastRenderedPageBreak/>
        <w:t xml:space="preserve">За таких умов звільненню від кримінальної відповідальності підлягатиме й та особа, яка вчинила відповідні дії за наявності кваліфікуючих (особливо кваліфікуючих) </w:t>
      </w:r>
      <w:r>
        <w:t>ознак злочину, передбаченого статтею</w:t>
      </w:r>
      <w:r w:rsidRPr="001B1941">
        <w:t xml:space="preserve"> 321-1 КК (окрім випадків, коли такі дії створили загрозу для життя чи здоров’я людей). </w:t>
      </w:r>
    </w:p>
    <w:p w:rsidR="005E7793" w:rsidRPr="00AB3DB8" w:rsidRDefault="00711E8B" w:rsidP="005E7793">
      <w:pPr>
        <w:ind w:firstLine="708"/>
        <w:jc w:val="both"/>
        <w:rPr>
          <w:bCs/>
          <w:shd w:val="clear" w:color="auto" w:fill="FFFFFF"/>
        </w:rPr>
      </w:pPr>
      <w:r w:rsidRPr="00C03BD2">
        <w:t>Заслухавши інформацію членів Комітету, з’ясувавши позицію</w:t>
      </w:r>
      <w:r w:rsidRPr="00C03BD2">
        <w:rPr>
          <w:b/>
          <w:bCs/>
        </w:rPr>
        <w:t xml:space="preserve"> </w:t>
      </w:r>
      <w:r w:rsidRPr="00C03BD2">
        <w:rPr>
          <w:bCs/>
        </w:rPr>
        <w:t xml:space="preserve">Офісу Генерального прокурора, Національної поліції України, </w:t>
      </w:r>
      <w:r>
        <w:rPr>
          <w:bCs/>
        </w:rPr>
        <w:t>Національного юридичного університету ім. Я. Мудрого, Уповноваженого Верховної Ради з прав людини, Державної служби України з лікарських засобів та</w:t>
      </w:r>
      <w:r w:rsidR="00F67F0F">
        <w:rPr>
          <w:bCs/>
        </w:rPr>
        <w:t xml:space="preserve"> контролю за наркотиками, Ради національної безпеки та о</w:t>
      </w:r>
      <w:r>
        <w:rPr>
          <w:bCs/>
        </w:rPr>
        <w:t>борони України та Громадської спілки «</w:t>
      </w:r>
      <w:proofErr w:type="spellStart"/>
      <w:r>
        <w:rPr>
          <w:bCs/>
        </w:rPr>
        <w:t>Біомедзахист</w:t>
      </w:r>
      <w:proofErr w:type="spellEnd"/>
      <w:r>
        <w:rPr>
          <w:bCs/>
        </w:rPr>
        <w:t>»</w:t>
      </w:r>
      <w:r w:rsidR="005E7793">
        <w:rPr>
          <w:bCs/>
        </w:rPr>
        <w:t xml:space="preserve">, </w:t>
      </w:r>
      <w:r w:rsidRPr="00C03BD2">
        <w:rPr>
          <w:bCs/>
        </w:rPr>
        <w:t xml:space="preserve">всебічно обговоривши питання, Комітет з питань </w:t>
      </w:r>
      <w:r w:rsidRPr="00A80A3E">
        <w:rPr>
          <w:bCs/>
        </w:rPr>
        <w:t xml:space="preserve">правоохоронної діяльності рекомендує Верховній Раді України відповідно до </w:t>
      </w:r>
      <w:r w:rsidR="009C4F8E">
        <w:rPr>
          <w:bCs/>
        </w:rPr>
        <w:t xml:space="preserve">пункту 3 </w:t>
      </w:r>
      <w:r w:rsidRPr="00A80A3E">
        <w:rPr>
          <w:bCs/>
        </w:rPr>
        <w:t>частини</w:t>
      </w:r>
      <w:r w:rsidR="009C4F8E">
        <w:rPr>
          <w:bCs/>
        </w:rPr>
        <w:t xml:space="preserve"> першої </w:t>
      </w:r>
      <w:r w:rsidRPr="00A80A3E">
        <w:rPr>
          <w:bCs/>
        </w:rPr>
        <w:t xml:space="preserve">статті 114 Регламенту Верховної Ради України </w:t>
      </w:r>
      <w:r w:rsidRPr="00A80A3E">
        <w:t>проект Закону України «</w:t>
      </w:r>
      <w:r w:rsidR="005E7793" w:rsidRPr="00711E8B">
        <w:rPr>
          <w:bCs/>
        </w:rPr>
        <w:t xml:space="preserve">Про внесення змін до Кримінального кодексу України </w:t>
      </w:r>
      <w:r w:rsidR="005E7793" w:rsidRPr="00711E8B">
        <w:rPr>
          <w:bCs/>
          <w:shd w:val="clear" w:color="auto" w:fill="FFFFFF"/>
        </w:rPr>
        <w:t>щодо відповідальності за підроблення медичної продукції та подібні злочини, що загрожують охороні здоров’я»</w:t>
      </w:r>
      <w:r w:rsidR="005E7793" w:rsidRPr="00711E8B">
        <w:rPr>
          <w:b/>
          <w:shd w:val="clear" w:color="auto" w:fill="FFFFFF"/>
        </w:rPr>
        <w:t xml:space="preserve"> </w:t>
      </w:r>
      <w:r w:rsidR="005E7793" w:rsidRPr="00711E8B">
        <w:rPr>
          <w:bCs/>
          <w:shd w:val="clear" w:color="auto" w:fill="FFFFFF"/>
        </w:rPr>
        <w:t xml:space="preserve">(реєстр. № </w:t>
      </w:r>
      <w:r w:rsidR="005E7793">
        <w:rPr>
          <w:bCs/>
          <w:shd w:val="clear" w:color="auto" w:fill="FFFFFF"/>
        </w:rPr>
        <w:t xml:space="preserve">4491), поданий народним депутатом України М. </w:t>
      </w:r>
      <w:proofErr w:type="spellStart"/>
      <w:r w:rsidR="005E7793">
        <w:rPr>
          <w:bCs/>
          <w:shd w:val="clear" w:color="auto" w:fill="FFFFFF"/>
        </w:rPr>
        <w:t>Радуцьким</w:t>
      </w:r>
      <w:proofErr w:type="spellEnd"/>
      <w:r w:rsidR="005E7793">
        <w:rPr>
          <w:bCs/>
          <w:shd w:val="clear" w:color="auto" w:fill="FFFFFF"/>
        </w:rPr>
        <w:t xml:space="preserve"> </w:t>
      </w:r>
      <w:r w:rsidR="005E7793">
        <w:t xml:space="preserve">та іншими народними депутатами України, </w:t>
      </w:r>
      <w:r w:rsidR="009C4F8E">
        <w:t>повернути суб’єктам права законодавчої ініціативи на доопрацювання.</w:t>
      </w:r>
    </w:p>
    <w:p w:rsidR="00711E8B" w:rsidRPr="008D667F" w:rsidRDefault="00711E8B" w:rsidP="009C4F8E">
      <w:pPr>
        <w:ind w:firstLine="708"/>
        <w:jc w:val="both"/>
        <w:rPr>
          <w:color w:val="FF0000"/>
          <w:u w:val="single"/>
        </w:rPr>
      </w:pPr>
      <w:r w:rsidRPr="008D667F">
        <w:t>Співдоповідачем з цього питання на пленарному засіданні Верховної Ради України визначено Голову комітету – народного депутата України Монастирського Д.А.</w:t>
      </w:r>
    </w:p>
    <w:p w:rsidR="00711E8B" w:rsidRPr="008D667F" w:rsidRDefault="00711E8B" w:rsidP="00711E8B">
      <w:pPr>
        <w:ind w:firstLine="709"/>
        <w:jc w:val="both"/>
        <w:rPr>
          <w:b/>
        </w:rPr>
      </w:pPr>
      <w:r w:rsidRPr="008D667F">
        <w:t xml:space="preserve">Висновок Головного науково-експертного управління Апарату Верховної Ради України </w:t>
      </w:r>
      <w:r w:rsidRPr="008360B2">
        <w:t>додає</w:t>
      </w:r>
      <w:r w:rsidRPr="008D667F">
        <w:t>ться.</w:t>
      </w:r>
    </w:p>
    <w:p w:rsidR="00711E8B" w:rsidRPr="008D667F" w:rsidRDefault="00711E8B" w:rsidP="00711E8B">
      <w:pPr>
        <w:rPr>
          <w:b/>
        </w:rPr>
      </w:pPr>
    </w:p>
    <w:p w:rsidR="00711E8B" w:rsidRPr="008D667F" w:rsidRDefault="00711E8B" w:rsidP="00711E8B">
      <w:pPr>
        <w:rPr>
          <w:b/>
        </w:rPr>
      </w:pPr>
    </w:p>
    <w:p w:rsidR="00711E8B" w:rsidRPr="00876FF8" w:rsidRDefault="00711E8B" w:rsidP="00711E8B">
      <w:pPr>
        <w:jc w:val="both"/>
      </w:pPr>
      <w:r w:rsidRPr="008D667F">
        <w:rPr>
          <w:b/>
        </w:rPr>
        <w:t>Голова Комітету</w:t>
      </w:r>
      <w:r w:rsidRPr="008D667F">
        <w:rPr>
          <w:b/>
        </w:rPr>
        <w:tab/>
      </w:r>
      <w:r w:rsidRPr="008D667F">
        <w:rPr>
          <w:b/>
        </w:rPr>
        <w:tab/>
      </w:r>
      <w:r w:rsidRPr="008D667F">
        <w:rPr>
          <w:b/>
        </w:rPr>
        <w:tab/>
      </w:r>
      <w:r w:rsidRPr="008D667F">
        <w:rPr>
          <w:b/>
        </w:rPr>
        <w:tab/>
      </w:r>
      <w:r w:rsidRPr="008D667F">
        <w:rPr>
          <w:b/>
        </w:rPr>
        <w:tab/>
      </w:r>
      <w:r w:rsidRPr="008D667F">
        <w:rPr>
          <w:b/>
        </w:rPr>
        <w:tab/>
        <w:t>Д. Монастирський</w:t>
      </w:r>
    </w:p>
    <w:p w:rsidR="00711E8B" w:rsidRPr="0073665C" w:rsidRDefault="00711E8B" w:rsidP="00711E8B">
      <w:pPr>
        <w:jc w:val="both"/>
      </w:pPr>
      <w:r>
        <w:rPr>
          <w:b/>
          <w:bCs/>
        </w:rPr>
        <w:tab/>
      </w:r>
      <w:r>
        <w:rPr>
          <w:b/>
          <w:bCs/>
        </w:rPr>
        <w:tab/>
      </w:r>
      <w:r>
        <w:rPr>
          <w:b/>
          <w:bCs/>
        </w:rPr>
        <w:tab/>
      </w:r>
    </w:p>
    <w:p w:rsidR="00711E8B" w:rsidRPr="00876FF8" w:rsidRDefault="00711E8B" w:rsidP="00711E8B">
      <w:pPr>
        <w:jc w:val="both"/>
      </w:pPr>
      <w:r>
        <w:tab/>
      </w:r>
    </w:p>
    <w:p w:rsidR="00DF7C95" w:rsidRPr="00876FF8" w:rsidRDefault="00DF7C95" w:rsidP="00876FF8">
      <w:pPr>
        <w:jc w:val="both"/>
      </w:pPr>
    </w:p>
    <w:sectPr w:rsidR="00DF7C95" w:rsidRPr="00876FF8" w:rsidSect="00DF7C95">
      <w:pgSz w:w="11906" w:h="16838"/>
      <w:pgMar w:top="993"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CE7"/>
    <w:rsid w:val="003265D4"/>
    <w:rsid w:val="003C47B7"/>
    <w:rsid w:val="003F3FC8"/>
    <w:rsid w:val="00453393"/>
    <w:rsid w:val="005E7793"/>
    <w:rsid w:val="00711E8B"/>
    <w:rsid w:val="007960E9"/>
    <w:rsid w:val="007C5726"/>
    <w:rsid w:val="007D20CE"/>
    <w:rsid w:val="00876FF8"/>
    <w:rsid w:val="009C4F8E"/>
    <w:rsid w:val="00A07914"/>
    <w:rsid w:val="00B42836"/>
    <w:rsid w:val="00D1073F"/>
    <w:rsid w:val="00DF7C95"/>
    <w:rsid w:val="00F073D7"/>
    <w:rsid w:val="00F23797"/>
    <w:rsid w:val="00F67CE7"/>
    <w:rsid w:val="00F67F0F"/>
    <w:rsid w:val="00FE5E0A"/>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3C398B-FAFF-4559-AF26-F96D5F55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CE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67CE7"/>
    <w:pPr>
      <w:tabs>
        <w:tab w:val="center" w:pos="4677"/>
        <w:tab w:val="right" w:pos="9355"/>
      </w:tabs>
    </w:pPr>
    <w:rPr>
      <w:rFonts w:ascii="Calibri" w:eastAsia="Calibri" w:hAnsi="Calibri"/>
      <w:sz w:val="22"/>
      <w:szCs w:val="22"/>
      <w:lang w:val="ru-RU" w:eastAsia="en-US"/>
    </w:rPr>
  </w:style>
  <w:style w:type="character" w:customStyle="1" w:styleId="a4">
    <w:name w:val="Верхній колонтитул Знак"/>
    <w:basedOn w:val="a0"/>
    <w:link w:val="a3"/>
    <w:uiPriority w:val="99"/>
    <w:rsid w:val="00F67CE7"/>
    <w:rPr>
      <w:rFonts w:ascii="Calibri" w:eastAsia="Calibri" w:hAnsi="Calibri" w:cs="Times New Roman"/>
      <w:lang w:val="ru-RU"/>
    </w:rPr>
  </w:style>
  <w:style w:type="paragraph" w:customStyle="1" w:styleId="rvps2">
    <w:name w:val="rvps2"/>
    <w:basedOn w:val="a"/>
    <w:rsid w:val="00DF7C95"/>
    <w:pPr>
      <w:spacing w:before="100" w:beforeAutospacing="1" w:after="100" w:afterAutospacing="1"/>
    </w:pPr>
    <w:rPr>
      <w:sz w:val="24"/>
      <w:szCs w:val="24"/>
      <w:lang w:eastAsia="uk-UA"/>
    </w:rPr>
  </w:style>
  <w:style w:type="paragraph" w:styleId="a5">
    <w:name w:val="Normal (Web)"/>
    <w:basedOn w:val="a"/>
    <w:uiPriority w:val="99"/>
    <w:unhideWhenUsed/>
    <w:rsid w:val="00711E8B"/>
    <w:pPr>
      <w:spacing w:before="100" w:beforeAutospacing="1" w:after="100" w:afterAutospacing="1"/>
    </w:pPr>
    <w:rPr>
      <w:sz w:val="24"/>
      <w:szCs w:val="24"/>
      <w:lang w:val="ru-RU"/>
    </w:rPr>
  </w:style>
  <w:style w:type="character" w:customStyle="1" w:styleId="a6">
    <w:name w:val="Основной текст_"/>
    <w:basedOn w:val="a0"/>
    <w:link w:val="a7"/>
    <w:rsid w:val="00711E8B"/>
    <w:rPr>
      <w:rFonts w:ascii="Times New Roman" w:eastAsia="Times New Roman" w:hAnsi="Times New Roman" w:cs="Times New Roman"/>
      <w:sz w:val="26"/>
      <w:szCs w:val="26"/>
      <w:shd w:val="clear" w:color="auto" w:fill="FFFFFF"/>
    </w:rPr>
  </w:style>
  <w:style w:type="paragraph" w:customStyle="1" w:styleId="a7">
    <w:name w:val="Основной текст"/>
    <w:basedOn w:val="a"/>
    <w:link w:val="a6"/>
    <w:rsid w:val="00711E8B"/>
    <w:pPr>
      <w:widowControl w:val="0"/>
      <w:shd w:val="clear" w:color="auto" w:fill="FFFFFF"/>
      <w:spacing w:before="240" w:after="480" w:line="0" w:lineRule="atLeast"/>
      <w:jc w:val="both"/>
    </w:pPr>
    <w:rPr>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0067461">
      <w:bodyDiv w:val="1"/>
      <w:marLeft w:val="0"/>
      <w:marRight w:val="0"/>
      <w:marTop w:val="0"/>
      <w:marBottom w:val="0"/>
      <w:divBdr>
        <w:top w:val="none" w:sz="0" w:space="0" w:color="auto"/>
        <w:left w:val="none" w:sz="0" w:space="0" w:color="auto"/>
        <w:bottom w:val="none" w:sz="0" w:space="0" w:color="auto"/>
        <w:right w:val="none" w:sz="0" w:space="0" w:color="auto"/>
      </w:divBdr>
      <w:divsChild>
        <w:div w:id="2038385529">
          <w:marLeft w:val="0"/>
          <w:marRight w:val="0"/>
          <w:marTop w:val="0"/>
          <w:marBottom w:val="0"/>
          <w:divBdr>
            <w:top w:val="none" w:sz="0" w:space="0" w:color="auto"/>
            <w:left w:val="none" w:sz="0" w:space="0" w:color="auto"/>
            <w:bottom w:val="none" w:sz="0" w:space="0" w:color="auto"/>
            <w:right w:val="none" w:sz="0" w:space="0" w:color="auto"/>
          </w:divBdr>
        </w:div>
        <w:div w:id="105347246">
          <w:marLeft w:val="0"/>
          <w:marRight w:val="0"/>
          <w:marTop w:val="0"/>
          <w:marBottom w:val="0"/>
          <w:divBdr>
            <w:top w:val="none" w:sz="0" w:space="0" w:color="auto"/>
            <w:left w:val="none" w:sz="0" w:space="0" w:color="auto"/>
            <w:bottom w:val="none" w:sz="0" w:space="0" w:color="auto"/>
            <w:right w:val="none" w:sz="0" w:space="0" w:color="auto"/>
          </w:divBdr>
        </w:div>
        <w:div w:id="1621916766">
          <w:marLeft w:val="0"/>
          <w:marRight w:val="0"/>
          <w:marTop w:val="0"/>
          <w:marBottom w:val="0"/>
          <w:divBdr>
            <w:top w:val="none" w:sz="0" w:space="0" w:color="auto"/>
            <w:left w:val="none" w:sz="0" w:space="0" w:color="auto"/>
            <w:bottom w:val="none" w:sz="0" w:space="0" w:color="auto"/>
            <w:right w:val="none" w:sz="0" w:space="0" w:color="auto"/>
          </w:divBdr>
        </w:div>
        <w:div w:id="1356152148">
          <w:marLeft w:val="0"/>
          <w:marRight w:val="0"/>
          <w:marTop w:val="0"/>
          <w:marBottom w:val="0"/>
          <w:divBdr>
            <w:top w:val="none" w:sz="0" w:space="0" w:color="auto"/>
            <w:left w:val="none" w:sz="0" w:space="0" w:color="auto"/>
            <w:bottom w:val="none" w:sz="0" w:space="0" w:color="auto"/>
            <w:right w:val="none" w:sz="0" w:space="0" w:color="auto"/>
          </w:divBdr>
        </w:div>
        <w:div w:id="1606882182">
          <w:marLeft w:val="0"/>
          <w:marRight w:val="0"/>
          <w:marTop w:val="0"/>
          <w:marBottom w:val="0"/>
          <w:divBdr>
            <w:top w:val="none" w:sz="0" w:space="0" w:color="auto"/>
            <w:left w:val="none" w:sz="0" w:space="0" w:color="auto"/>
            <w:bottom w:val="none" w:sz="0" w:space="0" w:color="auto"/>
            <w:right w:val="none" w:sz="0" w:space="0" w:color="auto"/>
          </w:divBdr>
        </w:div>
        <w:div w:id="1999382113">
          <w:marLeft w:val="0"/>
          <w:marRight w:val="0"/>
          <w:marTop w:val="0"/>
          <w:marBottom w:val="0"/>
          <w:divBdr>
            <w:top w:val="none" w:sz="0" w:space="0" w:color="auto"/>
            <w:left w:val="none" w:sz="0" w:space="0" w:color="auto"/>
            <w:bottom w:val="none" w:sz="0" w:space="0" w:color="auto"/>
            <w:right w:val="none" w:sz="0" w:space="0" w:color="auto"/>
          </w:divBdr>
        </w:div>
        <w:div w:id="1768773884">
          <w:marLeft w:val="0"/>
          <w:marRight w:val="0"/>
          <w:marTop w:val="0"/>
          <w:marBottom w:val="0"/>
          <w:divBdr>
            <w:top w:val="none" w:sz="0" w:space="0" w:color="auto"/>
            <w:left w:val="none" w:sz="0" w:space="0" w:color="auto"/>
            <w:bottom w:val="none" w:sz="0" w:space="0" w:color="auto"/>
            <w:right w:val="none" w:sz="0" w:space="0" w:color="auto"/>
          </w:divBdr>
        </w:div>
        <w:div w:id="1367095878">
          <w:marLeft w:val="0"/>
          <w:marRight w:val="0"/>
          <w:marTop w:val="0"/>
          <w:marBottom w:val="0"/>
          <w:divBdr>
            <w:top w:val="none" w:sz="0" w:space="0" w:color="auto"/>
            <w:left w:val="none" w:sz="0" w:space="0" w:color="auto"/>
            <w:bottom w:val="none" w:sz="0" w:space="0" w:color="auto"/>
            <w:right w:val="none" w:sz="0" w:space="0" w:color="auto"/>
          </w:divBdr>
        </w:div>
        <w:div w:id="955986395">
          <w:marLeft w:val="0"/>
          <w:marRight w:val="0"/>
          <w:marTop w:val="0"/>
          <w:marBottom w:val="0"/>
          <w:divBdr>
            <w:top w:val="none" w:sz="0" w:space="0" w:color="auto"/>
            <w:left w:val="none" w:sz="0" w:space="0" w:color="auto"/>
            <w:bottom w:val="none" w:sz="0" w:space="0" w:color="auto"/>
            <w:right w:val="none" w:sz="0" w:space="0" w:color="auto"/>
          </w:divBdr>
        </w:div>
        <w:div w:id="777063336">
          <w:marLeft w:val="0"/>
          <w:marRight w:val="0"/>
          <w:marTop w:val="0"/>
          <w:marBottom w:val="0"/>
          <w:divBdr>
            <w:top w:val="none" w:sz="0" w:space="0" w:color="auto"/>
            <w:left w:val="none" w:sz="0" w:space="0" w:color="auto"/>
            <w:bottom w:val="none" w:sz="0" w:space="0" w:color="auto"/>
            <w:right w:val="none" w:sz="0" w:space="0" w:color="auto"/>
          </w:divBdr>
        </w:div>
        <w:div w:id="981736256">
          <w:marLeft w:val="0"/>
          <w:marRight w:val="0"/>
          <w:marTop w:val="0"/>
          <w:marBottom w:val="0"/>
          <w:divBdr>
            <w:top w:val="none" w:sz="0" w:space="0" w:color="auto"/>
            <w:left w:val="none" w:sz="0" w:space="0" w:color="auto"/>
            <w:bottom w:val="none" w:sz="0" w:space="0" w:color="auto"/>
            <w:right w:val="none" w:sz="0" w:space="0" w:color="auto"/>
          </w:divBdr>
        </w:div>
        <w:div w:id="1795439268">
          <w:marLeft w:val="0"/>
          <w:marRight w:val="0"/>
          <w:marTop w:val="0"/>
          <w:marBottom w:val="0"/>
          <w:divBdr>
            <w:top w:val="none" w:sz="0" w:space="0" w:color="auto"/>
            <w:left w:val="none" w:sz="0" w:space="0" w:color="auto"/>
            <w:bottom w:val="none" w:sz="0" w:space="0" w:color="auto"/>
            <w:right w:val="none" w:sz="0" w:space="0" w:color="auto"/>
          </w:divBdr>
        </w:div>
        <w:div w:id="1345093161">
          <w:marLeft w:val="0"/>
          <w:marRight w:val="0"/>
          <w:marTop w:val="0"/>
          <w:marBottom w:val="0"/>
          <w:divBdr>
            <w:top w:val="none" w:sz="0" w:space="0" w:color="auto"/>
            <w:left w:val="none" w:sz="0" w:space="0" w:color="auto"/>
            <w:bottom w:val="none" w:sz="0" w:space="0" w:color="auto"/>
            <w:right w:val="none" w:sz="0" w:space="0" w:color="auto"/>
          </w:divBdr>
        </w:div>
        <w:div w:id="561407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2D808A-B4F5-4415-9FC0-9BD3C4CF78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A9E7C9-9E0B-4081-8928-59A41D5FDFB6}">
  <ds:schemaRefs>
    <ds:schemaRef ds:uri="http://schemas.microsoft.com/sharepoint/v3/contenttype/forms"/>
  </ds:schemaRefs>
</ds:datastoreItem>
</file>

<file path=customXml/itemProps3.xml><?xml version="1.0" encoding="utf-8"?>
<ds:datastoreItem xmlns:ds="http://schemas.openxmlformats.org/officeDocument/2006/customXml" ds:itemID="{83BAC20A-0502-403D-A785-FF4BF3B3B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4456</Words>
  <Characters>2541</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Документ_422495.docx</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Документ_422495.docx</dc:title>
  <dc:subject/>
  <dc:creator>Шпортько Олена Миколаївна</dc:creator>
  <cp:keywords/>
  <dc:description/>
  <cp:lastModifiedBy>Шпортько Олена Миколаївна</cp:lastModifiedBy>
  <cp:revision>2</cp:revision>
  <dcterms:created xsi:type="dcterms:W3CDTF">2021-03-04T14:10:00Z</dcterms:created>
  <dcterms:modified xsi:type="dcterms:W3CDTF">2021-03-04T14:10:00Z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