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tbl>
      <w:tblPr>
        <w:tblW w:w="12050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50"/>
      </w:tblGrid>
      <w:tr w:rsidR="00B75D0D" w:rsidRPr="00986908" w:rsidTr="001B35A0">
        <w:tc>
          <w:tcPr>
            <w:tcW w:w="12050" w:type="dxa"/>
            <w:tcBorders>
              <w:top w:val="nil"/>
              <w:left w:val="nil"/>
              <w:bottom w:val="nil"/>
              <w:right w:val="nil"/>
            </w:tcBorders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176F6" wp14:editId="107D9FB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75D0D" w:rsidRPr="00986908" w:rsidRDefault="00B75D0D" w:rsidP="001B35A0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75D0D" w:rsidRPr="00986908" w:rsidRDefault="00B75D0D" w:rsidP="001B35A0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p w:rsidR="00B75D0D" w:rsidRPr="00986908" w:rsidRDefault="00B75D0D" w:rsidP="00B75D0D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B75D0D" w:rsidRPr="00986908" w:rsidTr="001B35A0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3249CB" w:rsidRDefault="00B75D0D" w:rsidP="003249CB">
      <w:pPr>
        <w:pStyle w:val="a3"/>
        <w:rPr>
          <w:szCs w:val="28"/>
          <w:shd w:val="clear" w:color="auto" w:fill="FFFFFF"/>
        </w:rPr>
      </w:pPr>
      <w:r w:rsidRPr="00B75D0D">
        <w:rPr>
          <w:szCs w:val="28"/>
          <w:shd w:val="clear" w:color="auto" w:fill="FFFFFF"/>
        </w:rPr>
        <w:t xml:space="preserve">Комітет з питань </w:t>
      </w:r>
      <w:r w:rsidR="003249CB" w:rsidRPr="003249CB">
        <w:rPr>
          <w:szCs w:val="28"/>
          <w:shd w:val="clear" w:color="auto" w:fill="FFFFFF"/>
        </w:rPr>
        <w:t xml:space="preserve"> гуманітарної та інформаційної політики</w:t>
      </w:r>
    </w:p>
    <w:p w:rsidR="003249CB" w:rsidRDefault="003249CB" w:rsidP="003249CB">
      <w:pPr>
        <w:pStyle w:val="a3"/>
        <w:rPr>
          <w:szCs w:val="28"/>
          <w:shd w:val="clear" w:color="auto" w:fill="FFFFFF"/>
        </w:rPr>
      </w:pPr>
    </w:p>
    <w:p w:rsidR="00F75443" w:rsidRPr="003249CB" w:rsidRDefault="003720C2" w:rsidP="003249CB">
      <w:pPr>
        <w:pStyle w:val="a3"/>
        <w:ind w:hanging="4956"/>
        <w:rPr>
          <w:b w:val="0"/>
          <w:bCs w:val="0"/>
          <w:i/>
        </w:rPr>
      </w:pPr>
      <w:r w:rsidRPr="003249CB">
        <w:rPr>
          <w:b w:val="0"/>
          <w:i/>
        </w:rPr>
        <w:t>До</w:t>
      </w:r>
      <w:r w:rsidR="00294FDA">
        <w:rPr>
          <w:b w:val="0"/>
          <w:i/>
        </w:rPr>
        <w:t xml:space="preserve"> </w:t>
      </w:r>
      <w:r w:rsidR="00F75443" w:rsidRPr="003249CB">
        <w:rPr>
          <w:b w:val="0"/>
          <w:i/>
        </w:rPr>
        <w:t>законопроекту</w:t>
      </w:r>
    </w:p>
    <w:p w:rsidR="00B75D0D" w:rsidRPr="00B75D0D" w:rsidRDefault="008D522B" w:rsidP="003249CB">
      <w:pPr>
        <w:rPr>
          <w:bCs/>
          <w:i/>
        </w:rPr>
      </w:pPr>
      <w:r>
        <w:rPr>
          <w:bCs/>
          <w:i/>
        </w:rPr>
        <w:t>за реєстр. №4523</w:t>
      </w:r>
    </w:p>
    <w:p w:rsidR="00B75D0D" w:rsidRPr="00B75D0D" w:rsidRDefault="00B75D0D" w:rsidP="00B75D0D">
      <w:pPr>
        <w:rPr>
          <w:bCs/>
        </w:rPr>
      </w:pPr>
    </w:p>
    <w:p w:rsidR="005A75C0" w:rsidRDefault="00837F6B" w:rsidP="00A40EC0">
      <w:pPr>
        <w:keepNext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1878FF">
        <w:rPr>
          <w:szCs w:val="28"/>
        </w:rPr>
        <w:t>17 березня 2021</w:t>
      </w:r>
      <w:r w:rsidR="007811C5" w:rsidRPr="008C4A87">
        <w:rPr>
          <w:szCs w:val="28"/>
        </w:rPr>
        <w:t xml:space="preserve"> року (протокол №</w:t>
      </w:r>
      <w:r w:rsidR="001878FF">
        <w:rPr>
          <w:szCs w:val="28"/>
        </w:rPr>
        <w:t>80</w:t>
      </w:r>
      <w:bookmarkStart w:id="0" w:name="_GoBack"/>
      <w:bookmarkEnd w:id="0"/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8D522B" w:rsidRPr="008D522B">
        <w:rPr>
          <w:szCs w:val="28"/>
        </w:rPr>
        <w:t xml:space="preserve">проект Закону про внесення змін до деяких законодавчих актів України щодо управління культурною спадщиною за участю територіальних громад та інститутів громадянського суспільства (реєстр. №4523 від 18.12.2020), поданий народними депутатами України Савчук О.В., Поляковим А.Е. та </w:t>
      </w:r>
      <w:proofErr w:type="spellStart"/>
      <w:r w:rsidR="008D522B" w:rsidRPr="008D522B">
        <w:rPr>
          <w:szCs w:val="28"/>
        </w:rPr>
        <w:t>Бакунцем</w:t>
      </w:r>
      <w:proofErr w:type="spellEnd"/>
      <w:r w:rsidR="008D522B" w:rsidRPr="008D522B">
        <w:rPr>
          <w:szCs w:val="28"/>
        </w:rPr>
        <w:t xml:space="preserve"> П.А.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</w:t>
      </w:r>
      <w:r w:rsidR="008F17CB">
        <w:rPr>
          <w:szCs w:val="28"/>
        </w:rPr>
        <w:br/>
      </w:r>
      <w:r w:rsidR="00294FDA">
        <w:rPr>
          <w:szCs w:val="28"/>
        </w:rPr>
        <w:t>і повідомляє таке</w:t>
      </w:r>
      <w:r w:rsidR="005A75C0">
        <w:rPr>
          <w:szCs w:val="28"/>
        </w:rPr>
        <w:t>.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 xml:space="preserve">Метою законопроекту згідно з пояснювальною запискою є формування законодавчих передумов для ефективного управління культурною спадщиною в цілях сталого розвитку, зокрема на рівні місцевих громад, реалізація потенціалу інститутів громадянського суспільства у сфері збереження та управління культурною спадщиною, для реалізації якої пропонуються зміни до законів України «Про охорону культурної спадщини», «Про культуру», «Про місцеве самоврядування в Україні», «Про судовий збір», а також </w:t>
      </w:r>
      <w:r w:rsidR="00294FDA">
        <w:rPr>
          <w:b w:val="0"/>
          <w:bCs w:val="0"/>
          <w:szCs w:val="28"/>
        </w:rPr>
        <w:t xml:space="preserve">до </w:t>
      </w:r>
      <w:r w:rsidRPr="008D522B">
        <w:rPr>
          <w:b w:val="0"/>
          <w:bCs w:val="0"/>
          <w:szCs w:val="28"/>
        </w:rPr>
        <w:t xml:space="preserve">Цивільного, Цивільного процесуального та Земельного кодексів України. 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>Міністерство фінансів України у експертному висновку до законопроекту зазначає, що вплив на видаткову та дохідну частини державного і місцевих бюджетів буде мати реалізація ряду його положень, зокрема, щодо: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>- компенсації з Державного бюджету України витрат місцевих бюджетів, пов’язаних з оформленням права комунальної власності на об’єкти культурної спадщини та виготовленням охоронної (науково-проектної) документації на них;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>- здійснення громадської експертизи з питань охорони, використання та управління культурною спадщиною за рахунок, зокрема, бюджетних коштів;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>- можливості спрямування спеціальних коштів на фінансове забезпечення охорони культурної спадщини, на сприяння діяльності інститутів громадянського суспільства у сфері культурної спадщини та на створення об’єктів інтерпретації культурної спадщини;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>- звільненням органів місцевого самоврядування від сплати судового збору при зверненні до суду щодо передачі безхазяйної нерухомої речі у власність відповідної територіальної громади;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lastRenderedPageBreak/>
        <w:t xml:space="preserve">- передачею земельних ділянок державної чи комунальної власності або прав на них без продажу на конкурентних засадах (земельних торгах) у разі передачі розташованого на них майна в управління фізичним або юридичним особам. 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>При цьому, відсутність вихідних даних щодо затрат на реалізацію вказаних положень унеможливила визначенн</w:t>
      </w:r>
      <w:r w:rsidR="003249CB">
        <w:rPr>
          <w:b w:val="0"/>
          <w:bCs w:val="0"/>
          <w:szCs w:val="28"/>
        </w:rPr>
        <w:t>я Міністерством фінансів</w:t>
      </w:r>
      <w:r w:rsidRPr="008D522B">
        <w:rPr>
          <w:b w:val="0"/>
          <w:bCs w:val="0"/>
          <w:szCs w:val="28"/>
        </w:rPr>
        <w:t xml:space="preserve"> орієнтовних обсягів потреби в дода</w:t>
      </w:r>
      <w:r w:rsidR="00294FDA">
        <w:rPr>
          <w:b w:val="0"/>
          <w:bCs w:val="0"/>
          <w:szCs w:val="28"/>
        </w:rPr>
        <w:t>ткових видатках та втрат</w:t>
      </w:r>
      <w:r w:rsidRPr="008D522B">
        <w:rPr>
          <w:b w:val="0"/>
          <w:bCs w:val="0"/>
          <w:szCs w:val="28"/>
        </w:rPr>
        <w:t xml:space="preserve"> доходів державного і місцевих бюджетів.</w:t>
      </w:r>
    </w:p>
    <w:p w:rsidR="008D522B" w:rsidRPr="008D522B" w:rsidRDefault="008D522B" w:rsidP="008D522B">
      <w:pPr>
        <w:pStyle w:val="a3"/>
        <w:ind w:left="0" w:firstLine="567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>Тому, всупереч вимогам частини першої статті 27 Бюджетного кодексу України та частини третьої статті 91 Регламенту Верховної Ради України суб’єктом права законодавчої ініціативи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530703" w:rsidRDefault="00294FDA" w:rsidP="008D522B">
      <w:pPr>
        <w:pStyle w:val="a3"/>
        <w:ind w:left="0" w:firstLine="851"/>
        <w:jc w:val="both"/>
        <w:rPr>
          <w:b w:val="0"/>
          <w:bCs w:val="0"/>
          <w:szCs w:val="24"/>
        </w:rPr>
      </w:pPr>
      <w:r>
        <w:rPr>
          <w:b w:val="0"/>
          <w:bCs w:val="0"/>
          <w:szCs w:val="28"/>
        </w:rPr>
        <w:t>За таких умов</w:t>
      </w:r>
      <w:r w:rsidR="008D522B" w:rsidRPr="008D522B">
        <w:rPr>
          <w:b w:val="0"/>
          <w:bCs w:val="0"/>
          <w:szCs w:val="28"/>
        </w:rPr>
        <w:t xml:space="preserve"> термін набрання чинності законом, визначений у законопроекті (</w:t>
      </w:r>
      <w:r w:rsidR="008D522B" w:rsidRPr="008F17CB">
        <w:rPr>
          <w:b w:val="0"/>
          <w:bCs w:val="0"/>
          <w:i/>
          <w:szCs w:val="28"/>
        </w:rPr>
        <w:t>з наступного дня після його опублікування</w:t>
      </w:r>
      <w:r w:rsidR="008D522B" w:rsidRPr="008D522B">
        <w:rPr>
          <w:b w:val="0"/>
          <w:bCs w:val="0"/>
          <w:szCs w:val="28"/>
        </w:rPr>
        <w:t>), не відповідає положенням частини третьої статті 27 Бюджетного кодексу України, що встановлює вимоги до 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D676D0" w:rsidRDefault="0032618F" w:rsidP="008D522B">
      <w:pPr>
        <w:pStyle w:val="a3"/>
        <w:ind w:left="0" w:firstLine="851"/>
        <w:jc w:val="both"/>
        <w:rPr>
          <w:b w:val="0"/>
          <w:szCs w:val="28"/>
        </w:rPr>
      </w:pPr>
      <w:r w:rsidRPr="007F7F69">
        <w:rPr>
          <w:b w:val="0"/>
          <w:szCs w:val="28"/>
        </w:rPr>
        <w:t>За наслідками розгляду Коміте</w:t>
      </w:r>
      <w:r w:rsidR="00C25F13">
        <w:rPr>
          <w:b w:val="0"/>
          <w:szCs w:val="28"/>
        </w:rPr>
        <w:t>т ухвалив рішення, що</w:t>
      </w:r>
      <w:r w:rsidRPr="007F7F69">
        <w:rPr>
          <w:b w:val="0"/>
          <w:szCs w:val="28"/>
        </w:rPr>
        <w:t xml:space="preserve"> </w:t>
      </w:r>
      <w:r w:rsidR="008D522B">
        <w:rPr>
          <w:b w:val="0"/>
          <w:szCs w:val="28"/>
        </w:rPr>
        <w:t>п</w:t>
      </w:r>
      <w:r w:rsidR="008D522B" w:rsidRPr="008D522B">
        <w:rPr>
          <w:b w:val="0"/>
          <w:szCs w:val="28"/>
        </w:rPr>
        <w:t xml:space="preserve">роект Закону про внесення змін до деяких законодавчих актів України щодо управління культурною спадщиною за участю територіальних громад та інститутів громадянського суспільства (реєстр. №4523 від 18.12.2020), поданий народними депутатами України Савчук О.В., Поляковим А.Е. та </w:t>
      </w:r>
      <w:proofErr w:type="spellStart"/>
      <w:r w:rsidR="008D522B" w:rsidRPr="008D522B">
        <w:rPr>
          <w:b w:val="0"/>
          <w:szCs w:val="28"/>
        </w:rPr>
        <w:t>Бакунцем</w:t>
      </w:r>
      <w:proofErr w:type="spellEnd"/>
      <w:r w:rsidR="008D522B" w:rsidRPr="008D522B">
        <w:rPr>
          <w:b w:val="0"/>
          <w:szCs w:val="28"/>
        </w:rPr>
        <w:t xml:space="preserve"> П.А., має вплив на показники бюджетів (може призвести до збільшення видатків та зменшення доходів державного та місцевих бюджетів).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A40EC0" w:rsidRDefault="00A40EC0" w:rsidP="00A40EC0">
      <w:pPr>
        <w:ind w:firstLine="851"/>
        <w:jc w:val="both"/>
        <w:rPr>
          <w:b/>
          <w:szCs w:val="28"/>
        </w:rPr>
      </w:pPr>
    </w:p>
    <w:p w:rsidR="00A40EC0" w:rsidRDefault="00A40EC0" w:rsidP="00A40EC0">
      <w:pPr>
        <w:ind w:firstLine="851"/>
        <w:jc w:val="both"/>
        <w:rPr>
          <w:b/>
          <w:szCs w:val="28"/>
        </w:rPr>
      </w:pPr>
    </w:p>
    <w:p w:rsidR="00226E60" w:rsidRDefault="00D676D0" w:rsidP="006B6DC1">
      <w:pPr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r w:rsidR="006B6DC1">
        <w:rPr>
          <w:b/>
          <w:szCs w:val="28"/>
        </w:rPr>
        <w:tab/>
      </w:r>
      <w:r w:rsidR="00D9240D" w:rsidRPr="00D009C7">
        <w:rPr>
          <w:b/>
          <w:szCs w:val="28"/>
        </w:rPr>
        <w:t>Голов</w:t>
      </w:r>
      <w:r w:rsidR="006B6DC1">
        <w:rPr>
          <w:b/>
          <w:szCs w:val="28"/>
        </w:rPr>
        <w:t>а</w:t>
      </w:r>
      <w:r w:rsidR="00D9240D"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6B6DC1">
        <w:rPr>
          <w:b/>
          <w:szCs w:val="28"/>
        </w:rPr>
        <w:t>Ю.Ю.Арістов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8F17CB">
      <w:footerReference w:type="even" r:id="rId7"/>
      <w:footerReference w:type="default" r:id="rId8"/>
      <w:pgSz w:w="11906" w:h="16838"/>
      <w:pgMar w:top="567" w:right="849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5DD" w:rsidRDefault="003225DD">
      <w:r>
        <w:separator/>
      </w:r>
    </w:p>
  </w:endnote>
  <w:endnote w:type="continuationSeparator" w:id="0">
    <w:p w:rsidR="003225DD" w:rsidRDefault="00322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878FF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5DD" w:rsidRDefault="003225DD">
      <w:r>
        <w:separator/>
      </w:r>
    </w:p>
  </w:footnote>
  <w:footnote w:type="continuationSeparator" w:id="0">
    <w:p w:rsidR="003225DD" w:rsidRDefault="003225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60423"/>
    <w:rsid w:val="00082CD2"/>
    <w:rsid w:val="0009074A"/>
    <w:rsid w:val="00094EB5"/>
    <w:rsid w:val="000A3610"/>
    <w:rsid w:val="000A484E"/>
    <w:rsid w:val="000A7C5A"/>
    <w:rsid w:val="000B458D"/>
    <w:rsid w:val="000B5A47"/>
    <w:rsid w:val="000B7EFA"/>
    <w:rsid w:val="000D18EC"/>
    <w:rsid w:val="000D2C3A"/>
    <w:rsid w:val="000D3201"/>
    <w:rsid w:val="000D3E30"/>
    <w:rsid w:val="000D43B4"/>
    <w:rsid w:val="00101CD3"/>
    <w:rsid w:val="00106D9E"/>
    <w:rsid w:val="00116DE6"/>
    <w:rsid w:val="0012054B"/>
    <w:rsid w:val="001206BA"/>
    <w:rsid w:val="00122F83"/>
    <w:rsid w:val="0012309E"/>
    <w:rsid w:val="00125852"/>
    <w:rsid w:val="001346B9"/>
    <w:rsid w:val="00143170"/>
    <w:rsid w:val="0014344E"/>
    <w:rsid w:val="00145CDE"/>
    <w:rsid w:val="0015048F"/>
    <w:rsid w:val="00156450"/>
    <w:rsid w:val="00165697"/>
    <w:rsid w:val="00171032"/>
    <w:rsid w:val="00173F55"/>
    <w:rsid w:val="001878FF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1141"/>
    <w:rsid w:val="001D3205"/>
    <w:rsid w:val="001D3A2A"/>
    <w:rsid w:val="001D6EE3"/>
    <w:rsid w:val="001E1D52"/>
    <w:rsid w:val="00210934"/>
    <w:rsid w:val="00223AD6"/>
    <w:rsid w:val="002241E4"/>
    <w:rsid w:val="00226E60"/>
    <w:rsid w:val="0023649E"/>
    <w:rsid w:val="002369F5"/>
    <w:rsid w:val="00241293"/>
    <w:rsid w:val="002513A6"/>
    <w:rsid w:val="00260EAB"/>
    <w:rsid w:val="00264E98"/>
    <w:rsid w:val="00280346"/>
    <w:rsid w:val="00280AB5"/>
    <w:rsid w:val="002852A9"/>
    <w:rsid w:val="00292188"/>
    <w:rsid w:val="0029333C"/>
    <w:rsid w:val="00294FDA"/>
    <w:rsid w:val="002A4C57"/>
    <w:rsid w:val="002A690C"/>
    <w:rsid w:val="002C46AA"/>
    <w:rsid w:val="002C512A"/>
    <w:rsid w:val="002D3C04"/>
    <w:rsid w:val="002E3A49"/>
    <w:rsid w:val="002E5076"/>
    <w:rsid w:val="002F4572"/>
    <w:rsid w:val="0030175C"/>
    <w:rsid w:val="00301905"/>
    <w:rsid w:val="003043F5"/>
    <w:rsid w:val="003225DD"/>
    <w:rsid w:val="003249CB"/>
    <w:rsid w:val="0032618F"/>
    <w:rsid w:val="00334925"/>
    <w:rsid w:val="00340356"/>
    <w:rsid w:val="00345F78"/>
    <w:rsid w:val="003720C2"/>
    <w:rsid w:val="003804B1"/>
    <w:rsid w:val="00382410"/>
    <w:rsid w:val="00383A9D"/>
    <w:rsid w:val="00394F95"/>
    <w:rsid w:val="003A3B7E"/>
    <w:rsid w:val="003A5144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0703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3528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D5DFB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32C43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038"/>
    <w:rsid w:val="006A39D9"/>
    <w:rsid w:val="006A49BF"/>
    <w:rsid w:val="006B6DC1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45EDC"/>
    <w:rsid w:val="0085156A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D522B"/>
    <w:rsid w:val="008E1B66"/>
    <w:rsid w:val="008F17CB"/>
    <w:rsid w:val="00902282"/>
    <w:rsid w:val="00916724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C7AE2"/>
    <w:rsid w:val="009D4359"/>
    <w:rsid w:val="009D466B"/>
    <w:rsid w:val="009D5F3C"/>
    <w:rsid w:val="009E1BCC"/>
    <w:rsid w:val="009E3B83"/>
    <w:rsid w:val="009E3E55"/>
    <w:rsid w:val="009E7D18"/>
    <w:rsid w:val="009F1AE8"/>
    <w:rsid w:val="009F3116"/>
    <w:rsid w:val="009F7C25"/>
    <w:rsid w:val="00A219EE"/>
    <w:rsid w:val="00A25178"/>
    <w:rsid w:val="00A344C9"/>
    <w:rsid w:val="00A40EC0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221B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41AD"/>
    <w:rsid w:val="00AD70CA"/>
    <w:rsid w:val="00AD7904"/>
    <w:rsid w:val="00AE272B"/>
    <w:rsid w:val="00AE3375"/>
    <w:rsid w:val="00AF0C00"/>
    <w:rsid w:val="00AF22CF"/>
    <w:rsid w:val="00AF3E7F"/>
    <w:rsid w:val="00B0482D"/>
    <w:rsid w:val="00B11772"/>
    <w:rsid w:val="00B21EFC"/>
    <w:rsid w:val="00B24115"/>
    <w:rsid w:val="00B248D8"/>
    <w:rsid w:val="00B25952"/>
    <w:rsid w:val="00B2607E"/>
    <w:rsid w:val="00B30ABD"/>
    <w:rsid w:val="00B34B9E"/>
    <w:rsid w:val="00B40718"/>
    <w:rsid w:val="00B520F9"/>
    <w:rsid w:val="00B557A3"/>
    <w:rsid w:val="00B57D9E"/>
    <w:rsid w:val="00B660E6"/>
    <w:rsid w:val="00B700BC"/>
    <w:rsid w:val="00B75D0D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0563"/>
    <w:rsid w:val="00CB4539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676D0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47EE9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7CA"/>
    <w:rsid w:val="00E95C32"/>
    <w:rsid w:val="00E97334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5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5BC4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6C778F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2800</Words>
  <Characters>1597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20</cp:revision>
  <cp:lastPrinted>2021-03-11T13:31:00Z</cp:lastPrinted>
  <dcterms:created xsi:type="dcterms:W3CDTF">2020-09-04T13:26:00Z</dcterms:created>
  <dcterms:modified xsi:type="dcterms:W3CDTF">2021-03-18T07:55:00Z</dcterms:modified>
</cp:coreProperties>
</file>