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FBA53" w14:textId="77777777" w:rsidR="002F2B5F" w:rsidRPr="00122263" w:rsidRDefault="002F2B5F" w:rsidP="005B5812">
      <w:pPr>
        <w:spacing w:before="80"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122263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14:paraId="29EBCC68" w14:textId="750D5154" w:rsidR="002F2B5F" w:rsidRPr="00122263" w:rsidRDefault="002F2B5F" w:rsidP="00D43CDA">
      <w:pPr>
        <w:spacing w:before="80"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uk-UA"/>
        </w:rPr>
      </w:pPr>
      <w:r w:rsidRPr="00122263">
        <w:rPr>
          <w:rFonts w:ascii="Times New Roman" w:hAnsi="Times New Roman"/>
          <w:b/>
          <w:sz w:val="28"/>
          <w:szCs w:val="28"/>
          <w:lang w:val="uk-UA"/>
        </w:rPr>
        <w:t>до проекту Закону України «</w:t>
      </w:r>
      <w:r w:rsidR="0077290B" w:rsidRPr="0077290B">
        <w:rPr>
          <w:rFonts w:ascii="Times New Roman" w:eastAsia="Calibri" w:hAnsi="Times New Roman"/>
          <w:b/>
          <w:sz w:val="28"/>
          <w:szCs w:val="28"/>
          <w:lang w:val="uk-UA"/>
        </w:rPr>
        <w:t>Про внесення змін до деяких законів України щодо доступу до технічних умов та їх оприлюднення</w:t>
      </w:r>
      <w:r w:rsidRPr="00122263">
        <w:rPr>
          <w:rFonts w:ascii="Times New Roman" w:hAnsi="Times New Roman"/>
          <w:b/>
          <w:sz w:val="28"/>
          <w:szCs w:val="28"/>
          <w:lang w:val="uk-UA"/>
        </w:rPr>
        <w:t>»</w:t>
      </w:r>
    </w:p>
    <w:p w14:paraId="560D8BD8" w14:textId="77777777" w:rsidR="002F2B5F" w:rsidRPr="00122263" w:rsidRDefault="002F2B5F" w:rsidP="005B5812">
      <w:pPr>
        <w:tabs>
          <w:tab w:val="left" w:pos="6036"/>
        </w:tabs>
        <w:spacing w:before="80"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60BAC40B" w14:textId="768BE1AC" w:rsidR="005C7B9D" w:rsidRPr="00122263" w:rsidRDefault="00786EEC" w:rsidP="00786EEC">
      <w:pPr>
        <w:pStyle w:val="a3"/>
        <w:spacing w:before="80"/>
        <w:ind w:left="709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1. </w:t>
      </w:r>
      <w:r w:rsidR="005C7B9D" w:rsidRPr="00122263"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Закону.</w:t>
      </w:r>
    </w:p>
    <w:p w14:paraId="3F4F530F" w14:textId="7FEAF9D5" w:rsidR="00D43CDA" w:rsidRPr="00122263" w:rsidRDefault="00D43CDA" w:rsidP="00D43CDA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 xml:space="preserve">Згідно з частиною другою статті 34 Конституції України </w:t>
      </w:r>
      <w:r w:rsidR="00892FE4">
        <w:rPr>
          <w:rFonts w:ascii="Times New Roman" w:hAnsi="Times New Roman"/>
          <w:sz w:val="28"/>
          <w:szCs w:val="28"/>
          <w:lang w:val="uk-UA"/>
        </w:rPr>
        <w:t>к</w:t>
      </w:r>
      <w:r w:rsidRPr="00122263">
        <w:rPr>
          <w:rFonts w:ascii="Times New Roman" w:hAnsi="Times New Roman"/>
          <w:sz w:val="28"/>
          <w:szCs w:val="28"/>
          <w:lang w:val="uk-UA"/>
        </w:rPr>
        <w:t>ожен має право вільно збирати, зберігати, використовувати і поширювати інформацію усно, письмово або в інший спосіб – на свій вибір.</w:t>
      </w:r>
      <w:r w:rsidR="00927494" w:rsidRPr="00122263">
        <w:rPr>
          <w:rFonts w:ascii="Times New Roman" w:hAnsi="Times New Roman"/>
          <w:sz w:val="28"/>
          <w:szCs w:val="28"/>
          <w:lang w:val="uk-UA"/>
        </w:rPr>
        <w:t xml:space="preserve"> Цим конституційним положенням відповідають приписи абзацу першого частини першої статті 302 Цивільного кодексу України, якими встановлено, що фізична особа має право вільно збирати, зберігати, використовувати і поширювати інформацію.</w:t>
      </w:r>
    </w:p>
    <w:p w14:paraId="1138360E" w14:textId="539274DC" w:rsidR="00D43CDA" w:rsidRPr="00122263" w:rsidRDefault="00D43CDA" w:rsidP="00D43CDA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 xml:space="preserve">Таке конституційне та законодавче регулювання </w:t>
      </w:r>
      <w:r w:rsidR="00892FE4">
        <w:rPr>
          <w:rFonts w:ascii="Times New Roman" w:hAnsi="Times New Roman"/>
          <w:sz w:val="28"/>
          <w:szCs w:val="28"/>
          <w:lang w:val="uk-UA"/>
        </w:rPr>
        <w:t xml:space="preserve">цього </w:t>
      </w:r>
      <w:r w:rsidRPr="00122263">
        <w:rPr>
          <w:rFonts w:ascii="Times New Roman" w:hAnsi="Times New Roman"/>
          <w:sz w:val="28"/>
          <w:szCs w:val="28"/>
          <w:lang w:val="uk-UA"/>
        </w:rPr>
        <w:t>права узгоджується із Міжнародним пактом про громадянські і політичні права 1966 року, яким визначено, що кожна людина має право на вільне вираження свого погляду; це право включає свободу шукати, одержувати і поширювати будь-яку інформацію та ідеї, незалежно від державних кордонів, усно, письмово чи за допомогою друку або художніх форм вираження чи іншими способами на свій вибір</w:t>
      </w:r>
    </w:p>
    <w:p w14:paraId="36E1A8C3" w14:textId="3499EB92" w:rsidR="00927494" w:rsidRPr="00122263" w:rsidRDefault="00D43CDA" w:rsidP="00927494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 xml:space="preserve">Водночас відповідно до </w:t>
      </w:r>
      <w:r w:rsidR="00927494" w:rsidRPr="00122263">
        <w:rPr>
          <w:rFonts w:ascii="Times New Roman" w:hAnsi="Times New Roman"/>
          <w:sz w:val="28"/>
          <w:szCs w:val="28"/>
          <w:lang w:val="uk-UA"/>
        </w:rPr>
        <w:t>частини третьої статті 34 Конституції України здійснення цих прав може бути обмежене законом в інтересах національної безпеки, територіальної цілісності або громадського порядку з метою запобігання заворушенням чи злочинам, для охорони здоров'я населення, для захисту репутації або прав інших людей, для запобігання розголошенню інформації, одержаної конфіденційно, або для підтримання авторитету і неупередженості правосуддя.</w:t>
      </w:r>
    </w:p>
    <w:p w14:paraId="682BE196" w14:textId="03305A63" w:rsidR="00927494" w:rsidRPr="00122263" w:rsidRDefault="00927494" w:rsidP="00927494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>Таке конституційне обмеження прав особи збирати, зберігати, використовувати і поширювати інформацію узгоджується з положеннями пункту 2 статті 29 Загальної декларації прав людини 1948 року, в яких зазначено, що при здійсненні своїх прав і свобод кожна людина повинна зазнавати тільки таких обмежень, які встановлені законом виключно з метою забезпечення належного визнання і поваги прав і свобод інших та забезпечення справедливих вимог моралі, громадського порядку і загального добробуту в демократичному суспільстві.</w:t>
      </w:r>
    </w:p>
    <w:p w14:paraId="2C541BE6" w14:textId="09694940" w:rsidR="00927494" w:rsidRPr="00122263" w:rsidRDefault="00927494" w:rsidP="00927494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>Щодо вказаного Конституційний Суд України у пункті 4 мотивувальної частини Рішення від 20.01.2012 № 2-рп/2012 вказав, що Конституцією України визначено вичерпний перелік підстав, за наявності яких законами України може передбачатися обмеження прав особи на вільне збирання, зберігання, використання і поширення інформації.</w:t>
      </w:r>
    </w:p>
    <w:p w14:paraId="677D15CB" w14:textId="32FFC4F0" w:rsidR="00D43CDA" w:rsidRPr="00122263" w:rsidRDefault="00D43CDA" w:rsidP="00D43CDA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 xml:space="preserve">Однак не </w:t>
      </w:r>
      <w:r w:rsidR="00892FE4">
        <w:rPr>
          <w:rFonts w:ascii="Times New Roman" w:hAnsi="Times New Roman"/>
          <w:sz w:val="28"/>
          <w:szCs w:val="28"/>
          <w:lang w:val="uk-UA"/>
        </w:rPr>
        <w:t>зважаючи</w:t>
      </w:r>
      <w:r w:rsidRPr="00122263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892FE4">
        <w:rPr>
          <w:rFonts w:ascii="Times New Roman" w:hAnsi="Times New Roman"/>
          <w:sz w:val="28"/>
          <w:szCs w:val="28"/>
          <w:lang w:val="uk-UA"/>
        </w:rPr>
        <w:t>в</w:t>
      </w:r>
      <w:r w:rsidRPr="00122263">
        <w:rPr>
          <w:rFonts w:ascii="Times New Roman" w:hAnsi="Times New Roman"/>
          <w:sz w:val="28"/>
          <w:szCs w:val="28"/>
          <w:lang w:val="uk-UA"/>
        </w:rPr>
        <w:t xml:space="preserve">казане та курс України на безпрецедентну транспарентність, на сьогодні й досі фактично обмежений доступ громадськості до технічних умов, які є комплексом умов та вимог до інженерного забезпечення об’єкта </w:t>
      </w:r>
      <w:r w:rsidR="009C679F" w:rsidRPr="009C679F">
        <w:rPr>
          <w:rFonts w:ascii="Times New Roman" w:hAnsi="Times New Roman"/>
          <w:sz w:val="28"/>
          <w:szCs w:val="28"/>
          <w:lang w:val="uk-UA"/>
        </w:rPr>
        <w:t xml:space="preserve">будівництва, які повинні відповідати </w:t>
      </w:r>
      <w:r w:rsidRPr="00122263">
        <w:rPr>
          <w:rFonts w:ascii="Times New Roman" w:hAnsi="Times New Roman"/>
          <w:sz w:val="28"/>
          <w:szCs w:val="28"/>
          <w:lang w:val="uk-UA"/>
        </w:rPr>
        <w:t>його розрахунковим параметрам щодо водопостачання (з урахуванням потреб забезпечення пожежогасіння), тепло-, електро- і газопостачання, водовідведення, зовнішнього освітлення, відведення зливових вод та телекомунікації.</w:t>
      </w:r>
    </w:p>
    <w:p w14:paraId="498A58DD" w14:textId="4A8F449F" w:rsidR="00927494" w:rsidRPr="00122263" w:rsidRDefault="00927494" w:rsidP="00A006A6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lastRenderedPageBreak/>
        <w:t xml:space="preserve">При цьому статтею 5 Закону України «Про основи </w:t>
      </w:r>
      <w:r w:rsidR="00A006A6" w:rsidRPr="00122263">
        <w:rPr>
          <w:rFonts w:ascii="Times New Roman" w:hAnsi="Times New Roman"/>
          <w:sz w:val="28"/>
          <w:szCs w:val="28"/>
          <w:lang w:val="uk-UA"/>
        </w:rPr>
        <w:t>містобудування» серед іншого передбачено, що при здійсненні містобудівної діяльності повинні бути забезпечені урахування державних та громадських інтересів при плануванні та забудові територій; урахування законних інтересів та вимог власників або користувачів земельних ділянок та будівель, що оточують місце будівництва; інформування через засоби масової інформації громадян про плани перспективного розвитку територій і населених пунктів, розміщення важливих містобудівних об’єктів; участь громадян, об’єднань громадян в обговоренні містобудівної документації, проектів окремих об’єктів і внесення відповідних пропозицій до державних органів, органів місцевого самоврядування, підприємств, установ і організацій; захист прав громадян та громадських організацій згідно із законодавством.</w:t>
      </w:r>
    </w:p>
    <w:p w14:paraId="46C93D5B" w14:textId="396AEF50" w:rsidR="00D43CDA" w:rsidRPr="00122263" w:rsidRDefault="00786EEC" w:rsidP="00A006A6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="00A006A6" w:rsidRPr="00122263">
        <w:rPr>
          <w:rFonts w:ascii="Times New Roman" w:hAnsi="Times New Roman"/>
          <w:sz w:val="28"/>
          <w:szCs w:val="28"/>
          <w:lang w:val="uk-UA"/>
        </w:rPr>
        <w:t>а практиці реалізація указаних положень, в умовах відсутнього доступу громадян до наданих технічних умов, є вкрай сумнівною.</w:t>
      </w:r>
    </w:p>
    <w:p w14:paraId="3B5AC401" w14:textId="34CE8929" w:rsidR="00A006A6" w:rsidRDefault="00A006A6" w:rsidP="00A006A6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>Для прикладу, під час засідань Міжвідомчої робочої групи з питань сприяння постраждалим інвесторам у добудові об’єктів незавершеного житлового будівництва, утвореної Кабінетом Міністрів України</w:t>
      </w:r>
      <w:r w:rsidR="00830962">
        <w:rPr>
          <w:rFonts w:ascii="Times New Roman" w:hAnsi="Times New Roman"/>
          <w:sz w:val="28"/>
          <w:szCs w:val="28"/>
          <w:lang w:val="uk-UA"/>
        </w:rPr>
        <w:t>,</w:t>
      </w:r>
      <w:r w:rsidRPr="001222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6EEC" w:rsidRPr="00122263">
        <w:rPr>
          <w:rFonts w:ascii="Times New Roman" w:hAnsi="Times New Roman"/>
          <w:sz w:val="28"/>
          <w:szCs w:val="28"/>
          <w:lang w:val="uk-UA"/>
        </w:rPr>
        <w:t>зокрема</w:t>
      </w:r>
      <w:r w:rsidR="00830962">
        <w:rPr>
          <w:rFonts w:ascii="Times New Roman" w:hAnsi="Times New Roman"/>
          <w:sz w:val="28"/>
          <w:szCs w:val="28"/>
          <w:lang w:val="uk-UA"/>
        </w:rPr>
        <w:t>,</w:t>
      </w:r>
      <w:r w:rsidR="00786EE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22263">
        <w:rPr>
          <w:rFonts w:ascii="Times New Roman" w:hAnsi="Times New Roman"/>
          <w:sz w:val="28"/>
          <w:szCs w:val="28"/>
          <w:lang w:val="uk-UA"/>
        </w:rPr>
        <w:t>задл</w:t>
      </w:r>
      <w:r w:rsidR="00786EEC">
        <w:rPr>
          <w:rFonts w:ascii="Times New Roman" w:hAnsi="Times New Roman"/>
          <w:sz w:val="28"/>
          <w:szCs w:val="28"/>
          <w:lang w:val="uk-UA"/>
        </w:rPr>
        <w:t>я</w:t>
      </w:r>
      <w:r w:rsidRPr="00122263">
        <w:rPr>
          <w:rFonts w:ascii="Times New Roman" w:hAnsi="Times New Roman"/>
          <w:sz w:val="28"/>
          <w:szCs w:val="28"/>
          <w:lang w:val="uk-UA"/>
        </w:rPr>
        <w:t xml:space="preserve"> розроблення пропозицій щодо удосконалення нормативно-правової бази у сфері захисту інтересів інвесторів об’єктів незавершеного житлового будівництва, представники постраждалих інвесторів об’єктів житлового будівництва наголошують, що однією </w:t>
      </w:r>
      <w:r w:rsidR="00830962">
        <w:rPr>
          <w:rFonts w:ascii="Times New Roman" w:hAnsi="Times New Roman"/>
          <w:sz w:val="28"/>
          <w:szCs w:val="28"/>
          <w:lang w:val="uk-UA"/>
        </w:rPr>
        <w:t>і</w:t>
      </w:r>
      <w:r w:rsidRPr="00122263">
        <w:rPr>
          <w:rFonts w:ascii="Times New Roman" w:hAnsi="Times New Roman"/>
          <w:sz w:val="28"/>
          <w:szCs w:val="28"/>
          <w:lang w:val="uk-UA"/>
        </w:rPr>
        <w:t xml:space="preserve">з суттєвих перепон у вирішенні проблемних питань, що виникають у сфері захисту </w:t>
      </w:r>
      <w:r w:rsidR="00830962"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Pr="00122263">
        <w:rPr>
          <w:rFonts w:ascii="Times New Roman" w:hAnsi="Times New Roman"/>
          <w:sz w:val="28"/>
          <w:szCs w:val="28"/>
          <w:lang w:val="uk-UA"/>
        </w:rPr>
        <w:t>інтересів інвесторів</w:t>
      </w:r>
      <w:r w:rsidR="00830962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22263">
        <w:rPr>
          <w:rFonts w:ascii="Times New Roman" w:hAnsi="Times New Roman"/>
          <w:sz w:val="28"/>
          <w:szCs w:val="28"/>
          <w:lang w:val="uk-UA"/>
        </w:rPr>
        <w:t>є відсутність вільного доступу до технічних умов.</w:t>
      </w:r>
    </w:p>
    <w:p w14:paraId="1000E0D0" w14:textId="7A2B146D" w:rsidR="00A006A6" w:rsidRPr="00122263" w:rsidRDefault="00A006A6" w:rsidP="00D43CDA">
      <w:pPr>
        <w:pStyle w:val="a3"/>
        <w:spacing w:before="8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>З огляду на викладене, доступ громадськості до інформації про надані технічні умови корелюється з правом громадськості знати інформацію в інтересах національної безпеки, економічного добробуту та прав людини.</w:t>
      </w:r>
    </w:p>
    <w:p w14:paraId="7C55B0F1" w14:textId="72526017" w:rsidR="0001160A" w:rsidRPr="00122263" w:rsidRDefault="0001160A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2263">
        <w:rPr>
          <w:rFonts w:ascii="Times New Roman" w:hAnsi="Times New Roman"/>
          <w:b/>
          <w:sz w:val="28"/>
          <w:szCs w:val="28"/>
          <w:lang w:val="uk-UA"/>
        </w:rPr>
        <w:t>2.</w:t>
      </w:r>
      <w:r w:rsidR="00786EEC">
        <w:rPr>
          <w:rFonts w:ascii="Times New Roman" w:hAnsi="Times New Roman"/>
          <w:b/>
          <w:sz w:val="28"/>
          <w:szCs w:val="28"/>
          <w:lang w:val="uk-UA"/>
        </w:rPr>
        <w:t> </w:t>
      </w:r>
      <w:r w:rsidR="00786EEC" w:rsidRPr="00BE4B65">
        <w:rPr>
          <w:rFonts w:ascii="Times New Roman" w:hAnsi="Times New Roman"/>
          <w:b/>
          <w:sz w:val="28"/>
          <w:szCs w:val="28"/>
          <w:lang w:val="uk-UA"/>
        </w:rPr>
        <w:t xml:space="preserve">Цілі та завдання прийняття </w:t>
      </w:r>
      <w:r w:rsidRPr="00122263">
        <w:rPr>
          <w:rFonts w:ascii="Times New Roman" w:hAnsi="Times New Roman"/>
          <w:b/>
          <w:sz w:val="28"/>
          <w:szCs w:val="28"/>
          <w:lang w:val="uk-UA"/>
        </w:rPr>
        <w:t>проекту.</w:t>
      </w:r>
    </w:p>
    <w:p w14:paraId="2BA1D025" w14:textId="4EE44263" w:rsidR="00DF1A36" w:rsidRPr="00122263" w:rsidRDefault="0001160A" w:rsidP="00DF1A36">
      <w:pPr>
        <w:pStyle w:val="HTML"/>
        <w:spacing w:before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263">
        <w:rPr>
          <w:rFonts w:ascii="Times New Roman" w:hAnsi="Times New Roman" w:cs="Times New Roman"/>
          <w:sz w:val="28"/>
          <w:szCs w:val="28"/>
          <w:lang w:val="uk-UA"/>
        </w:rPr>
        <w:t>Проект Закону України «</w:t>
      </w:r>
      <w:r w:rsidR="0077290B" w:rsidRPr="0077290B">
        <w:rPr>
          <w:rFonts w:ascii="Times New Roman" w:eastAsia="Calibri" w:hAnsi="Times New Roman" w:cs="Times New Roman"/>
          <w:sz w:val="28"/>
          <w:szCs w:val="28"/>
          <w:lang w:val="uk-UA"/>
        </w:rPr>
        <w:t>Про внесення змін до деяких законів України щодо доступу до технічних умов та їх оприлюднення</w:t>
      </w:r>
      <w:r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301D3B"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спрямований на </w:t>
      </w:r>
      <w:r w:rsidR="00DF1A36"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доступу </w:t>
      </w:r>
      <w:r w:rsidR="001F391A">
        <w:rPr>
          <w:rFonts w:ascii="Times New Roman" w:hAnsi="Times New Roman" w:cs="Times New Roman"/>
          <w:sz w:val="28"/>
          <w:szCs w:val="28"/>
          <w:lang w:val="uk-UA"/>
        </w:rPr>
        <w:t>суспільства</w:t>
      </w:r>
      <w:r w:rsidR="00830962">
        <w:rPr>
          <w:rFonts w:ascii="Times New Roman" w:hAnsi="Times New Roman" w:cs="Times New Roman"/>
          <w:sz w:val="28"/>
          <w:szCs w:val="28"/>
          <w:lang w:val="uk-UA"/>
        </w:rPr>
        <w:t xml:space="preserve"> до наданих технічних умов</w:t>
      </w:r>
      <w:r w:rsidR="00DF1A36"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 шляхом віднесення </w:t>
      </w:r>
      <w:r w:rsidR="00830962"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DF1A36" w:rsidRPr="00122263">
        <w:rPr>
          <w:rFonts w:ascii="Times New Roman" w:hAnsi="Times New Roman" w:cs="Times New Roman"/>
          <w:sz w:val="28"/>
          <w:szCs w:val="28"/>
          <w:lang w:val="uk-UA"/>
        </w:rPr>
        <w:t>до публічної інформації</w:t>
      </w:r>
      <w:r w:rsidR="00DF1A36" w:rsidRPr="00122263">
        <w:rPr>
          <w:rFonts w:ascii="Times New Roman" w:hAnsi="Times New Roman" w:cs="Times New Roman"/>
          <w:lang w:val="uk-UA"/>
        </w:rPr>
        <w:t xml:space="preserve">, </w:t>
      </w:r>
      <w:r w:rsidR="00DF1A36" w:rsidRPr="00122263">
        <w:rPr>
          <w:rFonts w:ascii="Times New Roman" w:hAnsi="Times New Roman" w:cs="Times New Roman"/>
          <w:sz w:val="28"/>
          <w:szCs w:val="28"/>
          <w:lang w:val="uk-UA"/>
        </w:rPr>
        <w:t>надання за запитом на інформацію, оприлюднення, у тому числі у формі відкритих даних.</w:t>
      </w:r>
    </w:p>
    <w:p w14:paraId="77054830" w14:textId="75EE791F" w:rsidR="00A76CA7" w:rsidRPr="00122263" w:rsidRDefault="00A76CA7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2263">
        <w:rPr>
          <w:rFonts w:ascii="Times New Roman" w:hAnsi="Times New Roman"/>
          <w:b/>
          <w:sz w:val="28"/>
          <w:szCs w:val="28"/>
          <w:lang w:val="uk-UA"/>
        </w:rPr>
        <w:t xml:space="preserve">3. Загальна характеристика та основні положення </w:t>
      </w:r>
      <w:r w:rsidR="006C41CD" w:rsidRPr="00122263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122263">
        <w:rPr>
          <w:rFonts w:ascii="Times New Roman" w:hAnsi="Times New Roman"/>
          <w:b/>
          <w:sz w:val="28"/>
          <w:szCs w:val="28"/>
          <w:lang w:val="uk-UA"/>
        </w:rPr>
        <w:t>аконопроекту.</w:t>
      </w:r>
    </w:p>
    <w:p w14:paraId="7DF81D19" w14:textId="5AF90A37" w:rsidR="0005700C" w:rsidRPr="00122263" w:rsidRDefault="00A76CA7" w:rsidP="00DF1A36">
      <w:pPr>
        <w:spacing w:before="8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 xml:space="preserve">Проектом пропонується внести 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до</w:t>
      </w:r>
      <w:r w:rsidRPr="001222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з</w:t>
      </w:r>
      <w:r w:rsidRPr="00122263">
        <w:rPr>
          <w:rFonts w:ascii="Times New Roman" w:hAnsi="Times New Roman"/>
          <w:sz w:val="28"/>
          <w:szCs w:val="28"/>
          <w:lang w:val="uk-UA"/>
        </w:rPr>
        <w:t>акон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ів</w:t>
      </w:r>
      <w:r w:rsidRPr="00122263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05700C" w:rsidRPr="00122263">
        <w:rPr>
          <w:rFonts w:ascii="Times New Roman" w:hAnsi="Times New Roman"/>
          <w:sz w:val="28"/>
          <w:szCs w:val="28"/>
          <w:lang w:val="uk-UA"/>
        </w:rPr>
        <w:t>«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Про регулювання містобудівної діяльності</w:t>
      </w:r>
      <w:r w:rsidR="0005700C" w:rsidRPr="00122263">
        <w:rPr>
          <w:rFonts w:ascii="Times New Roman" w:hAnsi="Times New Roman"/>
          <w:sz w:val="28"/>
          <w:szCs w:val="28"/>
          <w:lang w:val="uk-UA"/>
        </w:rPr>
        <w:t xml:space="preserve">», «Про 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доступ до публічної інформації</w:t>
      </w:r>
      <w:r w:rsidR="0005700C" w:rsidRPr="00122263">
        <w:rPr>
          <w:rFonts w:ascii="Times New Roman" w:hAnsi="Times New Roman"/>
          <w:sz w:val="28"/>
          <w:szCs w:val="28"/>
          <w:lang w:val="uk-UA"/>
        </w:rPr>
        <w:t xml:space="preserve">» </w:t>
      </w:r>
      <w:r w:rsidRPr="00122263">
        <w:rPr>
          <w:rFonts w:ascii="Times New Roman" w:hAnsi="Times New Roman"/>
          <w:sz w:val="28"/>
          <w:szCs w:val="28"/>
          <w:lang w:val="uk-UA"/>
        </w:rPr>
        <w:t>зміни</w:t>
      </w:r>
      <w:r w:rsidR="0005700C" w:rsidRPr="00122263">
        <w:rPr>
          <w:rFonts w:ascii="Times New Roman" w:hAnsi="Times New Roman"/>
          <w:sz w:val="28"/>
          <w:szCs w:val="28"/>
          <w:lang w:val="uk-UA"/>
        </w:rPr>
        <w:t>, які дозволять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 xml:space="preserve"> віднести технічні умови до категорії публічної інформації, передбачити, що загальна доступність технічних умов забезпечується шляхом надання їх за запитом на інформацію, оприлюднення, у тому числі у формі відкритих даних. Також передбачається, що відповідні центральні органи виконавчої влади або державні колегіальні органи мають визначити порядок оприлюднення технічних умов.</w:t>
      </w:r>
    </w:p>
    <w:p w14:paraId="7929D056" w14:textId="77777777" w:rsidR="00830962" w:rsidRDefault="00830962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42A77A4" w14:textId="77777777" w:rsidR="00830962" w:rsidRDefault="00830962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B16BB66" w14:textId="77777777" w:rsidR="004025B6" w:rsidRPr="00122263" w:rsidRDefault="004025B6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2263">
        <w:rPr>
          <w:rFonts w:ascii="Times New Roman" w:hAnsi="Times New Roman"/>
          <w:b/>
          <w:sz w:val="28"/>
          <w:szCs w:val="28"/>
          <w:lang w:val="uk-UA"/>
        </w:rPr>
        <w:lastRenderedPageBreak/>
        <w:t>4. Стан нормативно-правової бази у цій сфері правового регулювання.</w:t>
      </w:r>
    </w:p>
    <w:p w14:paraId="122024EE" w14:textId="31231745" w:rsidR="004025B6" w:rsidRPr="00122263" w:rsidRDefault="00083459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 xml:space="preserve">Питання, які </w:t>
      </w:r>
      <w:r w:rsidR="006C41CD" w:rsidRPr="00122263">
        <w:rPr>
          <w:rFonts w:ascii="Times New Roman" w:hAnsi="Times New Roman"/>
          <w:sz w:val="28"/>
          <w:szCs w:val="28"/>
          <w:lang w:val="uk-UA"/>
        </w:rPr>
        <w:t>належать</w:t>
      </w:r>
      <w:r w:rsidRPr="00122263">
        <w:rPr>
          <w:rFonts w:ascii="Times New Roman" w:hAnsi="Times New Roman"/>
          <w:sz w:val="28"/>
          <w:szCs w:val="28"/>
          <w:lang w:val="uk-UA"/>
        </w:rPr>
        <w:t xml:space="preserve"> до предмету правового регулювання </w:t>
      </w:r>
      <w:r w:rsidR="00AC7DA4" w:rsidRPr="00122263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6C41CD" w:rsidRPr="00122263">
        <w:rPr>
          <w:rFonts w:ascii="Times New Roman" w:hAnsi="Times New Roman"/>
          <w:sz w:val="28"/>
          <w:szCs w:val="28"/>
          <w:lang w:val="uk-UA"/>
        </w:rPr>
        <w:t>,</w:t>
      </w:r>
      <w:r w:rsidR="00AC7DA4" w:rsidRPr="00122263">
        <w:rPr>
          <w:rFonts w:ascii="Times New Roman" w:hAnsi="Times New Roman"/>
          <w:sz w:val="28"/>
          <w:szCs w:val="28"/>
          <w:lang w:val="uk-UA"/>
        </w:rPr>
        <w:t xml:space="preserve"> регламентуються, зокрема</w:t>
      </w:r>
      <w:r w:rsidR="005B5812" w:rsidRPr="00122263">
        <w:rPr>
          <w:rFonts w:ascii="Times New Roman" w:hAnsi="Times New Roman"/>
          <w:sz w:val="28"/>
          <w:szCs w:val="28"/>
          <w:lang w:val="uk-UA"/>
        </w:rPr>
        <w:t xml:space="preserve"> Конституцією України, 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з</w:t>
      </w:r>
      <w:r w:rsidR="00AC7DA4" w:rsidRPr="00122263">
        <w:rPr>
          <w:rFonts w:ascii="Times New Roman" w:hAnsi="Times New Roman"/>
          <w:sz w:val="28"/>
          <w:szCs w:val="28"/>
          <w:lang w:val="uk-UA"/>
        </w:rPr>
        <w:t>аконами України «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Про регулювання містобудівної діяльності», «Про доступ до публічної інформації»</w:t>
      </w:r>
      <w:r w:rsidR="00AC7DA4" w:rsidRPr="00122263">
        <w:rPr>
          <w:rFonts w:ascii="Times New Roman" w:hAnsi="Times New Roman"/>
          <w:sz w:val="28"/>
          <w:szCs w:val="28"/>
          <w:lang w:val="uk-UA"/>
        </w:rPr>
        <w:t>.</w:t>
      </w:r>
    </w:p>
    <w:p w14:paraId="76356F03" w14:textId="77777777" w:rsidR="00AC7DA4" w:rsidRPr="00122263" w:rsidRDefault="00AC7DA4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2263">
        <w:rPr>
          <w:rFonts w:ascii="Times New Roman" w:hAnsi="Times New Roman"/>
          <w:b/>
          <w:sz w:val="28"/>
          <w:szCs w:val="28"/>
          <w:lang w:val="uk-UA"/>
        </w:rPr>
        <w:t>5. Фінансово-економічне обґрунтування.</w:t>
      </w:r>
    </w:p>
    <w:p w14:paraId="7045CBBF" w14:textId="72C851E3" w:rsidR="00A62CE4" w:rsidRPr="00122263" w:rsidRDefault="00AC7DA4" w:rsidP="00DF1A36">
      <w:pPr>
        <w:spacing w:before="8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2263">
        <w:rPr>
          <w:rFonts w:ascii="Times New Roman" w:hAnsi="Times New Roman"/>
          <w:sz w:val="28"/>
          <w:szCs w:val="28"/>
          <w:lang w:val="uk-UA"/>
        </w:rPr>
        <w:t xml:space="preserve">Реалізація проекту Закону України 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«</w:t>
      </w:r>
      <w:r w:rsidR="0077290B" w:rsidRPr="0077290B">
        <w:rPr>
          <w:rFonts w:ascii="Times New Roman" w:eastAsia="Calibri" w:hAnsi="Times New Roman"/>
          <w:sz w:val="28"/>
          <w:szCs w:val="28"/>
          <w:lang w:val="uk-UA"/>
        </w:rPr>
        <w:t>Про внесення змін до деяких законів України щодо доступу до технічних умов та їх оприлюднення</w:t>
      </w:r>
      <w:r w:rsidR="00DF1A36" w:rsidRPr="00122263">
        <w:rPr>
          <w:rFonts w:ascii="Times New Roman" w:hAnsi="Times New Roman"/>
          <w:sz w:val="28"/>
          <w:szCs w:val="28"/>
          <w:lang w:val="uk-UA"/>
        </w:rPr>
        <w:t>» не впливає на показники бюджету.</w:t>
      </w:r>
    </w:p>
    <w:p w14:paraId="0E6E9D54" w14:textId="77777777" w:rsidR="00AA1E1B" w:rsidRPr="00122263" w:rsidRDefault="00AA1E1B" w:rsidP="005B5812">
      <w:pPr>
        <w:spacing w:before="8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2263">
        <w:rPr>
          <w:rFonts w:ascii="Times New Roman" w:hAnsi="Times New Roman"/>
          <w:b/>
          <w:sz w:val="28"/>
          <w:szCs w:val="28"/>
          <w:lang w:val="uk-UA"/>
        </w:rPr>
        <w:t>6. Прогноз соціальних та інших наслідків прийняття законопроекту.</w:t>
      </w:r>
    </w:p>
    <w:p w14:paraId="103ED8A6" w14:textId="2446BB26" w:rsidR="00DF1A36" w:rsidRPr="00122263" w:rsidRDefault="00AA1E1B" w:rsidP="00122263">
      <w:pPr>
        <w:pStyle w:val="HTML"/>
        <w:spacing w:before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запропонованих змін </w:t>
      </w:r>
      <w:r w:rsidR="00DF1A36" w:rsidRPr="00122263">
        <w:rPr>
          <w:rFonts w:ascii="Times New Roman" w:hAnsi="Times New Roman" w:cs="Times New Roman"/>
          <w:sz w:val="28"/>
          <w:szCs w:val="28"/>
          <w:lang w:val="uk-UA"/>
        </w:rPr>
        <w:t>дозволить</w:t>
      </w:r>
      <w:r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A36"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доступ </w:t>
      </w:r>
      <w:r w:rsidR="001F391A">
        <w:rPr>
          <w:rFonts w:ascii="Times New Roman" w:hAnsi="Times New Roman" w:cs="Times New Roman"/>
          <w:sz w:val="28"/>
          <w:szCs w:val="28"/>
          <w:lang w:val="uk-UA"/>
        </w:rPr>
        <w:t>суспільства</w:t>
      </w:r>
      <w:r w:rsidR="00DF1A36"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 до наданих технічних умов, шляхом віднесення їх до публічної інформації</w:t>
      </w:r>
      <w:r w:rsidR="00DF1A36" w:rsidRPr="00122263">
        <w:rPr>
          <w:rFonts w:ascii="Times New Roman" w:hAnsi="Times New Roman" w:cs="Times New Roman"/>
          <w:lang w:val="uk-UA"/>
        </w:rPr>
        <w:t xml:space="preserve">, </w:t>
      </w:r>
      <w:r w:rsidR="00DF1A36"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надання за запитом на інформацію, оприлюднення, у тому числі у формі відкритих даних. Указане, у свою чергу, позитивно </w:t>
      </w:r>
      <w:r w:rsidR="00122263" w:rsidRPr="00122263">
        <w:rPr>
          <w:rFonts w:ascii="Times New Roman" w:hAnsi="Times New Roman" w:cs="Times New Roman"/>
          <w:sz w:val="28"/>
          <w:szCs w:val="28"/>
          <w:lang w:val="uk-UA"/>
        </w:rPr>
        <w:t xml:space="preserve">вплине на галузь містобудування та </w:t>
      </w:r>
      <w:r w:rsidR="00122263" w:rsidRPr="00122263">
        <w:rPr>
          <w:rFonts w:ascii="Times New Roman" w:hAnsi="Times New Roman"/>
          <w:sz w:val="28"/>
          <w:szCs w:val="28"/>
          <w:lang w:val="uk-UA"/>
        </w:rPr>
        <w:t>сприятиме захисту інтересів інвесторів об’єктів незавершеного житлового будівництва</w:t>
      </w:r>
      <w:r w:rsidR="00122263" w:rsidRPr="0012226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A1474D" w14:textId="77777777" w:rsidR="005B5812" w:rsidRPr="00122263" w:rsidRDefault="005B5812" w:rsidP="005B5812">
      <w:pPr>
        <w:pStyle w:val="2"/>
        <w:tabs>
          <w:tab w:val="left" w:pos="6804"/>
        </w:tabs>
        <w:contextualSpacing/>
        <w:jc w:val="both"/>
        <w:rPr>
          <w:bCs w:val="0"/>
        </w:rPr>
      </w:pPr>
    </w:p>
    <w:p w14:paraId="6B5DE0DE" w14:textId="72B10EBB" w:rsidR="00CE456F" w:rsidRPr="00122263" w:rsidRDefault="005B5812" w:rsidP="00A23521">
      <w:pPr>
        <w:pStyle w:val="2"/>
        <w:tabs>
          <w:tab w:val="right" w:pos="9637"/>
        </w:tabs>
        <w:contextualSpacing/>
        <w:jc w:val="both"/>
      </w:pPr>
      <w:r w:rsidRPr="00122263">
        <w:rPr>
          <w:bCs w:val="0"/>
        </w:rPr>
        <w:t>Народн</w:t>
      </w:r>
      <w:r w:rsidR="001F391A">
        <w:rPr>
          <w:bCs w:val="0"/>
        </w:rPr>
        <w:t>і</w:t>
      </w:r>
      <w:r w:rsidRPr="00122263">
        <w:rPr>
          <w:bCs w:val="0"/>
        </w:rPr>
        <w:t xml:space="preserve"> депутат</w:t>
      </w:r>
      <w:r w:rsidR="001F391A">
        <w:rPr>
          <w:bCs w:val="0"/>
        </w:rPr>
        <w:t>и</w:t>
      </w:r>
      <w:r w:rsidRPr="00122263">
        <w:rPr>
          <w:bCs w:val="0"/>
        </w:rPr>
        <w:t xml:space="preserve"> України</w:t>
      </w:r>
    </w:p>
    <w:sectPr w:rsidR="00CE456F" w:rsidRPr="00122263" w:rsidSect="006C41CD"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85F85" w14:textId="77777777" w:rsidR="00A76E1D" w:rsidRDefault="00A76E1D" w:rsidP="00F40EF3">
      <w:pPr>
        <w:spacing w:after="0" w:line="240" w:lineRule="auto"/>
      </w:pPr>
      <w:r>
        <w:separator/>
      </w:r>
    </w:p>
  </w:endnote>
  <w:endnote w:type="continuationSeparator" w:id="0">
    <w:p w14:paraId="47B7009B" w14:textId="77777777" w:rsidR="00A76E1D" w:rsidRDefault="00A76E1D" w:rsidP="00F40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BE375" w14:textId="77777777" w:rsidR="00A76E1D" w:rsidRDefault="00A76E1D" w:rsidP="00F40EF3">
      <w:pPr>
        <w:spacing w:after="0" w:line="240" w:lineRule="auto"/>
      </w:pPr>
      <w:r>
        <w:separator/>
      </w:r>
    </w:p>
  </w:footnote>
  <w:footnote w:type="continuationSeparator" w:id="0">
    <w:p w14:paraId="40CA3C25" w14:textId="77777777" w:rsidR="00A76E1D" w:rsidRDefault="00A76E1D" w:rsidP="00F40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959869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767F231" w14:textId="53A7B429" w:rsidR="006C41CD" w:rsidRPr="00122263" w:rsidRDefault="006C41CD" w:rsidP="00122263">
        <w:pPr>
          <w:pStyle w:val="a4"/>
          <w:spacing w:after="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122263">
          <w:rPr>
            <w:rFonts w:ascii="Times New Roman" w:hAnsi="Times New Roman"/>
            <w:sz w:val="24"/>
            <w:szCs w:val="24"/>
          </w:rPr>
          <w:fldChar w:fldCharType="begin"/>
        </w:r>
        <w:r w:rsidRPr="0012226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22263">
          <w:rPr>
            <w:rFonts w:ascii="Times New Roman" w:hAnsi="Times New Roman"/>
            <w:sz w:val="24"/>
            <w:szCs w:val="24"/>
          </w:rPr>
          <w:fldChar w:fldCharType="separate"/>
        </w:r>
        <w:r w:rsidR="00E316F1" w:rsidRPr="00E316F1">
          <w:rPr>
            <w:rFonts w:ascii="Times New Roman" w:hAnsi="Times New Roman"/>
            <w:noProof/>
            <w:sz w:val="24"/>
            <w:szCs w:val="24"/>
            <w:lang w:val="uk-UA"/>
          </w:rPr>
          <w:t>3</w:t>
        </w:r>
        <w:r w:rsidRPr="0012226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C4AE57F" w14:textId="77777777" w:rsidR="006C41CD" w:rsidRPr="00122263" w:rsidRDefault="006C41CD" w:rsidP="00122263">
    <w:pPr>
      <w:pStyle w:val="a4"/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67B0"/>
    <w:multiLevelType w:val="hybridMultilevel"/>
    <w:tmpl w:val="C3BEF63C"/>
    <w:lvl w:ilvl="0" w:tplc="9E9418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365E9F"/>
    <w:multiLevelType w:val="hybridMultilevel"/>
    <w:tmpl w:val="DD80F2E6"/>
    <w:lvl w:ilvl="0" w:tplc="132CC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0824BA"/>
    <w:multiLevelType w:val="hybridMultilevel"/>
    <w:tmpl w:val="9446AC76"/>
    <w:lvl w:ilvl="0" w:tplc="E6E0E1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1B67FD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1C4CAA"/>
    <w:multiLevelType w:val="hybridMultilevel"/>
    <w:tmpl w:val="E9D0571E"/>
    <w:lvl w:ilvl="0" w:tplc="67D4B5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5D7801"/>
    <w:multiLevelType w:val="hybridMultilevel"/>
    <w:tmpl w:val="784EE24C"/>
    <w:lvl w:ilvl="0" w:tplc="11404124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7047B57"/>
    <w:multiLevelType w:val="hybridMultilevel"/>
    <w:tmpl w:val="29CE295A"/>
    <w:lvl w:ilvl="0" w:tplc="69206EDA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7" w15:restartNumberingAfterBreak="0">
    <w:nsid w:val="2B1B6231"/>
    <w:multiLevelType w:val="hybridMultilevel"/>
    <w:tmpl w:val="65004F1A"/>
    <w:lvl w:ilvl="0" w:tplc="53BEF4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B905C06"/>
    <w:multiLevelType w:val="hybridMultilevel"/>
    <w:tmpl w:val="F4504F0C"/>
    <w:lvl w:ilvl="0" w:tplc="FC003454">
      <w:start w:val="1"/>
      <w:numFmt w:val="bullet"/>
      <w:lvlText w:val="-"/>
      <w:lvlJc w:val="left"/>
      <w:pPr>
        <w:ind w:left="16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9" w15:restartNumberingAfterBreak="0">
    <w:nsid w:val="2C377524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F073FF"/>
    <w:multiLevelType w:val="hybridMultilevel"/>
    <w:tmpl w:val="788278A8"/>
    <w:lvl w:ilvl="0" w:tplc="57A4C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EF3E69"/>
    <w:multiLevelType w:val="hybridMultilevel"/>
    <w:tmpl w:val="834A4742"/>
    <w:lvl w:ilvl="0" w:tplc="A2DEB2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D3D14BA"/>
    <w:multiLevelType w:val="hybridMultilevel"/>
    <w:tmpl w:val="34E6C61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451566"/>
    <w:multiLevelType w:val="hybridMultilevel"/>
    <w:tmpl w:val="22509A88"/>
    <w:lvl w:ilvl="0" w:tplc="BBC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E8D2D8E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0FB6F18"/>
    <w:multiLevelType w:val="hybridMultilevel"/>
    <w:tmpl w:val="8C08A438"/>
    <w:lvl w:ilvl="0" w:tplc="94CAB25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6" w15:restartNumberingAfterBreak="0">
    <w:nsid w:val="5A7C0980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5B80145E"/>
    <w:multiLevelType w:val="hybridMultilevel"/>
    <w:tmpl w:val="60A2A388"/>
    <w:lvl w:ilvl="0" w:tplc="08FAD6F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BE862F0"/>
    <w:multiLevelType w:val="hybridMultilevel"/>
    <w:tmpl w:val="0D6EB00E"/>
    <w:lvl w:ilvl="0" w:tplc="891C6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0540992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3E32485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D6D0D6B"/>
    <w:multiLevelType w:val="hybridMultilevel"/>
    <w:tmpl w:val="E9D0571E"/>
    <w:lvl w:ilvl="0" w:tplc="67D4B5B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4"/>
  </w:num>
  <w:num w:numId="3">
    <w:abstractNumId w:val="21"/>
  </w:num>
  <w:num w:numId="4">
    <w:abstractNumId w:val="20"/>
  </w:num>
  <w:num w:numId="5">
    <w:abstractNumId w:val="3"/>
  </w:num>
  <w:num w:numId="6">
    <w:abstractNumId w:val="19"/>
  </w:num>
  <w:num w:numId="7">
    <w:abstractNumId w:val="9"/>
  </w:num>
  <w:num w:numId="8">
    <w:abstractNumId w:val="16"/>
  </w:num>
  <w:num w:numId="9">
    <w:abstractNumId w:val="14"/>
  </w:num>
  <w:num w:numId="10">
    <w:abstractNumId w:val="1"/>
  </w:num>
  <w:num w:numId="11">
    <w:abstractNumId w:val="7"/>
  </w:num>
  <w:num w:numId="12">
    <w:abstractNumId w:val="12"/>
  </w:num>
  <w:num w:numId="13">
    <w:abstractNumId w:val="11"/>
  </w:num>
  <w:num w:numId="14">
    <w:abstractNumId w:val="5"/>
  </w:num>
  <w:num w:numId="15">
    <w:abstractNumId w:val="8"/>
  </w:num>
  <w:num w:numId="16">
    <w:abstractNumId w:val="10"/>
  </w:num>
  <w:num w:numId="17">
    <w:abstractNumId w:val="17"/>
  </w:num>
  <w:num w:numId="18">
    <w:abstractNumId w:val="15"/>
  </w:num>
  <w:num w:numId="19">
    <w:abstractNumId w:val="6"/>
  </w:num>
  <w:num w:numId="20">
    <w:abstractNumId w:val="18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B5F"/>
    <w:rsid w:val="0001160A"/>
    <w:rsid w:val="000447C0"/>
    <w:rsid w:val="0005700C"/>
    <w:rsid w:val="00083459"/>
    <w:rsid w:val="000A6483"/>
    <w:rsid w:val="001006D9"/>
    <w:rsid w:val="00106F0C"/>
    <w:rsid w:val="001164B8"/>
    <w:rsid w:val="00122263"/>
    <w:rsid w:val="00170E70"/>
    <w:rsid w:val="00176195"/>
    <w:rsid w:val="001B741E"/>
    <w:rsid w:val="001F391A"/>
    <w:rsid w:val="001F790B"/>
    <w:rsid w:val="00214E6D"/>
    <w:rsid w:val="0022035A"/>
    <w:rsid w:val="00262D6B"/>
    <w:rsid w:val="00282452"/>
    <w:rsid w:val="002D757D"/>
    <w:rsid w:val="002F2B5F"/>
    <w:rsid w:val="00301D3B"/>
    <w:rsid w:val="0031715E"/>
    <w:rsid w:val="00343ABD"/>
    <w:rsid w:val="00376785"/>
    <w:rsid w:val="00387C7F"/>
    <w:rsid w:val="003C7B80"/>
    <w:rsid w:val="003E4D23"/>
    <w:rsid w:val="004025B6"/>
    <w:rsid w:val="0042077F"/>
    <w:rsid w:val="00432A7B"/>
    <w:rsid w:val="00433833"/>
    <w:rsid w:val="004B7F72"/>
    <w:rsid w:val="004C7EE8"/>
    <w:rsid w:val="00586194"/>
    <w:rsid w:val="005A7691"/>
    <w:rsid w:val="005B5812"/>
    <w:rsid w:val="005C19E0"/>
    <w:rsid w:val="005C7B9D"/>
    <w:rsid w:val="005E5327"/>
    <w:rsid w:val="00601E1F"/>
    <w:rsid w:val="0061600A"/>
    <w:rsid w:val="00651B0C"/>
    <w:rsid w:val="0068090E"/>
    <w:rsid w:val="006C41CD"/>
    <w:rsid w:val="006C48C0"/>
    <w:rsid w:val="006F665B"/>
    <w:rsid w:val="006F7D21"/>
    <w:rsid w:val="00700B7A"/>
    <w:rsid w:val="0070264B"/>
    <w:rsid w:val="00713439"/>
    <w:rsid w:val="00754452"/>
    <w:rsid w:val="0077290B"/>
    <w:rsid w:val="00786EEC"/>
    <w:rsid w:val="00786F86"/>
    <w:rsid w:val="00796F07"/>
    <w:rsid w:val="00800294"/>
    <w:rsid w:val="008145F5"/>
    <w:rsid w:val="00830962"/>
    <w:rsid w:val="00864458"/>
    <w:rsid w:val="00892319"/>
    <w:rsid w:val="00892FE4"/>
    <w:rsid w:val="008A042E"/>
    <w:rsid w:val="008D699B"/>
    <w:rsid w:val="009057D0"/>
    <w:rsid w:val="00915630"/>
    <w:rsid w:val="00927494"/>
    <w:rsid w:val="00931A2A"/>
    <w:rsid w:val="0093566D"/>
    <w:rsid w:val="00943F20"/>
    <w:rsid w:val="00952DFE"/>
    <w:rsid w:val="009C679F"/>
    <w:rsid w:val="009F4BB6"/>
    <w:rsid w:val="00A006A6"/>
    <w:rsid w:val="00A028C2"/>
    <w:rsid w:val="00A23521"/>
    <w:rsid w:val="00A62CE4"/>
    <w:rsid w:val="00A76CA7"/>
    <w:rsid w:val="00A76E1D"/>
    <w:rsid w:val="00A915AB"/>
    <w:rsid w:val="00AA1E1B"/>
    <w:rsid w:val="00AB0FA3"/>
    <w:rsid w:val="00AC7DA4"/>
    <w:rsid w:val="00AD1D76"/>
    <w:rsid w:val="00B0586A"/>
    <w:rsid w:val="00B22889"/>
    <w:rsid w:val="00B40E1F"/>
    <w:rsid w:val="00B622AC"/>
    <w:rsid w:val="00B77E1C"/>
    <w:rsid w:val="00BB1191"/>
    <w:rsid w:val="00BB293A"/>
    <w:rsid w:val="00BD01F9"/>
    <w:rsid w:val="00C32F6D"/>
    <w:rsid w:val="00C458CC"/>
    <w:rsid w:val="00C70380"/>
    <w:rsid w:val="00C87EB7"/>
    <w:rsid w:val="00CA270A"/>
    <w:rsid w:val="00CB1533"/>
    <w:rsid w:val="00CB2E8A"/>
    <w:rsid w:val="00CE456F"/>
    <w:rsid w:val="00D43CDA"/>
    <w:rsid w:val="00D91696"/>
    <w:rsid w:val="00DE3FFE"/>
    <w:rsid w:val="00DF1A36"/>
    <w:rsid w:val="00E316F1"/>
    <w:rsid w:val="00E52DA1"/>
    <w:rsid w:val="00E579FA"/>
    <w:rsid w:val="00E670F5"/>
    <w:rsid w:val="00E926A4"/>
    <w:rsid w:val="00EA65A0"/>
    <w:rsid w:val="00EB635F"/>
    <w:rsid w:val="00EB7127"/>
    <w:rsid w:val="00ED4F78"/>
    <w:rsid w:val="00EE0661"/>
    <w:rsid w:val="00F12F13"/>
    <w:rsid w:val="00F13191"/>
    <w:rsid w:val="00F17A00"/>
    <w:rsid w:val="00F212AD"/>
    <w:rsid w:val="00F40BAE"/>
    <w:rsid w:val="00F40EF3"/>
    <w:rsid w:val="00F71B18"/>
    <w:rsid w:val="00FB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FE5B8"/>
  <w15:chartTrackingRefBased/>
  <w15:docId w15:val="{184C0885-AF16-A74E-9D0E-45651350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B5F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B9D"/>
    <w:pPr>
      <w:spacing w:after="0" w:line="240" w:lineRule="auto"/>
      <w:ind w:left="720"/>
      <w:contextualSpacing/>
    </w:pPr>
    <w:rPr>
      <w:rFonts w:eastAsia="Calibri"/>
      <w:sz w:val="24"/>
      <w:szCs w:val="24"/>
    </w:rPr>
  </w:style>
  <w:style w:type="character" w:customStyle="1" w:styleId="rvts9">
    <w:name w:val="rvts9"/>
    <w:rsid w:val="00A028C2"/>
  </w:style>
  <w:style w:type="paragraph" w:styleId="HTML">
    <w:name w:val="HTML Preformatted"/>
    <w:basedOn w:val="a"/>
    <w:link w:val="HTML0"/>
    <w:uiPriority w:val="99"/>
    <w:unhideWhenUsed/>
    <w:rsid w:val="00EA6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rsid w:val="00EA65A0"/>
    <w:rPr>
      <w:rFonts w:ascii="Courier New" w:eastAsia="Times New Roman" w:hAnsi="Courier New" w:cs="Courier New"/>
    </w:rPr>
  </w:style>
  <w:style w:type="character" w:customStyle="1" w:styleId="rvts23">
    <w:name w:val="rvts23"/>
    <w:rsid w:val="00EA65A0"/>
  </w:style>
  <w:style w:type="character" w:customStyle="1" w:styleId="rvts0">
    <w:name w:val="rvts0"/>
    <w:rsid w:val="005E5327"/>
  </w:style>
  <w:style w:type="paragraph" w:styleId="a4">
    <w:name w:val="header"/>
    <w:basedOn w:val="a"/>
    <w:link w:val="a5"/>
    <w:uiPriority w:val="99"/>
    <w:unhideWhenUsed/>
    <w:rsid w:val="00F40EF3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F40EF3"/>
    <w:rPr>
      <w:rFonts w:eastAsia="Times New Roman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F40EF3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rsid w:val="00F40EF3"/>
    <w:rPr>
      <w:rFonts w:eastAsia="Times New Roman"/>
      <w:sz w:val="22"/>
      <w:szCs w:val="22"/>
      <w:lang w:eastAsia="en-US"/>
    </w:rPr>
  </w:style>
  <w:style w:type="paragraph" w:styleId="a8">
    <w:name w:val="No Spacing"/>
    <w:uiPriority w:val="99"/>
    <w:qFormat/>
    <w:rsid w:val="00176195"/>
    <w:rPr>
      <w:rFonts w:ascii="Times New Roman" w:eastAsia="Times New Roman" w:hAnsi="Times New Roman"/>
      <w:sz w:val="28"/>
      <w:szCs w:val="28"/>
      <w:lang w:val="ru-RU" w:eastAsia="en-US"/>
    </w:rPr>
  </w:style>
  <w:style w:type="paragraph" w:styleId="2">
    <w:name w:val="Body Text 2"/>
    <w:basedOn w:val="a"/>
    <w:link w:val="20"/>
    <w:uiPriority w:val="99"/>
    <w:rsid w:val="005B5812"/>
    <w:pPr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5B5812"/>
    <w:rPr>
      <w:rFonts w:ascii="Times New Roman" w:eastAsia="Times New Roman" w:hAnsi="Times New Roman"/>
      <w:b/>
      <w:bCs/>
      <w:sz w:val="28"/>
      <w:szCs w:val="28"/>
      <w:lang w:val="uk-UA"/>
    </w:rPr>
  </w:style>
  <w:style w:type="paragraph" w:styleId="a9">
    <w:name w:val="Body Text"/>
    <w:basedOn w:val="a"/>
    <w:link w:val="aa"/>
    <w:uiPriority w:val="99"/>
    <w:semiHidden/>
    <w:unhideWhenUsed/>
    <w:rsid w:val="00D43CDA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semiHidden/>
    <w:rsid w:val="00D43CDA"/>
    <w:rPr>
      <w:rFonts w:eastAsia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68DEE4-7EE5-48B0-B56D-242FB79DE2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47FD64-FB0F-49CC-A42D-B74BC0A01C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6730AD-4508-4CBC-94E3-19F10062BA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4153</Words>
  <Characters>2368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2020-12-18T14:53:00Z</dcterms:created>
  <dcterms:modified xsi:type="dcterms:W3CDTF">2020-12-18T14:53:00Z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