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2"/>
        <w:tblW w:w="10338" w:type="dxa"/>
        <w:tblInd w:w="2" w:type="dxa"/>
        <w:tblLayout w:type="fixed"/>
        <w:tblLook w:val="0600" w:firstRow="0" w:lastRow="0" w:firstColumn="0" w:lastColumn="0" w:noHBand="1" w:noVBand="1"/>
      </w:tblPr>
      <w:tblGrid>
        <w:gridCol w:w="10338"/>
      </w:tblGrid>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bookmarkStart w:id="0" w:name="_GoBack"/>
            <w:bookmarkEnd w:id="0"/>
            <w:r w:rsidRPr="009B08EC">
              <w:rPr>
                <w:rFonts w:ascii="Times New Roman" w:eastAsia="Arial" w:hAnsi="Times New Roman" w:cs="Times New Roman"/>
                <w:sz w:val="28"/>
                <w:szCs w:val="28"/>
                <w:u w:val="single"/>
                <w:lang w:val="uk" w:eastAsia="uk-UA"/>
              </w:rPr>
              <w:t>Про</w:t>
            </w:r>
            <w:r w:rsidRPr="009B08EC">
              <w:rPr>
                <w:rFonts w:ascii="Times New Roman" w:eastAsia="Arial" w:hAnsi="Times New Roman" w:cs="Times New Roman"/>
                <w:sz w:val="28"/>
                <w:szCs w:val="28"/>
                <w:u w:val="single"/>
                <w:lang w:eastAsia="uk-UA"/>
              </w:rPr>
              <w:t>е</w:t>
            </w:r>
            <w:r w:rsidRPr="009B08EC">
              <w:rPr>
                <w:rFonts w:ascii="Times New Roman" w:eastAsia="Arial" w:hAnsi="Times New Roman" w:cs="Times New Roman"/>
                <w:sz w:val="28"/>
                <w:szCs w:val="28"/>
                <w:u w:val="single"/>
                <w:lang w:val="uk" w:eastAsia="uk-UA"/>
              </w:rPr>
              <w:t>кт</w:t>
            </w:r>
          </w:p>
          <w:p w:rsidR="009B08EC" w:rsidRPr="009B08EC" w:rsidRDefault="009B08EC" w:rsidP="004D28B6">
            <w:pPr>
              <w:spacing w:line="240" w:lineRule="auto"/>
              <w:ind w:firstLine="607"/>
              <w:contextualSpacing/>
              <w:jc w:val="right"/>
              <w:rPr>
                <w:rFonts w:ascii="Times New Roman" w:eastAsia="Times New Roman" w:hAnsi="Times New Roman" w:cs="Times New Roman"/>
                <w:sz w:val="28"/>
                <w:szCs w:val="28"/>
              </w:rPr>
            </w:pPr>
            <w:r w:rsidRPr="009B08EC">
              <w:rPr>
                <w:rFonts w:ascii="Times New Roman" w:eastAsia="Arial" w:hAnsi="Times New Roman" w:cs="Times New Roman"/>
                <w:sz w:val="28"/>
                <w:szCs w:val="28"/>
                <w:lang w:val="uk" w:eastAsia="uk-UA"/>
              </w:rPr>
              <w:t>вноситься народним</w:t>
            </w:r>
            <w:r w:rsidRPr="009B08EC">
              <w:rPr>
                <w:rFonts w:ascii="Times New Roman" w:eastAsia="Arial" w:hAnsi="Times New Roman" w:cs="Times New Roman"/>
                <w:sz w:val="28"/>
                <w:szCs w:val="28"/>
                <w:lang w:eastAsia="uk-UA"/>
              </w:rPr>
              <w:t>и</w:t>
            </w:r>
            <w:r w:rsidRPr="009B08EC">
              <w:rPr>
                <w:rFonts w:ascii="Times New Roman" w:eastAsia="Arial" w:hAnsi="Times New Roman" w:cs="Times New Roman"/>
                <w:sz w:val="28"/>
                <w:szCs w:val="28"/>
                <w:lang w:val="uk" w:eastAsia="uk-UA"/>
              </w:rPr>
              <w:t xml:space="preserve"> депутатам</w:t>
            </w:r>
            <w:r w:rsidRPr="009B08EC">
              <w:rPr>
                <w:rFonts w:ascii="Times New Roman" w:eastAsia="Arial" w:hAnsi="Times New Roman" w:cs="Times New Roman"/>
                <w:sz w:val="28"/>
                <w:szCs w:val="28"/>
                <w:lang w:eastAsia="uk-UA"/>
              </w:rPr>
              <w:t>и</w:t>
            </w:r>
            <w:r w:rsidRPr="009B08EC">
              <w:rPr>
                <w:rFonts w:ascii="Times New Roman" w:eastAsia="Arial" w:hAnsi="Times New Roman" w:cs="Times New Roman"/>
                <w:sz w:val="28"/>
                <w:szCs w:val="28"/>
                <w:lang w:val="uk" w:eastAsia="uk-UA"/>
              </w:rPr>
              <w:t xml:space="preserve">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p>
          <w:p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center"/>
              <w:rPr>
                <w:rFonts w:ascii="Times New Roman" w:hAnsi="Times New Roman" w:cs="Times New Roman"/>
                <w:b/>
                <w:sz w:val="36"/>
              </w:rPr>
            </w:pPr>
            <w:r w:rsidRPr="009B08EC">
              <w:rPr>
                <w:rFonts w:ascii="Times New Roman" w:eastAsia="Arial" w:hAnsi="Times New Roman" w:cs="Times New Roman"/>
                <w:b/>
                <w:sz w:val="36"/>
                <w:lang w:val="uk" w:eastAsia="uk-UA"/>
              </w:rPr>
              <w:t xml:space="preserve">ЗАКОН УКРАЇНИ </w:t>
            </w:r>
          </w:p>
          <w:p w:rsidR="009B08EC" w:rsidRPr="009B08EC" w:rsidRDefault="009B08EC" w:rsidP="004D28B6">
            <w:pPr>
              <w:spacing w:line="240" w:lineRule="auto"/>
              <w:ind w:firstLine="607"/>
              <w:contextualSpacing/>
              <w:jc w:val="center"/>
              <w:rPr>
                <w:rFonts w:ascii="Times New Roman" w:eastAsia="Times New Roman" w:hAnsi="Times New Roman" w:cs="Times New Roman"/>
                <w:sz w:val="28"/>
                <w:szCs w:val="28"/>
              </w:rPr>
            </w:pPr>
            <w:r w:rsidRPr="009B08EC">
              <w:rPr>
                <w:rFonts w:ascii="Times New Roman" w:eastAsia="Arial" w:hAnsi="Times New Roman" w:cs="Times New Roman"/>
                <w:b/>
                <w:sz w:val="32"/>
                <w:lang w:val="uk" w:eastAsia="uk-UA"/>
              </w:rPr>
              <w:t>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Цей Закон визначає особливості правового регулювання парламентської служби та правового статусу парламентських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І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ЗАГАЛЬНІ ПОЛОЖЕННЯ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 Парламентська служба</w:t>
            </w:r>
          </w:p>
        </w:tc>
      </w:tr>
      <w:tr w:rsidR="009B08EC" w:rsidRPr="009B08EC" w:rsidTr="00455EFB">
        <w:trPr>
          <w:trHeight w:val="20"/>
        </w:trPr>
        <w:tc>
          <w:tcPr>
            <w:tcW w:w="10338" w:type="dxa"/>
            <w:shd w:val="clear" w:color="auto" w:fill="auto"/>
          </w:tcPr>
          <w:p w:rsidR="004A2457"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Парламентська служба – це  служба особливого характеру, яка полягає у професійній діяльності парламентських службовців, пов’язаній з правовим, науково-експертним, дослідницько-аналітичним, документальним, організаційним, інформаційним, фінансовим, матеріально-технічним та іншим забезпеченням діяльності Верховної Ради України як єдиного органу законодавчої влади в Україні та її органів, народних депутатів України та депутатських фракцій (депутатських груп) у Верховній Раді України (далі – депутатська фракція (депутатська група).</w:t>
            </w:r>
          </w:p>
        </w:tc>
      </w:tr>
      <w:tr w:rsidR="004A2457" w:rsidRPr="009B08EC" w:rsidTr="00455EFB">
        <w:trPr>
          <w:trHeight w:val="20"/>
        </w:trPr>
        <w:tc>
          <w:tcPr>
            <w:tcW w:w="10338" w:type="dxa"/>
            <w:shd w:val="clear" w:color="auto" w:fill="auto"/>
          </w:tcPr>
          <w:p w:rsidR="004A2457" w:rsidRPr="009B08EC" w:rsidRDefault="004A245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 Парламентський службовець</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Парламентський службовець – громадянин України, який займає посаду державної служби, патронатної служби або виконує функції з обслуговування в Апараті Верховної Ради України, одержує заробітну плату за рахунок коштів державного бюджету та виконує встановлені для цієї посади функції, пов’язані із забезпеченням діяльності Верховної Ради України, її органів, народних депутатів України та депутатських фракцій (депутатських груп).      </w:t>
            </w:r>
          </w:p>
        </w:tc>
      </w:tr>
      <w:tr w:rsidR="004A2457" w:rsidRPr="009B08EC" w:rsidTr="00455EFB">
        <w:trPr>
          <w:trHeight w:val="20"/>
        </w:trPr>
        <w:tc>
          <w:tcPr>
            <w:tcW w:w="10338" w:type="dxa"/>
            <w:shd w:val="clear" w:color="auto" w:fill="auto"/>
          </w:tcPr>
          <w:p w:rsidR="004A2457" w:rsidRPr="009B08EC" w:rsidRDefault="004A245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Стаття 3. Сфера дії цього Закону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Дія цього Закону поширюється на:</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парламентських державних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працівників парламентської патронатної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парламентських працівників, які виконують функції з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2. Правовий статус парламентського державного службовця, відносини, що виникають у зв’язку із вступом на парламентську службу, її проходженням та </w:t>
            </w:r>
            <w:r w:rsidRPr="009B08EC">
              <w:rPr>
                <w:rFonts w:ascii="Times New Roman" w:eastAsia="Times New Roman" w:hAnsi="Times New Roman" w:cs="Times New Roman"/>
                <w:sz w:val="28"/>
                <w:szCs w:val="28"/>
                <w:lang w:eastAsia="uk-UA"/>
              </w:rPr>
              <w:lastRenderedPageBreak/>
              <w:t>припиненням, регулюються цим Законом, а також Законом України «Про державну службу» з урахуванням особливостей, встановлених цим Законом.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На парламентських державних службовців поширюється законодавство про працю з урахуванням особливостей, встановлених цим Законом та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Відносини, що виникають у зв’язку  із службою працівників парламентської патронатної служби, регулюються цим Законом, Законом України «Про державну службу» в частині положень, які стосуються патронатної служби, а також законодавством про працю.</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Відносини, що виникають у зв’язку з роботою  парламентських працівників, які виконують функції з обслуговування, регулюються законодавством про працю з урахуванням особливостей, встановлених цим Законом.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4. Правові засади діяльності Апарату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Апарат Верховної Ради України (далі - Апарат) забезпечує діяльність Верховної Ради України як єдиного органу законодавчої влади в Україні.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Апарат у своїй діяльності керується Конституцією України, цим та іншими законами України, міжнародними договорами, згода на обов’язковість яких надана Верховною Радою України, постановами Верховної Ради України,  Положенням про Апарат Верховної Ради України, розпорядженнями Голови Верховної Ради України та Керівника Апарату Верховної Ради України (далі – Керівник Апарату), іншими нормативно-правовими актами, прийнятими відповідно до Конституції України та законів України.</w:t>
            </w:r>
          </w:p>
        </w:tc>
      </w:tr>
      <w:tr w:rsidR="004A2457" w:rsidRPr="009B08EC" w:rsidTr="00455EFB">
        <w:trPr>
          <w:trHeight w:val="20"/>
        </w:trPr>
        <w:tc>
          <w:tcPr>
            <w:tcW w:w="10338" w:type="dxa"/>
            <w:shd w:val="clear" w:color="auto" w:fill="auto"/>
          </w:tcPr>
          <w:p w:rsidR="004A2457" w:rsidRPr="009B08EC" w:rsidRDefault="004A245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5. Принципи діяльності парламентських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Парламентські державні службовці у своїй діяльності дотримуються принципів державної служби, визначених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З метою дотримання принципу політичної неупередженості, передбаченого Законом України «Про державну службу», парламентські державні службовці повинні також забезпечувати рівне  ставлення до</w:t>
            </w:r>
            <w:r w:rsidRPr="009B08EC">
              <w:rPr>
                <w:rFonts w:ascii="Times New Roman" w:eastAsia="Times New Roman" w:hAnsi="Times New Roman" w:cs="Times New Roman"/>
                <w:sz w:val="28"/>
                <w:szCs w:val="28"/>
                <w:lang w:val="uk" w:eastAsia="uk-UA"/>
              </w:rPr>
              <w:t xml:space="preserve"> </w:t>
            </w:r>
            <w:r w:rsidRPr="009B08EC">
              <w:rPr>
                <w:rFonts w:ascii="Times New Roman" w:eastAsia="Times New Roman" w:hAnsi="Times New Roman" w:cs="Times New Roman"/>
                <w:sz w:val="28"/>
                <w:szCs w:val="28"/>
                <w:lang w:eastAsia="uk-UA"/>
              </w:rPr>
              <w:t>кожного  народного депутата України,  їх помічників-консультантів, працівників секретаріатів депутатських фракцій (депутатських груп) та інших працівників парламентської патронатної служби.</w:t>
            </w:r>
          </w:p>
        </w:tc>
      </w:tr>
      <w:tr w:rsidR="00577032" w:rsidRPr="009B08EC" w:rsidTr="00455EFB">
        <w:trPr>
          <w:trHeight w:val="20"/>
        </w:trPr>
        <w:tc>
          <w:tcPr>
            <w:tcW w:w="10338" w:type="dxa"/>
            <w:shd w:val="clear" w:color="auto" w:fill="auto"/>
          </w:tcPr>
          <w:p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6. Посади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1. Посади парламентської державної служби поділяються на категорії та підкатегорії залежно від порядку призначення, характеру та обсягу повноважень, змісту роботи та її впливу на прийняття кінцевого рішення, ступеня  посадової </w:t>
            </w:r>
            <w:r w:rsidRPr="009B08EC">
              <w:rPr>
                <w:rFonts w:ascii="Times New Roman" w:eastAsia="Times New Roman" w:hAnsi="Times New Roman" w:cs="Times New Roman"/>
                <w:sz w:val="28"/>
                <w:szCs w:val="28"/>
                <w:lang w:eastAsia="uk-UA"/>
              </w:rPr>
              <w:lastRenderedPageBreak/>
              <w:t>відповідальності, необхідного рівня кваліфікації та професійної компетентності парламентських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2. Встановлюються такі категорії посад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категорія «А» – Керівник Апарату Верховної Ради України (далі – Керівник Апарату), перший заступник (перші заступники) та заступники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2) категорія «Б» – керівники та заступники керівників структурних підрозділів Апарату, підрозділів у </w:t>
            </w:r>
            <w:r w:rsidRPr="009B08EC">
              <w:rPr>
                <w:rFonts w:ascii="Times New Roman" w:eastAsia="Times New Roman" w:hAnsi="Times New Roman" w:cs="Times New Roman"/>
                <w:strike/>
                <w:sz w:val="28"/>
                <w:szCs w:val="28"/>
                <w:lang w:eastAsia="uk-UA"/>
              </w:rPr>
              <w:t>їх</w:t>
            </w:r>
            <w:r w:rsidRPr="009B08EC">
              <w:rPr>
                <w:rFonts w:ascii="Times New Roman" w:eastAsia="Times New Roman" w:hAnsi="Times New Roman" w:cs="Times New Roman"/>
                <w:sz w:val="28"/>
                <w:szCs w:val="28"/>
                <w:lang w:eastAsia="uk-UA"/>
              </w:rPr>
              <w:t xml:space="preserve"> складі структурних підрозділів;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категорія «В» – інші посади парламентської державної служби, не віднесені до категорій «А» і «Б».</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Визначення підкатегорій посад парламентської державної служби та прирівняння посад парламентської державної служби проводиться у порядку, встановленому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lang w:val="ru-RU"/>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7. Посади парламентської патронатної служби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До посад парламентської патронатної служби  належать посади: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керівника, заступника керівника секретаріату Голови Верховної Ради України, прес-секретаря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керівників секретаріатів Першого заступника, заступника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радників, помічників Голови Верховної Ради України, Першого заступника, заступника Голови Верховної Ради України,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головних консультантів секретаріату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pacing w:val="-6"/>
                <w:sz w:val="28"/>
                <w:szCs w:val="28"/>
              </w:rPr>
            </w:pPr>
            <w:r w:rsidRPr="009B08EC">
              <w:rPr>
                <w:rFonts w:ascii="Times New Roman" w:eastAsia="Times New Roman" w:hAnsi="Times New Roman" w:cs="Times New Roman"/>
                <w:spacing w:val="-6"/>
                <w:sz w:val="28"/>
                <w:szCs w:val="28"/>
                <w:lang w:eastAsia="uk-UA"/>
              </w:rPr>
              <w:t>5) керівників, заступників керівників, головних консультантів, старших консультантів, консультантів секретаріатів депутатських фракцій (депутатських груп).</w:t>
            </w:r>
          </w:p>
        </w:tc>
      </w:tr>
      <w:tr w:rsidR="00577032" w:rsidRPr="009B08EC" w:rsidTr="00455EFB">
        <w:trPr>
          <w:trHeight w:val="20"/>
        </w:trPr>
        <w:tc>
          <w:tcPr>
            <w:tcW w:w="10338" w:type="dxa"/>
            <w:shd w:val="clear" w:color="auto" w:fill="auto"/>
          </w:tcPr>
          <w:p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8. Посади парламентських працівників, які виконують функції з </w:t>
            </w:r>
          </w:p>
          <w:p w:rsidR="009B08EC" w:rsidRPr="009B08EC" w:rsidRDefault="009B08EC" w:rsidP="004D28B6">
            <w:pPr>
              <w:spacing w:line="240" w:lineRule="auto"/>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З метою матеріально-технічного забезпечення та господарського обслуговування роботи Верховної Ради України в Апараті можуть утворюватися структурні підрозділи, підрозділи у складі структурних підрозділів та вводитись посади парламентських працівників, які виконують функції з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Посади парламентських працівників, які виконують функції з обслуговування, визначаються Керівником Апарату відповідно до цього Закону, законодавства про державну службу та про працю.</w:t>
            </w:r>
          </w:p>
        </w:tc>
      </w:tr>
      <w:tr w:rsidR="00577032" w:rsidRPr="009B08EC" w:rsidTr="00455EFB">
        <w:trPr>
          <w:trHeight w:val="20"/>
        </w:trPr>
        <w:tc>
          <w:tcPr>
            <w:tcW w:w="10338" w:type="dxa"/>
            <w:shd w:val="clear" w:color="auto" w:fill="auto"/>
          </w:tcPr>
          <w:p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lastRenderedPageBreak/>
              <w:t>Стаття 9. Порядок залучення інших осіб для виконання окремих завдань в  Апараті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Для виконання окремих завдань з розроблення, проведення експертизи законопроектів, підготовки аналітичних матеріалів, а також в інших випадках, коли для виконання  завдань необхідні  спеціальні наукові та професійні знання,  можуть залучатися на умовах строкового трудового договору або цивільно-правового договору на виконання робіт  науковці та інші фахівці, які мають досвід роботи, до якої залучаються, не менше трьох років. Кількість залучених осіб не може бути більше 30 осіб на рік.</w:t>
            </w:r>
          </w:p>
        </w:tc>
      </w:tr>
      <w:tr w:rsidR="00FA7FFB" w:rsidRPr="009B08EC" w:rsidTr="00455EFB">
        <w:trPr>
          <w:trHeight w:val="20"/>
        </w:trPr>
        <w:tc>
          <w:tcPr>
            <w:tcW w:w="10338" w:type="dxa"/>
            <w:shd w:val="clear" w:color="auto" w:fill="auto"/>
          </w:tcPr>
          <w:p w:rsidR="00FA7FFB" w:rsidRPr="00FA7FFB" w:rsidRDefault="00FA7FFB" w:rsidP="004D28B6">
            <w:pPr>
              <w:spacing w:line="240" w:lineRule="auto"/>
              <w:contextualSpacing/>
              <w:jc w:val="both"/>
              <w:rPr>
                <w:rFonts w:ascii="Times New Roman" w:eastAsia="Times New Roman" w:hAnsi="Times New Roman" w:cs="Times New Roman"/>
                <w:sz w:val="28"/>
                <w:szCs w:val="28"/>
              </w:rPr>
            </w:pPr>
            <w:r w:rsidRPr="00FA7FFB">
              <w:rPr>
                <w:rFonts w:ascii="Times New Roman" w:eastAsia="Times New Roman" w:hAnsi="Times New Roman" w:cs="Times New Roman"/>
                <w:sz w:val="28"/>
                <w:szCs w:val="28"/>
                <w:lang w:val="uk" w:eastAsia="uk-UA"/>
              </w:rPr>
              <w:t xml:space="preserve">        За строковим трудовим договором  науковці та фахівці можуть залучатися  на строк до одного року та з оплатою праці  у розмірах, встановлених для працівників секретаріатів депутатських фракцій (депутатських груп).</w:t>
            </w:r>
          </w:p>
        </w:tc>
      </w:tr>
      <w:tr w:rsidR="00FA7FFB" w:rsidRPr="009B08EC" w:rsidTr="00455EFB">
        <w:trPr>
          <w:trHeight w:val="20"/>
        </w:trPr>
        <w:tc>
          <w:tcPr>
            <w:tcW w:w="10338" w:type="dxa"/>
            <w:shd w:val="clear" w:color="auto" w:fill="auto"/>
          </w:tcPr>
          <w:p w:rsidR="00FA7FFB" w:rsidRPr="009B08EC" w:rsidRDefault="00FA7FFB"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Порядок залучення зазначених у цій частині осіб та умови оплати їх праці або виконання робіт визначаються Керівником Апарату.</w:t>
            </w:r>
          </w:p>
        </w:tc>
      </w:tr>
      <w:tr w:rsidR="00577032" w:rsidRPr="009B08EC" w:rsidTr="00455EFB">
        <w:trPr>
          <w:trHeight w:val="20"/>
        </w:trPr>
        <w:tc>
          <w:tcPr>
            <w:tcW w:w="10338" w:type="dxa"/>
            <w:shd w:val="clear" w:color="auto" w:fill="auto"/>
          </w:tcPr>
          <w:p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ІІ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УПРАВЛІННЯ ПАРЛАМЕНТСЬКОЮ СЛУЖБОЮ</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10. Система управління парламентською службою</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Система управління парламентською службою включає:</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Верховну Раду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Голову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комітети Верховної Ради України, голів комітетів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Комісію з питань добору парламентських державних службовців категорії «А»;</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Комісію з питань добору парламентських державних службовців категорій «Б» і «В» (далі – конкурсна комісія);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b/>
                <w:sz w:val="28"/>
                <w:szCs w:val="28"/>
                <w:lang w:eastAsia="uk-UA"/>
              </w:rPr>
              <w:t>7</w:t>
            </w:r>
            <w:r w:rsidRPr="009B08EC">
              <w:rPr>
                <w:rFonts w:ascii="Times New Roman" w:eastAsia="Times New Roman" w:hAnsi="Times New Roman" w:cs="Times New Roman"/>
                <w:sz w:val="28"/>
                <w:szCs w:val="28"/>
                <w:lang w:eastAsia="uk-UA"/>
              </w:rPr>
              <w:t>) службу управління персоналом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Верховна Рада України здійснює управління парламентською службою шляхом: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призначення на посаду та звільнення з посади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затвердження структури Апарату із зазначенням граничної чисельності його працівників.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Голова Верховної Ради України здійснює управління парламентською службою шляхом: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організації роботи Апарату, затвердження Положення про Апарат Верховної Ради України, штатного розпису Апарату, штатної чисельності структурних підрозділів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внесення на розгляд Верховної Ради України проекту Постанови Верховної Ради України про структуру Апарату із зазначенням граничної чисельності його працівників;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3) виконання повноважень суб’єкта призначення, передбачених Законом України «Про державну службу», стосовно Керівника Апарату, крім випадків, передбачених пунктом 35 частини </w:t>
            </w:r>
            <w:r w:rsidRPr="009B08EC">
              <w:rPr>
                <w:rFonts w:ascii="Times New Roman" w:eastAsia="Times New Roman" w:hAnsi="Times New Roman" w:cs="Times New Roman"/>
                <w:spacing w:val="-4"/>
                <w:sz w:val="28"/>
                <w:szCs w:val="28"/>
                <w:lang w:eastAsia="uk-UA"/>
              </w:rPr>
              <w:t>першої статті 85 Конституції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розподілу посадових обов’язків між Керівником Апарату, першим заступником (першими заступниками) та заступниками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здійснення інших повноважень, визначених Конституцією України, Регламентом Верховної Ради України, цим та іншими законами.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Комітети Верховної Ради України (далі – комітети) здійснюють управління парламентською службою шляхом: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внесення Керівнику Апарату подання про призначення  на посаду  керівника секретаріату комітету Верховної Ради України (далі – секретаріат комітету) кандидата, визначеного за поданням комітету переможцем конкурсу, або державного службовця, який надав свою згоду на переведення на посаду керівника секретаріату з рівнозначної або вищої посади державної служби, або на просування згідно із статтею 21 цього Закону, звільнення з посади керівника секретаріату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внесення Керівнику Апарату подання про структуру і чисельність працівників секретаріатів комітетів з урахуванням граничної чисельності працівників Апарату, затвердженої Верховною Радою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здійснення інших повноважень, визначених цим Законом та Законом України «Про комітети Верховної Ради України».</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Комітет, до предмета відання якого належать питання державної служби, також надає розʼяснення щодо положень цього Закону.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Голови комітетів Верховної Ради України здійснюють управління парламентською службою шляхом: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1) забезпечення загального </w:t>
            </w:r>
            <w:r w:rsidRPr="009B08EC">
              <w:rPr>
                <w:rFonts w:ascii="Times New Roman" w:eastAsia="Times New Roman" w:hAnsi="Times New Roman" w:cs="Times New Roman"/>
                <w:spacing w:val="-4"/>
                <w:sz w:val="28"/>
                <w:szCs w:val="28"/>
                <w:lang w:eastAsia="uk-UA"/>
              </w:rPr>
              <w:t>керівництва секретаріатами комітетів;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2)  погодження у встановленому порядку результатів оцінювання  службової діяльності </w:t>
            </w:r>
            <w:r w:rsidRPr="009B08EC">
              <w:rPr>
                <w:rFonts w:ascii="Times New Roman" w:eastAsia="Times New Roman" w:hAnsi="Times New Roman" w:cs="Times New Roman"/>
                <w:sz w:val="28"/>
                <w:szCs w:val="28"/>
                <w:lang w:val="ru-RU" w:eastAsia="uk-UA"/>
              </w:rPr>
              <w:t xml:space="preserve"> </w:t>
            </w:r>
            <w:r w:rsidRPr="009B08EC">
              <w:rPr>
                <w:rFonts w:ascii="Times New Roman" w:eastAsia="Times New Roman" w:hAnsi="Times New Roman" w:cs="Times New Roman"/>
                <w:sz w:val="28"/>
                <w:szCs w:val="28"/>
                <w:lang w:eastAsia="uk-UA"/>
              </w:rPr>
              <w:t>працівників секретаріатів комітетів;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здійснення інших повноважень, визначених цим Законом та Законом України «Про комітети Верховної Ради України».</w:t>
            </w:r>
          </w:p>
        </w:tc>
      </w:tr>
      <w:tr w:rsidR="00A77B27" w:rsidRPr="009B08EC" w:rsidTr="00455EFB">
        <w:trPr>
          <w:trHeight w:val="20"/>
        </w:trPr>
        <w:tc>
          <w:tcPr>
            <w:tcW w:w="10338" w:type="dxa"/>
            <w:shd w:val="clear" w:color="auto" w:fill="auto"/>
          </w:tcPr>
          <w:p w:rsidR="00A77B27" w:rsidRPr="009B08EC" w:rsidRDefault="00A77B2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11. Керівник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Керівник Апарату призначається Верховною Радою України на посаду безстроково.</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Кандидатуру на посаду Керівника Апарату визначає і пропонує Верховній Раді України Голова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Запропонована Головою Верховної Ради України кандидатура на посаду Керівника Апарату попередньо проходить перевірку на відповідність вимогам, передбаченим статтею 14 цього Закону, та обговорюється на засіданні комітету, до предмета відання якого належать питання організації роботи Верховної Ради України, для підготовки до розгляду Верховною Радою України відповідного висновку стосовно такої кандидатури.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Стосовно особи, яка претендує на зайняття посади Керівника Апарату, за її письмовою згодою проводяться перевірки, передбачені законами України «Про очищення влади» та «Про запобігання корупції».</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Керівник Апарату відповідальний перед Верховною Радою України і підзвітний їй,  підконтрольний Голові Верховної Ради України в межах, встановлених Регламентом Верховної Ради України, цим Законом та Положенням про Апарат Верховної Ради України.</w:t>
            </w:r>
          </w:p>
        </w:tc>
      </w:tr>
      <w:tr w:rsidR="00451075" w:rsidRPr="009B08EC" w:rsidTr="00455EFB">
        <w:trPr>
          <w:trHeight w:val="20"/>
        </w:trPr>
        <w:tc>
          <w:tcPr>
            <w:tcW w:w="10338" w:type="dxa"/>
            <w:shd w:val="clear" w:color="auto" w:fill="auto"/>
          </w:tcPr>
          <w:p w:rsidR="00451075" w:rsidRPr="009B08EC" w:rsidRDefault="00451075" w:rsidP="004D28B6">
            <w:pPr>
              <w:spacing w:line="240" w:lineRule="auto"/>
              <w:ind w:firstLine="607"/>
              <w:contextualSpacing/>
              <w:jc w:val="both"/>
              <w:rPr>
                <w:rFonts w:ascii="Times New Roman" w:eastAsia="Times New Roman" w:hAnsi="Times New Roman" w:cs="Times New Roman"/>
                <w:sz w:val="28"/>
                <w:szCs w:val="28"/>
              </w:rPr>
            </w:pPr>
            <w:r w:rsidRPr="00451075">
              <w:rPr>
                <w:rFonts w:ascii="Times New Roman" w:eastAsia="Times New Roman" w:hAnsi="Times New Roman" w:cs="Times New Roman"/>
                <w:sz w:val="28"/>
                <w:szCs w:val="28"/>
                <w:lang w:eastAsia="uk-UA"/>
              </w:rPr>
              <w:t>5. Керівник Апарату може бути звільнений з посади Верховною Радою України за його особистою заявою, за поданням Голови Верховної Ради України з інших підстав, передбачених Законом України «Про державну службу», чи за вмотивованою пропозицією Голови Верховної Ради України або не менш як однієї третини народних депутатів України від конституційного складу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Керівник Апарату має першого заступника (перших заступників) та заступників, які призначаються на посаду безстроково.</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У разі відсутності Керівника Апарату з поважних причин обов’язки Керівника Апарату виконує перший заступник Керівника Апарату, до посадових обов’язків якого це належить, а у разі його відсутності – інший заступник Керівника Апарату, визначений розпорядженням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Протягом періоду, коли посада Керівника Апарату є вакантною, обов’язки Керівника Апарату виконує перший заступник або заступник Керівника Апарату, визначений розпорядженням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8. Керівник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здійснює координацію підготовки Апаратом пленарних засідань Верховної Ради України, засідань її органів, висвітлення результатів діяльності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вносить Голові Верховної Ради України пропозиції щодо структури Апарату із зазначенням граничної чисельності його працівників, штатного розпису Апарату, штатної чисельності структурних підрозділів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затверджує положення про структурні підрозділи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4) звільняє з посад за погодженням з Головою Верховної Ради України першого заступника (перших заступників) та заступників Керівника Апарату, виконує щодо них повноваження суб’єкта призначення;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здійснює повноваження керівника державної служби, визначені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6) укладає та розриває контракти про проходження парламентської державної служби;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видає у межах своїх повноважень розпорядження з питань діяльності Апарату, його працівників;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8) представляє Апарат у відносинах з органами державної влади, органами місцевого самоврядування, підприємствами, установами, організаціями, політичними партіями та громадськими об'єднаннями, іноземними установами та організаціями;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9) організовує дотримання вимог законодавства з  питань охорони державної таємниці та ведення мобілізаційної роботи в Апараті;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10) здійснює інші повноваження, визначені цим та іншими законами України.</w:t>
            </w:r>
          </w:p>
        </w:tc>
      </w:tr>
      <w:tr w:rsidR="00A84C27" w:rsidRPr="009B08EC" w:rsidTr="00455EFB">
        <w:trPr>
          <w:trHeight w:val="20"/>
        </w:trPr>
        <w:tc>
          <w:tcPr>
            <w:tcW w:w="10338" w:type="dxa"/>
            <w:shd w:val="clear" w:color="auto" w:fill="auto"/>
          </w:tcPr>
          <w:p w:rsidR="00A84C27" w:rsidRPr="00A84C27"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lang w:val="uk" w:eastAsia="uk-UA"/>
              </w:rPr>
              <w:t>9. Керівник Апарату за погодженням з Головою Верховної Ради України має право делегувати окремі свої повноваження першому заступнику (першим заступникам), заступникам Керівника Апарату, керівникам структурних підрозділів Апарату в порядку, встановленому Головою Верховної Ради України.</w:t>
            </w:r>
          </w:p>
        </w:tc>
      </w:tr>
      <w:tr w:rsidR="00A84C27" w:rsidRPr="009B08EC" w:rsidTr="00455EFB">
        <w:trPr>
          <w:trHeight w:val="20"/>
        </w:trPr>
        <w:tc>
          <w:tcPr>
            <w:tcW w:w="10338" w:type="dxa"/>
            <w:shd w:val="clear" w:color="auto" w:fill="auto"/>
          </w:tcPr>
          <w:p w:rsidR="00A84C27" w:rsidRPr="009B08EC"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lang w:eastAsia="uk-UA"/>
              </w:rPr>
              <w:t>10. У разі скликання Головою Верховної Ради України позачергової сесії Верховної Ради України, позачергового засідання Верховної Ради України, оголошення указів Президента України про введення воєнного чи надзвичайного стану в Україні або окремих її місцевостях, інших випадках службової необхідності, повʼязаних із забезпеченням роботи Верховної Ради України та її органів, Керівник Апарату невідкладно видає розпорядження, про яке повідомляється виборний орган первинної профспілкової організації Апарату, про необхідність парламентським службовцям стати до роботи та працювати в режимі, встановленому цим розпорядженням.</w:t>
            </w:r>
          </w:p>
        </w:tc>
      </w:tr>
      <w:tr w:rsidR="00A84C27" w:rsidRPr="009B08EC" w:rsidTr="00455EFB">
        <w:trPr>
          <w:trHeight w:val="20"/>
        </w:trPr>
        <w:tc>
          <w:tcPr>
            <w:tcW w:w="10338" w:type="dxa"/>
            <w:shd w:val="clear" w:color="auto" w:fill="auto"/>
          </w:tcPr>
          <w:p w:rsidR="00A84C27" w:rsidRPr="00A84C27"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lang w:eastAsia="uk-UA"/>
              </w:rPr>
              <w:t>11. Керівник Апарату у виняткових випадках за погодженням з Головою Верховної Ради України може прийняти рішення про залишення строком до одного року на парламентській державній службі  парламентського державного службовця, який досяг 65</w:t>
            </w:r>
            <w:r w:rsidR="00A3399D">
              <w:rPr>
                <w:rFonts w:ascii="Times New Roman" w:eastAsia="Times New Roman" w:hAnsi="Times New Roman" w:cs="Times New Roman"/>
                <w:sz w:val="28"/>
                <w:szCs w:val="28"/>
                <w:lang w:eastAsia="uk-UA"/>
              </w:rPr>
              <w:t>-річного віку, за його згодою.</w:t>
            </w:r>
          </w:p>
        </w:tc>
      </w:tr>
      <w:tr w:rsidR="00A3399D" w:rsidRPr="009B08EC" w:rsidTr="00455EFB">
        <w:trPr>
          <w:trHeight w:val="20"/>
        </w:trPr>
        <w:tc>
          <w:tcPr>
            <w:tcW w:w="10338" w:type="dxa"/>
            <w:shd w:val="clear" w:color="auto" w:fill="auto"/>
          </w:tcPr>
          <w:p w:rsidR="00A3399D" w:rsidRPr="00A84C27" w:rsidRDefault="00A3399D"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lang w:eastAsia="uk-UA"/>
              </w:rPr>
              <w:t>Строк перебування на парламентській державній службі, визначений абзацом першим цієї частини, може бути продовжений на строк до одного року за рішенням Керівника Апарату,  погодженим з Головою Верховної Ради України,  яке приймається щорічно, але не більш як до досягнення парламентським державним службовцем 70-річного віку.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sz w:val="28"/>
                <w:szCs w:val="28"/>
                <w:lang w:eastAsia="uk-UA"/>
              </w:rPr>
              <w:t xml:space="preserve">12. Строк перебування на парламентській державній службі Керівника Апарату, який досяг 65-річного віку, може бути продовжений за його згодою на строк до </w:t>
            </w:r>
            <w:r w:rsidRPr="009B08EC">
              <w:rPr>
                <w:rFonts w:ascii="Times New Roman" w:eastAsia="Times New Roman" w:hAnsi="Times New Roman" w:cs="Times New Roman"/>
                <w:sz w:val="28"/>
                <w:szCs w:val="28"/>
                <w:lang w:eastAsia="uk-UA"/>
              </w:rPr>
              <w:lastRenderedPageBreak/>
              <w:t>одного року за рішенням Голови Верховної Ради України, яке приймається щорічно, але не більш як до досягнення Керівником Апарату 70-річного віку.</w:t>
            </w:r>
          </w:p>
        </w:tc>
      </w:tr>
      <w:tr w:rsidR="00A84C27" w:rsidRPr="009B08EC" w:rsidTr="00455EFB">
        <w:trPr>
          <w:trHeight w:val="20"/>
        </w:trPr>
        <w:tc>
          <w:tcPr>
            <w:tcW w:w="10338" w:type="dxa"/>
            <w:shd w:val="clear" w:color="auto" w:fill="auto"/>
          </w:tcPr>
          <w:p w:rsidR="00A84C27" w:rsidRPr="009B08EC" w:rsidRDefault="00A84C27" w:rsidP="004D28B6">
            <w:pPr>
              <w:spacing w:line="240" w:lineRule="auto"/>
              <w:ind w:firstLine="607"/>
              <w:contextualSpacing/>
              <w:jc w:val="both"/>
              <w:rPr>
                <w:rFonts w:ascii="Times New Roman" w:eastAsia="Times New Roman" w:hAnsi="Times New Roman" w:cs="Times New Roman"/>
                <w:b/>
                <w:spacing w:val="-6"/>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pacing w:val="-6"/>
                <w:sz w:val="28"/>
                <w:szCs w:val="28"/>
              </w:rPr>
            </w:pPr>
            <w:r w:rsidRPr="009B08EC">
              <w:rPr>
                <w:rFonts w:ascii="Times New Roman" w:eastAsia="Times New Roman" w:hAnsi="Times New Roman" w:cs="Times New Roman"/>
                <w:b/>
                <w:spacing w:val="-6"/>
                <w:sz w:val="28"/>
                <w:szCs w:val="28"/>
                <w:lang w:eastAsia="uk-UA"/>
              </w:rPr>
              <w:t xml:space="preserve">Стаття 12. Комісія з питань добору парламентських державних службовців </w:t>
            </w:r>
          </w:p>
          <w:p w:rsidR="009B08EC" w:rsidRPr="009B08EC" w:rsidRDefault="009B08EC" w:rsidP="004D28B6">
            <w:pPr>
              <w:spacing w:line="240" w:lineRule="auto"/>
              <w:contextualSpacing/>
              <w:jc w:val="both"/>
              <w:rPr>
                <w:rFonts w:ascii="Times New Roman" w:eastAsia="Times New Roman" w:hAnsi="Times New Roman" w:cs="Times New Roman"/>
                <w:b/>
                <w:spacing w:val="-6"/>
                <w:sz w:val="28"/>
                <w:szCs w:val="28"/>
              </w:rPr>
            </w:pPr>
            <w:r w:rsidRPr="009B08EC">
              <w:rPr>
                <w:rFonts w:ascii="Times New Roman" w:eastAsia="Times New Roman" w:hAnsi="Times New Roman" w:cs="Times New Roman"/>
                <w:b/>
                <w:spacing w:val="-6"/>
                <w:sz w:val="28"/>
                <w:szCs w:val="28"/>
                <w:lang w:eastAsia="uk-UA"/>
              </w:rPr>
              <w:t xml:space="preserve"> категорії «А» та конкурсна комісія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Конкурс на зайняття посади парламентської державної служби категорії «А» проводить Комісія з питань добору парламентських державних службовців категорії «А» (далі – Комісія), яка утворюється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Комісія здійснює діяльність відповідно до Положення про Комісію з питань добору парламентських державних службовців категорії «А», яке затверджується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Комісія діє у складі п’яти осіб. До складу Комісії включаються: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особа, визначена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особа, визначена комітетом, до предмета відання якого належать питання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особа, визначена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по одній  особі, визначеній  закладами вищої освіти, що здійснюють підготовку у сфері публічного управління та адміністрування, та  громадськими об’єднаннями, організаціями  відповідно до порядку, затвердженого Головою Верховної Ради України (разом не більше двох осіб).</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u w:val="single"/>
              </w:rPr>
            </w:pPr>
            <w:r w:rsidRPr="009B08EC">
              <w:rPr>
                <w:rFonts w:ascii="Times New Roman" w:eastAsia="Times New Roman" w:hAnsi="Times New Roman" w:cs="Times New Roman"/>
                <w:sz w:val="28"/>
                <w:szCs w:val="28"/>
                <w:lang w:eastAsia="uk-UA"/>
              </w:rPr>
              <w:t>4. Членом Комісії може бути громадянин України, який має ступінь вищої освіти не нижче магістра, досвід роботи на посадах державної служби категорій «А» чи «Б» або досвід діяльності у сфері управління людськими ресурсами не менше п’яти років.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Членом Комісії не може бути особа, яка:</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за рішенням суду визнана недієздатною або цивільна дієздатність якої обмежена;</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має судимість за вчинення злочину,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відповідно до вироку суду, що набрав законної сили, позбавлена права займатися діяльністю, пов’язаною з виконанням функцій держави, або обіймати певні посади;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є працівником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Члени Комісії здійснюють свої повноваження на громадських засадах.</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До повноважень Комісії належать:</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погодження розроблених службою управління персоналом Апарату типових вимог до професійної компетентності парламентських службовців, які займають посади парламентської державної служби категорії «А», та їх подання Голові Верховної Ради України для затвердження;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проведення конкурсу на зайняття посад парламентської державної служби категорії «А» (крім Керівника Апарату) та внесення Керівнику Апарату пропозицій щодо кандидатур на такі посади загальною кількістю не більше п’яти осіб.</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8. За рішенням Комісії для проведення оцінки відповідності професійної компетентності кандидата встановленим вимогам до її роботи можуть залучатися парламентські державні службовці або державні службовці з інших державних органів, науковці та експерти у відповідній сфері. Залучені особи можуть брати участь у засіданні Комісії з правом дорадчого голосу.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9. Засідання Комісії проводяться прозоро, оголошення про їх проведення, порядок денний, протоколи таких засідань оприлюднюються на офіційному веб-сайті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10. Засідання Комісії є повноважним, якщо в ньому бере участь не менше половини її членів.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Комісія в межах наданих повноважень приймає рішення більшістю голосів від її затвердженого складу.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Рішення Комісії оформляються протоколами.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11. Особи, які входять до складу Комісії, не беруть участь у прийнятті рішень Комісією під час розгляду питань стосовно близьких їм осіб, перелік яких визначений абзацом четвертим частини першої статті 1 Закону України «Про запобігання корупції».</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12. У разі подання членом Комісії заяви про участь у конкурсі на зайняття посади парламентської державної служби категорії «А» його повноваження призупиняються з дня подання такої заяви до дня оприлюднення результатів конкурсу у порядку, встановленому цим Законом.</w:t>
            </w:r>
          </w:p>
        </w:tc>
      </w:tr>
      <w:tr w:rsidR="00693DEE" w:rsidRPr="009B08EC" w:rsidTr="00455EFB">
        <w:trPr>
          <w:trHeight w:val="20"/>
        </w:trPr>
        <w:tc>
          <w:tcPr>
            <w:tcW w:w="10338" w:type="dxa"/>
            <w:shd w:val="clear" w:color="auto" w:fill="auto"/>
          </w:tcPr>
          <w:p w:rsidR="00693DEE" w:rsidRPr="009B08EC" w:rsidRDefault="00693DE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13. Конкурсна комісія  утворюється за рішенням  Керівника Апарату та здійснює свою діяльність відповідно до Закону України «Про державну службу» як конкурсна комісія, яка проводить конкурс на зайняття посад державної служби категорії «Б» або «В», з урахуванням особливостей, установлених Порядком проведення конкурсу на зайняття посад парламентської державної служби.</w:t>
            </w:r>
          </w:p>
        </w:tc>
      </w:tr>
      <w:tr w:rsidR="00A84C27" w:rsidRPr="009B08EC" w:rsidTr="00455EFB">
        <w:trPr>
          <w:trHeight w:val="20"/>
        </w:trPr>
        <w:tc>
          <w:tcPr>
            <w:tcW w:w="10338" w:type="dxa"/>
            <w:shd w:val="clear" w:color="auto" w:fill="auto"/>
          </w:tcPr>
          <w:p w:rsidR="00A84C27" w:rsidRPr="009B08EC" w:rsidRDefault="00A84C2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13. Служба управління персоналом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Служба управління персоналом Апарату, крім виконання завдань і функцій, передбачених Законом України «Про державну службу», також здійснює:</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розроблення типових вимог до професійної компетентності парламентських державних службовців, які займають посади парламентської державної служби категорії «А»;</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розроблення переліку тестових питань для проведення конкурсу на зайняття посад парламентської державної служби;</w:t>
            </w:r>
          </w:p>
        </w:tc>
      </w:tr>
      <w:tr w:rsidR="00A84C27" w:rsidRPr="009B08EC" w:rsidTr="00455EFB">
        <w:trPr>
          <w:trHeight w:val="20"/>
        </w:trPr>
        <w:tc>
          <w:tcPr>
            <w:tcW w:w="10338" w:type="dxa"/>
            <w:shd w:val="clear" w:color="auto" w:fill="auto"/>
          </w:tcPr>
          <w:p w:rsidR="00A84C27" w:rsidRPr="009B08EC"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lang w:eastAsia="uk-UA"/>
              </w:rPr>
              <w:t>3) кадрове забезпечення народних депутатів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підготовку визначених законом матеріалів стосовно осіб, обрання чи призначення на посади, надання згоди на призначення на посади яких належить до повноважень Верховної Ради України.</w:t>
            </w:r>
          </w:p>
        </w:tc>
      </w:tr>
      <w:tr w:rsidR="00A84C27" w:rsidRPr="009B08EC" w:rsidTr="00455EFB">
        <w:trPr>
          <w:trHeight w:val="20"/>
        </w:trPr>
        <w:tc>
          <w:tcPr>
            <w:tcW w:w="10338" w:type="dxa"/>
            <w:shd w:val="clear" w:color="auto" w:fill="auto"/>
          </w:tcPr>
          <w:p w:rsidR="00A84C27" w:rsidRPr="00A84C27" w:rsidRDefault="00A84C27" w:rsidP="004D28B6">
            <w:pPr>
              <w:spacing w:line="240" w:lineRule="auto"/>
              <w:ind w:firstLine="607"/>
              <w:contextualSpacing/>
              <w:jc w:val="center"/>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Розділ III</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ВСТУП НА ПАРЛАМЕНТСЬКУ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14. Загальні умови вступу на парламентську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Загальні умови вступу на парламентську державну службу визначаються Законом України «Про державну службу» з урахуванням особливостей, встановлених цією статтею.</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Вимогами до осіб, які претендують на зайняття посад парламентської державної служби, є вимоги до їхньої професійної компетентності, які складаються із загальних та спеціальних вимог.</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Особа, яка претендує на зайняття посади парламентської державної служби,  має відповідати вимогам статті 19 Закону України «Про державну службу» та  таким загальним вимогам: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на посаду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а) мати ступінь вищої освіти не нижче магістра;</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 загальний стаж роботи не менше семи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в) загальний досвід роботи не менше п’яти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категорій «А» чи «Б»;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не нижче керівників структурних підрозділів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народного депутата України, члена Кабінету Міністрів України, голови або члена державного колегіального органу;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на керівних посадах підприємств, установ та організацій незалежно від форми власності;</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г) володіти іноземною мовою – однією з офіційних мов Ради Європи;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на посади першого заступника  та заступника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а) мати ступінь вищої освіти не нижче магістра;</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б) загальний стаж роботи не менше семи років;</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в) загальний досвід роботи не менше п’яти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категорії «А» чи «Б»;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 xml:space="preserve">на посадах не нижче керівників структурних підрозділів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на керівних посадах підприємств, установ та організацій незалежно від форми власності;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3) на посади керівників структурних підрозділів, їх заступників: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а) мати ступінь вищої освіти не нижче магістра;</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 загальний досвід роботи не менше чотирьох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категорії «А» чи «Б»;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не нижче керівників структурних підрозділів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на керівних посадах підприємств, установ та організацій незалежно від форми власності;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на посади керівників підрозділів у складі структурних підрозділів, їх заступників: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а) мати ступінь вищої освіти не нижче магістра;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 загальний досвід роботи не менше трьох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на керівних посадах підприємств, установ та організацій незалежно від форми власності;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на посади головних наукових консультантів, головних консультантів, старших консультантів, які здійснюють підготовку висновків щодо проектів нормативно-правових актів та/або проводять їх фахову, наукову, юридичну експертизу: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а) мати ступінь вищої освіти не нижче магістра;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 загальний досвід роботи не менше двох років: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відповідній сфері;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на посади головних та старших консультантів: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а) мати ступінь вищої освіти не нижче магістра;</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 загальний досвід роботи не менше одного року: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державної служби;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на посадах в органах місцевого самоврядування;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відповідній сфері;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на посади консультантів: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мати ступінь вищої освіти не нижче молодшого бакалавра або бакалавра за рішенням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Спеціальні вимоги до особи, яка претендує на зайняття посади парламентської державної служби, визначаються: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на посаду Керівника Апарату –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на посади першого заступника (перших заступників), заступників Керівника Апарату – Керівником Апарату за погодженням з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на посади керівників структурних підрозділів (крім керівників секретаріатів комітетів) –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на посади керівників секретаріатів комітетів – Керівником Апарату за погодженням з головою відповідного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на інші посади парламентської служби – Керівником Апарату за поданням керівників відповідних структурних підрозділів.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Особи, які претендують на зайняття посад парламентської державної служби категорії «А», мають відповідати типовим вимогам, затвердженим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Вступ на парламентську державну службу здійснюється шляхом призначення громадянина України на посаду парламентської державної служби за результатами конкурсу, крім визначеного цим Законом випадку щодо призначення на посаду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Прийняття громадян України на посади парламентської державної служби без проведення конкурсу забороняється, крім випадків, передбачених цим Законом та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Особа, яка вступає на посаду парламентської державної служби вперше і раніше не займала посад державної служби, набуває статусу парламентського державного службовця з дня публічного складення нею Присяги державного службовця відповідно до Закону України «Про державну службу», а особа, яка призначається на посаду парламентської державної служби повторно або раніше займала посади державної служби, – з дня призначення на посаду.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15. Конкурс на зайняття посад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Конкурс на зайняття посад парламентської державної служби проводиться відповідно до Закону України «Про державну службу» з урахуванням особливостей, встановлених цим Законом.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Порядок проведення конкурсу на зайняття посад парламентської державної служби (далі – Порядок проведення конкурсу) затверджується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3. На посади парламентської державної служби, пов’язані з питаннями державної таємниці, мобілізаційної підготовки, оборони та національної безпеки, може проводитися закритий конкурс.</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Перелік посад, зазначених в абзаці першому цієї частини, визначається Кабінетом Міністрів України за поданням Керівника Апарату. Особливості проведення конкурсу на ці посади визначаються у Порядку проведення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4. Інформація про проведення  конкурсу оприлюднюється у порядку, встановленому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16. Оформлення та оприлюднення результатів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За результатами складання загального рейтингу кандидатів рішенням Комісії або конкурсної комісії визначаються кандидатури на зайняття посад парламентської державної служби, які набрали найбільшу загальну кількість балів (не більше п’яти осіб на одну посаду) для вибору переможця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Результатами конкурсу є визначення переможця (переможців)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на посаду першого заступника, заступника Керівника Апарату – Керівником Апарату за погодженням із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r w:rsidRPr="009B08EC">
              <w:rPr>
                <w:rFonts w:ascii="Times New Roman" w:eastAsia="Times New Roman" w:hAnsi="Times New Roman" w:cs="Times New Roman"/>
                <w:sz w:val="28"/>
                <w:szCs w:val="28"/>
                <w:lang w:eastAsia="uk-UA"/>
              </w:rPr>
              <w:t>2) на посаду керівника секретаріату комітету – Керівником Апарату за поданням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на інші посади парламентської державної служби –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Рішення Комісії, конкурсної комісії оформляється протоколом, який підписується присутніми на засіданні членами відповідної комісії, не пізніше ніж протягом трьох робочих днів після його проведення і зберігається в Апараті протягом трьох років.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Інформація про відсутність визначених Комісією або конкурсною комісією кандидатур  для визначення переможця конкурсу, а також інформація про переможця конкурсу або про відсутність переможця конкурсу оприлюднюється у порядку, встановленому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Витяг із протоколу засідання Комісії або конкурсної комісії є складовою особової справи парламентського державного службовця, якого призначено на посаду парламентської державної  служби за результатами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Оскарження рішення Комісії або конкурсної комісії не зупиняє призначення переможця конкурсу на відповідну посаду парламентської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Рішення Комісії або конкурсної комісії може бути оскаржене не пізніше ніж через 10 календарних днів з дня оприлюднення результатів конкурсу із зазначенням відомостей про порушення умов або порядку проведення конкурсу, що могло істотно вплинути на його результати.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Кандидат, який оскаржує рішення Комісії або конкурсної комісії, зобов’язаний невідкладно повідомити про це Керівника Апарату в письмовій формі.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lastRenderedPageBreak/>
              <w:t xml:space="preserve">Стаття 17. Відкладене право на повторне визначення переможця конкурсу на посаду парламентської державної служби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Керівник Апарату за результатами конкурсу на зайняття вакантної посади парламентської державної служби має право на повторне визначення переможця конкурсу у порядку, встановленому цим Законом, серед запропонованих Комісією або конкурсною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Інформація про те, що відповідна посада стала вакантною, повідомляється кандидатам, які були відібрані Комісією або конкурсною комісією згідно з частиною першою статті 16 цього Закону, протягом п’яти календарних днів.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У разі звільнення з посади протягом року або непризначення з інших причин переможця конкурсу, визначеного за результатами проведення одного конкурсу на декілька посад парламентської державної служби, відкладене право Керівника Апарату на повторне визначення переможця конкурсу та його призначення на таку посаду реалізується в порядку, передбаченому частиною першою цієї статті.</w:t>
            </w:r>
          </w:p>
        </w:tc>
      </w:tr>
      <w:tr w:rsidR="002D4C74" w:rsidRPr="009B08EC" w:rsidTr="00455EFB">
        <w:trPr>
          <w:trHeight w:val="20"/>
        </w:trPr>
        <w:tc>
          <w:tcPr>
            <w:tcW w:w="10338" w:type="dxa"/>
            <w:shd w:val="clear" w:color="auto" w:fill="auto"/>
          </w:tcPr>
          <w:p w:rsidR="002D4C74" w:rsidRPr="009B08EC" w:rsidRDefault="002D4C74"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18. Повторний конкурс</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Повторний конкурс проводиться  з підстав, визначених статтею 30 Закону України «Про державну службу», а також у разі: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відмови переможця конкурсу від зайняття посади парламентської державної служби або відсутності кандидатур, визначених Комісією або конкурсною комісією для розгляду Керівником Апарату з метою визначення переможця конкурсу;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якщо не визначено переможця конкурсу на посаду першого заступника,   заступника Керівника Апарату або керівника секретаріату комітету.</w:t>
            </w:r>
          </w:p>
        </w:tc>
      </w:tr>
      <w:tr w:rsidR="002D4C74" w:rsidRPr="009B08EC" w:rsidTr="00455EFB">
        <w:trPr>
          <w:trHeight w:val="20"/>
        </w:trPr>
        <w:tc>
          <w:tcPr>
            <w:tcW w:w="10338" w:type="dxa"/>
            <w:shd w:val="clear" w:color="auto" w:fill="auto"/>
          </w:tcPr>
          <w:p w:rsidR="002D4C74" w:rsidRPr="009B08EC" w:rsidRDefault="002D4C74"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19. Призначення на посаду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Призначення на посаду парламентської державної служби здійснюється у порядку, визначеному Законом України «Про державну службу» з урахуванням особливостей, встановлених цим Законом.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Рішення про призначення на посаду першого заступника  та заступника Керівника Апарату приймається Керівником Апарату за погодженням з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Рішення про призначення на посаду керівника секретаріату комітету приймається Керівником Апарату за поданням відповідного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4. З особою, яка призначається на посаду парламентської державної служби, може бути укладено контракт про проходження парламентської державної служби  в порядку, що за</w:t>
            </w:r>
            <w:r w:rsidR="00730593">
              <w:rPr>
                <w:rFonts w:ascii="Times New Roman" w:eastAsia="Times New Roman" w:hAnsi="Times New Roman" w:cs="Times New Roman"/>
                <w:sz w:val="28"/>
                <w:szCs w:val="28"/>
                <w:lang w:eastAsia="uk-UA"/>
              </w:rPr>
              <w:t>тверджується Керівником Апарату.</w:t>
            </w:r>
          </w:p>
        </w:tc>
      </w:tr>
      <w:tr w:rsidR="00730593" w:rsidRPr="009B08EC" w:rsidTr="00455EFB">
        <w:trPr>
          <w:trHeight w:val="20"/>
        </w:trPr>
        <w:tc>
          <w:tcPr>
            <w:tcW w:w="10338" w:type="dxa"/>
            <w:shd w:val="clear" w:color="auto" w:fill="auto"/>
          </w:tcPr>
          <w:p w:rsidR="00730593" w:rsidRPr="009B08EC" w:rsidRDefault="0073059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Рішення про віднесення посади парламентської державної служби до посад, призначення на які здійснюється з укладанням контракту про проходження парламентської державної служби, приймається Керівником Апарату з дотриманням вимог, передбачених пунктом 3 частини другої статті 34 Закону України «Про державну службу», до проведення конкурсу.</w:t>
            </w:r>
          </w:p>
        </w:tc>
      </w:tr>
      <w:tr w:rsidR="00730593" w:rsidRPr="009B08EC" w:rsidTr="00455EFB">
        <w:trPr>
          <w:trHeight w:val="20"/>
        </w:trPr>
        <w:tc>
          <w:tcPr>
            <w:tcW w:w="10338" w:type="dxa"/>
            <w:shd w:val="clear" w:color="auto" w:fill="auto"/>
          </w:tcPr>
          <w:p w:rsidR="00730593" w:rsidRPr="009B08EC" w:rsidRDefault="0073059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Контракт про проходження парламентської державної служби укладається на строк до трьох років.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Типовий контракт про проходження парламентської державної служби затверджується Керівником Апарату.</w:t>
            </w:r>
          </w:p>
        </w:tc>
      </w:tr>
      <w:tr w:rsidR="002D4C74" w:rsidRPr="009B08EC" w:rsidTr="00455EFB">
        <w:trPr>
          <w:trHeight w:val="20"/>
        </w:trPr>
        <w:tc>
          <w:tcPr>
            <w:tcW w:w="10338" w:type="dxa"/>
            <w:shd w:val="clear" w:color="auto" w:fill="auto"/>
          </w:tcPr>
          <w:p w:rsidR="002D4C74" w:rsidRPr="009B08EC"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ІV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СЛУЖБОВА  КАР’ЄРА  ПАРЛАМЕНТСЬКИХ   ДЕРЖАВНИХ</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СЛУЖБОВЦІВ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20. Проходження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Відносини, пов’язані із службовою кар’єрою парламентських державних службовців регулюються Законом України «Про державну службу» з урахуванням особливостей, встановлених цим Законом.</w:t>
            </w:r>
          </w:p>
        </w:tc>
      </w:tr>
      <w:tr w:rsidR="002D4C74" w:rsidRPr="009B08EC" w:rsidTr="00455EFB">
        <w:trPr>
          <w:trHeight w:val="20"/>
        </w:trPr>
        <w:tc>
          <w:tcPr>
            <w:tcW w:w="10338" w:type="dxa"/>
            <w:shd w:val="clear" w:color="auto" w:fill="auto"/>
          </w:tcPr>
          <w:p w:rsidR="002D4C74" w:rsidRPr="009B08EC"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21. Просування та переведення парламентського державного  службовця по службі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Просування парламентського державного службовця по службі здійснюється з урахуванням його професійної компетентності шляхом зайняття вищої посади парламентської державної  служби наступної підкатегорії в межах однієї категорії «Б» або «В», а також шляхом зайняття парламентським державним службовцем, який займає посаду найвищої підкатегорії категорії  «В», посади найнижчої підкатегорії  категорії  «Б» згідно з  цим Законом та Порядком просування парламентських державних службовців, який затверджується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Просування парламентського державного службовця по службі у випадках, передбачених частиною першою цієї статті, здійснюється без проведення конкурсу.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Обов’язковою умовою просування парламентського державного службовця по службі є одержання ним відмінної оцінки за результатами щорічного оцінювання службової діяльності в Апараті за попередній рік.</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4. Просування парламентського державного  службовця по службі не здійснюється протягом строку застосування до нього дисциплінарного стягнення, а також протягом одного року з дня його попереднього   просування у порядку, встановленому частиною першою цієї статті. </w:t>
            </w:r>
          </w:p>
        </w:tc>
      </w:tr>
      <w:tr w:rsidR="00060341" w:rsidRPr="009B08EC" w:rsidTr="00455EFB">
        <w:trPr>
          <w:trHeight w:val="20"/>
        </w:trPr>
        <w:tc>
          <w:tcPr>
            <w:tcW w:w="10338" w:type="dxa"/>
            <w:shd w:val="clear" w:color="auto" w:fill="auto"/>
          </w:tcPr>
          <w:p w:rsidR="00060341" w:rsidRPr="009B08EC" w:rsidRDefault="00060341"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5.  Переведення парламентського державного службовця здійснюється у порядку, встановленому Законом України «Про державну службу», з урахуванням особливостей, встановлених частиною шостою цієї статті.</w:t>
            </w:r>
          </w:p>
        </w:tc>
      </w:tr>
      <w:tr w:rsidR="00060341" w:rsidRPr="009B08EC" w:rsidTr="00455EFB">
        <w:trPr>
          <w:trHeight w:val="20"/>
        </w:trPr>
        <w:tc>
          <w:tcPr>
            <w:tcW w:w="10338" w:type="dxa"/>
            <w:shd w:val="clear" w:color="auto" w:fill="auto"/>
          </w:tcPr>
          <w:p w:rsidR="00060341" w:rsidRPr="009B08EC" w:rsidRDefault="00060341"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Парламентський державний службовець, призначений на посаду парламентської державної служби категорії «А» за результатами конкурсу на зайняття посад парламентської державної служби категорії «А» не може бути переведений на  посаду державної служби категорії «А» в іншому державному органі без проведення конкурсу.</w:t>
            </w:r>
          </w:p>
        </w:tc>
      </w:tr>
      <w:tr w:rsidR="002D4C74" w:rsidRPr="002D4C74" w:rsidTr="00455EFB">
        <w:trPr>
          <w:trHeight w:val="20"/>
        </w:trPr>
        <w:tc>
          <w:tcPr>
            <w:tcW w:w="10338" w:type="dxa"/>
            <w:shd w:val="clear" w:color="auto" w:fill="auto"/>
          </w:tcPr>
          <w:p w:rsidR="002D4C74" w:rsidRPr="002D4C74"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22. Оцінювання результатів службової діяльності парламентських </w:t>
            </w:r>
          </w:p>
          <w:p w:rsidR="009B08EC" w:rsidRPr="009B08EC" w:rsidRDefault="009B08EC" w:rsidP="004D28B6">
            <w:pPr>
              <w:spacing w:line="240" w:lineRule="auto"/>
              <w:contextualSpacing/>
              <w:jc w:val="both"/>
              <w:rPr>
                <w:rFonts w:ascii="Times New Roman" w:eastAsia="Times New Roman" w:hAnsi="Times New Roman" w:cs="Times New Roman"/>
                <w:b/>
                <w:i/>
                <w:sz w:val="28"/>
                <w:szCs w:val="28"/>
              </w:rPr>
            </w:pPr>
            <w:r w:rsidRPr="009B08EC">
              <w:rPr>
                <w:rFonts w:ascii="Times New Roman" w:eastAsia="Times New Roman" w:hAnsi="Times New Roman" w:cs="Times New Roman"/>
                <w:b/>
                <w:sz w:val="28"/>
                <w:szCs w:val="28"/>
                <w:lang w:eastAsia="uk-UA"/>
              </w:rPr>
              <w:t>державних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Оцінювання результатів службової діяльності парламентських державних службовців здійснюється відповідно до Закону України «Про державну службу» з урахуванням особливостей проходження парламентської державної служби та проводиться у порядку, який затверджується</w:t>
            </w:r>
            <w:r w:rsidRPr="009B08EC">
              <w:rPr>
                <w:rFonts w:ascii="Times New Roman" w:eastAsia="Times New Roman" w:hAnsi="Times New Roman" w:cs="Times New Roman"/>
                <w:i/>
                <w:sz w:val="28"/>
                <w:szCs w:val="28"/>
                <w:lang w:eastAsia="uk-UA"/>
              </w:rPr>
              <w:t xml:space="preserve"> </w:t>
            </w:r>
            <w:r w:rsidRPr="009B08EC">
              <w:rPr>
                <w:rFonts w:ascii="Times New Roman" w:eastAsia="Times New Roman" w:hAnsi="Times New Roman" w:cs="Times New Roman"/>
                <w:sz w:val="28"/>
                <w:szCs w:val="28"/>
                <w:lang w:eastAsia="uk-UA"/>
              </w:rPr>
              <w:t>Керівником Апарату за погодженням з Головою Верховної Ради України.</w:t>
            </w:r>
          </w:p>
        </w:tc>
      </w:tr>
      <w:tr w:rsidR="00AC24DF" w:rsidRPr="009B08EC" w:rsidTr="00455EFB">
        <w:trPr>
          <w:trHeight w:val="20"/>
        </w:trPr>
        <w:tc>
          <w:tcPr>
            <w:tcW w:w="10338" w:type="dxa"/>
            <w:shd w:val="clear" w:color="auto" w:fill="auto"/>
          </w:tcPr>
          <w:p w:rsidR="00AC24DF" w:rsidRPr="009B08EC" w:rsidRDefault="00AC24DF"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2. Результати службової діяльності парламентських державних службовців оцінюються відповідно до порядку, який діяв на день визначення завдань та показників такого оцінювання.</w:t>
            </w:r>
          </w:p>
        </w:tc>
      </w:tr>
      <w:tr w:rsidR="00DD5192" w:rsidRPr="00DD5192" w:rsidTr="00455EFB">
        <w:trPr>
          <w:trHeight w:val="20"/>
        </w:trPr>
        <w:tc>
          <w:tcPr>
            <w:tcW w:w="10338" w:type="dxa"/>
            <w:shd w:val="clear" w:color="auto" w:fill="auto"/>
          </w:tcPr>
          <w:p w:rsidR="00DD5192" w:rsidRPr="00DD5192" w:rsidRDefault="00DD5192"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23. Підвищення рівня професійної компетентності парламентських державних службовців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Парламентським державним службовцям створюються умови для підвищення рівня їх професійної компетентності.</w:t>
            </w:r>
          </w:p>
        </w:tc>
      </w:tr>
      <w:tr w:rsidR="001F0AE7" w:rsidRPr="009B08EC" w:rsidTr="00455EFB">
        <w:trPr>
          <w:trHeight w:val="20"/>
        </w:trPr>
        <w:tc>
          <w:tcPr>
            <w:tcW w:w="10338" w:type="dxa"/>
            <w:shd w:val="clear" w:color="auto" w:fill="auto"/>
          </w:tcPr>
          <w:p w:rsidR="001F0AE7" w:rsidRPr="009B08EC" w:rsidRDefault="001F0AE7"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Підвищення рівня професійної компетентності парламентських державних службовців проводиться постійно протягом проходження ними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hAnsi="Times New Roman" w:cs="Times New Roman"/>
                <w:i/>
                <w:sz w:val="28"/>
                <w:szCs w:val="28"/>
              </w:rPr>
            </w:pPr>
            <w:r w:rsidRPr="009B08EC">
              <w:rPr>
                <w:rFonts w:ascii="Times New Roman" w:eastAsia="Times New Roman" w:hAnsi="Times New Roman" w:cs="Times New Roman"/>
                <w:sz w:val="28"/>
                <w:szCs w:val="28"/>
                <w:lang w:eastAsia="uk-UA"/>
              </w:rPr>
              <w:t>2.  Підвищення рівня професійної компетентності парламентських державних  службовців проводиться за рахунок коштів державного бюджету та інших джерел, не заборонених законодавством, через систему професійного навчання, зокрема у сфері публічного управління та адміністрування, у встановленому законодавством порядку в навчальних закладах, установах, організаціях незалежно від форми власності, які мають право надавати освітні послуги, у тому числі за кордоном.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Професійне навчання парламентських державних службовців здійснюється відповідно до Закону України «Про державну службу» з урахуванням особливостей, визначених цим Законом.</w:t>
            </w:r>
          </w:p>
        </w:tc>
      </w:tr>
      <w:tr w:rsidR="001F0AE7" w:rsidRPr="009B08EC" w:rsidTr="00455EFB">
        <w:trPr>
          <w:trHeight w:val="20"/>
        </w:trPr>
        <w:tc>
          <w:tcPr>
            <w:tcW w:w="10338" w:type="dxa"/>
            <w:shd w:val="clear" w:color="auto" w:fill="auto"/>
          </w:tcPr>
          <w:p w:rsidR="001F0AE7" w:rsidRPr="009B08EC" w:rsidRDefault="001F0AE7"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4. Професійне навчання парламентських державних службовців має забезпечувати постійне підвищення рівня їх професійної компетентності (в тому числі парламентських державних службовців, вперше призначених на посаду парламентської державної служби) шляхом стажування, підвищення кваліфікації, </w:t>
            </w:r>
            <w:r w:rsidRPr="009B08EC">
              <w:rPr>
                <w:rFonts w:ascii="Times New Roman" w:eastAsia="Times New Roman" w:hAnsi="Times New Roman" w:cs="Times New Roman"/>
                <w:sz w:val="28"/>
                <w:szCs w:val="28"/>
                <w:lang w:eastAsia="uk-UA"/>
              </w:rPr>
              <w:lastRenderedPageBreak/>
              <w:t>самоосвіти, навчання парламентського державного службовця за індивідуальною програмою, його участі у тренінгах, семінарах, інших індивідуальних та колективних формах навчання.</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5. Парламентські державні службовці за рішенням Керівника Апарату можуть бути направлені на професійне навчання за кордон на строк не більше двох місяців.</w:t>
            </w:r>
          </w:p>
        </w:tc>
      </w:tr>
      <w:tr w:rsidR="001F0AE7" w:rsidRPr="009B08EC" w:rsidTr="00455EFB">
        <w:trPr>
          <w:trHeight w:val="20"/>
        </w:trPr>
        <w:tc>
          <w:tcPr>
            <w:tcW w:w="10338" w:type="dxa"/>
            <w:shd w:val="clear" w:color="auto" w:fill="auto"/>
          </w:tcPr>
          <w:p w:rsidR="001F0AE7" w:rsidRPr="009B08EC" w:rsidRDefault="001F0AE7"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За умови відшкодування фінансових витрат стороною, що приймає на професійне навчання парламентського державного службовця, рішенням Керівника Апарату, погодженим з Головою Верховної Ради України, строк професійного навчання парламентського державного службовця за кордоном може бути встановлено до 12 місяців.</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Професійне навчання парламентського державного службовця у формі його стажування в іншому державному органі або за кордоном з відривом від служби на посаді в парламентської державної служби може здійснюватися строком від одного до шести місяців.</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7. З парламентським державним службовцем, який направляється на професійне навчання з відривом від служби на посаді парламентського державного службовця на строк більше двох місяців (в тому числі  за кордон)  Керівником Апарату </w:t>
            </w:r>
            <w:r w:rsidRPr="009B08EC">
              <w:rPr>
                <w:rFonts w:ascii="Times New Roman" w:eastAsia="Times New Roman" w:hAnsi="Times New Roman" w:cs="Times New Roman"/>
                <w:i/>
                <w:sz w:val="28"/>
                <w:szCs w:val="28"/>
                <w:lang w:eastAsia="uk-UA"/>
              </w:rPr>
              <w:t xml:space="preserve"> </w:t>
            </w:r>
            <w:r w:rsidRPr="009B08EC">
              <w:rPr>
                <w:rFonts w:ascii="Times New Roman" w:eastAsia="Times New Roman" w:hAnsi="Times New Roman" w:cs="Times New Roman"/>
                <w:sz w:val="28"/>
                <w:szCs w:val="28"/>
                <w:lang w:eastAsia="uk-UA"/>
              </w:rPr>
              <w:t>укладається угода, в якій визначаються права і обовʼязки парламентського державного службовця та Апарату, повʼязані із його направленням на професійне навчання (стажування</w:t>
            </w:r>
            <w:r w:rsidRPr="009B08EC">
              <w:rPr>
                <w:rFonts w:ascii="Times New Roman" w:eastAsia="Times New Roman" w:hAnsi="Times New Roman" w:cs="Times New Roman"/>
                <w:i/>
                <w:sz w:val="28"/>
                <w:szCs w:val="28"/>
                <w:lang w:eastAsia="uk-UA"/>
              </w:rPr>
              <w:t>)</w:t>
            </w:r>
            <w:r w:rsidRPr="009B08EC">
              <w:rPr>
                <w:rFonts w:ascii="Times New Roman" w:eastAsia="Times New Roman" w:hAnsi="Times New Roman" w:cs="Times New Roman"/>
                <w:sz w:val="28"/>
                <w:szCs w:val="28"/>
                <w:lang w:eastAsia="uk-UA"/>
              </w:rPr>
              <w:t>. Угода  передбачає обов’язок парламентського державного службовця відпрацювати на посаді парламентського державного службовця не менше одного року після завершення професійного навчання (стажування), а у разі його звільнення протягом зазначеного строку на підставі пунктів 1-4</w:t>
            </w:r>
            <w:r w:rsidRPr="009B08EC">
              <w:rPr>
                <w:rFonts w:ascii="Times New Roman" w:eastAsia="Times New Roman" w:hAnsi="Times New Roman" w:cs="Times New Roman"/>
                <w:sz w:val="28"/>
                <w:szCs w:val="28"/>
                <w:vertAlign w:val="superscript"/>
                <w:lang w:eastAsia="uk-UA"/>
              </w:rPr>
              <w:t>1</w:t>
            </w:r>
            <w:r w:rsidRPr="009B08EC">
              <w:rPr>
                <w:rFonts w:ascii="Times New Roman" w:eastAsia="Times New Roman" w:hAnsi="Times New Roman" w:cs="Times New Roman"/>
                <w:sz w:val="28"/>
                <w:szCs w:val="28"/>
                <w:lang w:eastAsia="uk-UA"/>
              </w:rPr>
              <w:t xml:space="preserve"> частини першої статті 84, статті 86, пунктів 3 і 4 частини першої статті 87 Закону України «Про державну службу» - відшкодувати виплачену йому протягом професійного навчання  (стажування) заробітну плату та інші витрати, пов’язані з таким навчанням (стажуванням), здійснені за рахунок державного бюджету.</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8. На строк професійного навчання парламентського службовця з відривом від служби на займаній ним посаді парламентської державної служби за ним зберігаються його посада та заробітна плата.</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9. Положення про форми, організацію та строки професійного навчання парламентських державних службовців затверджується Керівником Апарату.</w:t>
            </w:r>
          </w:p>
        </w:tc>
      </w:tr>
      <w:tr w:rsidR="00DD5192" w:rsidRPr="009B08EC" w:rsidTr="00455EFB">
        <w:trPr>
          <w:trHeight w:val="20"/>
        </w:trPr>
        <w:tc>
          <w:tcPr>
            <w:tcW w:w="10338" w:type="dxa"/>
            <w:shd w:val="clear" w:color="auto" w:fill="auto"/>
          </w:tcPr>
          <w:p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10</w:t>
            </w:r>
            <w:r w:rsidRPr="009B08EC">
              <w:rPr>
                <w:rFonts w:ascii="Times New Roman" w:eastAsia="Times New Roman" w:hAnsi="Times New Roman" w:cs="Times New Roman"/>
                <w:i/>
                <w:sz w:val="28"/>
                <w:szCs w:val="28"/>
                <w:lang w:eastAsia="uk-UA"/>
              </w:rPr>
              <w:t xml:space="preserve">. </w:t>
            </w:r>
            <w:r w:rsidRPr="009B08EC">
              <w:rPr>
                <w:rFonts w:ascii="Times New Roman" w:eastAsia="Times New Roman" w:hAnsi="Times New Roman" w:cs="Times New Roman"/>
                <w:sz w:val="28"/>
                <w:szCs w:val="28"/>
                <w:lang w:eastAsia="uk-UA"/>
              </w:rPr>
              <w:t>Для організації  професійного навчання  в Апараті (у тому числі дистанційного навчання), розробки та опрацювання навчальних і методичних матеріалів   функціонує тренінговий  центр.</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11. Необхідність у  професійному навчанні або підвищенні кваліфікації парламентських державних службовців визначається:</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1) стосовно першого заступника (перших заступників) та заступників Керівника Апарату – Керівником Апарату за погодженням з Головою Верховної Ради України; </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стосовно керівників секретаріатів комітетів – головами відповідних комітетів та службою управління персоналом Апарату;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стосовно інших парламентських службовців – їх безпосередніми керівниками та службою управління персоналом Апарату.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Періодичність підвищення кваліфікації парламентських державних службовців визначається посадовими особами, зазначеними в цій частині, та може бути</w:t>
            </w:r>
            <w:r w:rsidRPr="009B08EC">
              <w:rPr>
                <w:rFonts w:ascii="Times New Roman" w:eastAsia="Times New Roman" w:hAnsi="Times New Roman" w:cs="Times New Roman"/>
                <w:i/>
                <w:sz w:val="28"/>
                <w:szCs w:val="28"/>
                <w:lang w:eastAsia="uk-UA"/>
              </w:rPr>
              <w:t xml:space="preserve"> </w:t>
            </w:r>
            <w:r w:rsidRPr="009B08EC">
              <w:rPr>
                <w:rFonts w:ascii="Times New Roman" w:eastAsia="Times New Roman" w:hAnsi="Times New Roman" w:cs="Times New Roman"/>
                <w:sz w:val="28"/>
                <w:szCs w:val="28"/>
                <w:lang w:eastAsia="uk-UA"/>
              </w:rPr>
              <w:t>іншою, ніж встановлена частиною п’ятою статті 48 Закону України «Про державну службу».</w:t>
            </w:r>
          </w:p>
        </w:tc>
      </w:tr>
      <w:tr w:rsidR="007100EE" w:rsidRPr="009B08EC" w:rsidTr="00455EFB">
        <w:trPr>
          <w:trHeight w:val="20"/>
        </w:trPr>
        <w:tc>
          <w:tcPr>
            <w:tcW w:w="10338" w:type="dxa"/>
            <w:shd w:val="clear" w:color="auto" w:fill="auto"/>
          </w:tcPr>
          <w:p w:rsidR="007100EE" w:rsidRPr="009B08EC" w:rsidRDefault="007100E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12. Служба управління персоналом Апарату щорічно подає посадовим особам, які приймають рішення про необхідність професійного навчання або підвищення кваліфікації парламентських державних службовців, пропозиції щодо професійного навчання або підвищення кваліфікації  парламентських державних службовців на наступний календарний рік  з урахуванням результатів оцінювання їх службової діяльності.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13. Керівник Апарату забезпечує організацію професійного навчання парламентських державних службовців та проведення курсів, передбачених статтею 33 цього Закону,  у межах витрат, визначених на ці цілі в кошторисі Верховної Ради України на відповідний рік.</w:t>
            </w:r>
          </w:p>
        </w:tc>
      </w:tr>
      <w:tr w:rsidR="004F3543" w:rsidRPr="009B08EC" w:rsidTr="00455EFB">
        <w:trPr>
          <w:trHeight w:val="20"/>
        </w:trPr>
        <w:tc>
          <w:tcPr>
            <w:tcW w:w="10338" w:type="dxa"/>
            <w:shd w:val="clear" w:color="auto" w:fill="auto"/>
          </w:tcPr>
          <w:p w:rsidR="004F3543"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Arial" w:hAnsi="Times New Roman" w:cs="Times New Roman"/>
                <w:sz w:val="28"/>
                <w:szCs w:val="28"/>
                <w:lang w:val="uk" w:eastAsia="uk-UA"/>
              </w:rPr>
              <w:t xml:space="preserve">Керівник Апарату  має право відповідно до закону закуповувати у підприємств, установ та організацій незалежно від форми власності, фізичних осіб послуги, необхідні для забезпечення підвищення кваліфікації парламентських </w:t>
            </w:r>
            <w:r w:rsidRPr="009B08EC">
              <w:rPr>
                <w:rFonts w:ascii="Times New Roman" w:eastAsia="Arial" w:hAnsi="Times New Roman" w:cs="Times New Roman"/>
                <w:sz w:val="28"/>
                <w:szCs w:val="28"/>
                <w:lang w:eastAsia="uk-UA"/>
              </w:rPr>
              <w:t xml:space="preserve">державних </w:t>
            </w:r>
            <w:r w:rsidRPr="009B08EC">
              <w:rPr>
                <w:rFonts w:ascii="Times New Roman" w:eastAsia="Arial" w:hAnsi="Times New Roman" w:cs="Times New Roman"/>
                <w:sz w:val="28"/>
                <w:szCs w:val="28"/>
                <w:lang w:val="uk" w:eastAsia="uk-UA"/>
              </w:rPr>
              <w:t>службовців та проведення курсів, передбачених статтею 33 цього Закону.</w:t>
            </w:r>
          </w:p>
        </w:tc>
      </w:tr>
      <w:tr w:rsidR="007E1640" w:rsidRPr="009B08EC" w:rsidTr="00455EFB">
        <w:trPr>
          <w:trHeight w:val="20"/>
        </w:trPr>
        <w:tc>
          <w:tcPr>
            <w:tcW w:w="10338" w:type="dxa"/>
            <w:shd w:val="clear" w:color="auto" w:fill="auto"/>
          </w:tcPr>
          <w:p w:rsidR="007E1640" w:rsidRPr="009B08EC" w:rsidRDefault="007E1640"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24. Стажування молоді в Апараті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lang w:val="en-US"/>
              </w:rPr>
            </w:pPr>
            <w:r w:rsidRPr="009B08EC">
              <w:rPr>
                <w:rFonts w:ascii="Times New Roman" w:eastAsia="Times New Roman" w:hAnsi="Times New Roman" w:cs="Times New Roman"/>
                <w:sz w:val="28"/>
                <w:szCs w:val="28"/>
                <w:lang w:eastAsia="uk-UA"/>
              </w:rPr>
              <w:t>1. З метою набуття практичного досвіду та ознайомлення з діяльністю єдиного органу законодавчої влади в Україні в Апараті може проводитись стажування громадян з числа молоді, які не перебувають на посадах державної служби, строком до шести місяців. Порядок проходження такого стажування затверджує Керівник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Особам, які проходять стажування в Апараті на умовах повного робочого часу, призначається стипендія у розмірі двох прожиткових мінімумів, встановлених для працездатних осіб на 1 січня календарного року.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Загальна кількість стипендій, передбачених абзацом першим цієї частини, не може перевищувати 30 стипендій одночасно.</w:t>
            </w:r>
          </w:p>
        </w:tc>
      </w:tr>
      <w:tr w:rsidR="007E1640" w:rsidRPr="009B08EC" w:rsidTr="00455EFB">
        <w:trPr>
          <w:trHeight w:val="20"/>
        </w:trPr>
        <w:tc>
          <w:tcPr>
            <w:tcW w:w="10338" w:type="dxa"/>
            <w:shd w:val="clear" w:color="auto" w:fill="auto"/>
          </w:tcPr>
          <w:p w:rsidR="007E1640" w:rsidRPr="009B08EC" w:rsidRDefault="007E1640"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V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ФІНАНСОВЕ  ЗАБЕЗПЕЧЕННЯ  ДІЯЛЬНОСТІ  ПАРЛАМЕНТСЬКОЇ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СЛУЖБИ.   ОПЛАТА  ПРАЦІ  ТА  СОЦІАЛЬНІ  ГАРАНТІЇ</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ПАРЛАМЕНТСЬКИХ  ДЕРЖАВНИХ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25. Фінансове забезпечення діяльності парламентської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1. Фінансове забезпечення діяльності парламентської служби, а також видатків, передбачених статтею 9 цього Закону, здійснюється Апаратом  виключно за рахунок коштів державного бюджету,  в тому числі коштів, які надходять до державного бюджету відповідно до міжнародних договорів України, згода на обов'язковість яких надана Верховною Радою України, та/або в рамках програм допомоги Європейського </w:t>
            </w:r>
            <w:r w:rsidRPr="009B08EC">
              <w:rPr>
                <w:rFonts w:ascii="Times New Roman" w:eastAsia="Times New Roman" w:hAnsi="Times New Roman" w:cs="Times New Roman"/>
                <w:sz w:val="28"/>
                <w:szCs w:val="28"/>
                <w:lang w:eastAsia="uk-UA"/>
              </w:rPr>
              <w:lastRenderedPageBreak/>
              <w:t>Союзу, урядів та уповноважених урядами  іноземних держав органів або організацій, міжнародних організацій, донорських установ.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 xml:space="preserve">        2. Видатки на фінансове забезпечення діяльності парламентської служби не можуть бути скорочені в поточному бюджетному періоді.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Обсяг видатків на  фінансове забезпечення діяльності парламентської служби в наступному бюджетному періоді не може бути меншим за обсяг видатків попереднього бюджетного періоду.</w:t>
            </w:r>
          </w:p>
        </w:tc>
      </w:tr>
      <w:tr w:rsidR="007E1640" w:rsidRPr="007E1640" w:rsidTr="00455EFB">
        <w:trPr>
          <w:trHeight w:val="20"/>
        </w:trPr>
        <w:tc>
          <w:tcPr>
            <w:tcW w:w="10338" w:type="dxa"/>
            <w:shd w:val="clear" w:color="auto" w:fill="auto"/>
          </w:tcPr>
          <w:p w:rsidR="007E1640" w:rsidRPr="007E1640" w:rsidRDefault="007E1640"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26. Оплата праці парламентських державних службовців</w:t>
            </w:r>
          </w:p>
        </w:tc>
      </w:tr>
      <w:tr w:rsidR="00FA7FFB" w:rsidRPr="009B08EC" w:rsidTr="00455EFB">
        <w:trPr>
          <w:trHeight w:val="20"/>
        </w:trPr>
        <w:tc>
          <w:tcPr>
            <w:tcW w:w="10338" w:type="dxa"/>
            <w:shd w:val="clear" w:color="auto" w:fill="auto"/>
          </w:tcPr>
          <w:p w:rsidR="00FA7FFB" w:rsidRPr="009B08EC" w:rsidRDefault="00FA7FFB"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Умови оплати праці парламентських службовців встановлюються відповідно до Закону України «Про державну службу» з урахуванням особливостей, встановлених цим Законом.</w:t>
            </w:r>
          </w:p>
        </w:tc>
      </w:tr>
      <w:tr w:rsidR="00FA7FFB" w:rsidRPr="009B08EC" w:rsidTr="00455EFB">
        <w:trPr>
          <w:trHeight w:val="20"/>
        </w:trPr>
        <w:tc>
          <w:tcPr>
            <w:tcW w:w="10338" w:type="dxa"/>
            <w:shd w:val="clear" w:color="auto" w:fill="auto"/>
          </w:tcPr>
          <w:p w:rsidR="00FA7FFB" w:rsidRPr="009B08EC" w:rsidRDefault="00FA7FFB"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2. Розміри посадових окладів парламентських державних службовців не можуть бути меншими, ніж відповідні розміри посадових окладів державних службовців, які займають посади державної служби в постійно діючому допоміжному органі, що забезпечує здійснення повноважень Президентом України (з урахуванням приміток до схеми посадових окладів, визначеної Кабінетом Міністрів України).</w:t>
            </w:r>
          </w:p>
        </w:tc>
      </w:tr>
      <w:tr w:rsidR="00FA7FFB" w:rsidRPr="009B08EC" w:rsidTr="00455EFB">
        <w:trPr>
          <w:trHeight w:val="20"/>
        </w:trPr>
        <w:tc>
          <w:tcPr>
            <w:tcW w:w="10338" w:type="dxa"/>
            <w:shd w:val="clear" w:color="auto" w:fill="auto"/>
          </w:tcPr>
          <w:p w:rsidR="00FA7FFB" w:rsidRPr="009B08EC" w:rsidRDefault="00FA7FFB"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За результатами роботи парламентським державним службовцям може встановлюватися Керівником Апарату місячна або квартальна премія відповідно до особистого внеску парламентського державного службовця в загальний результат роботи Апарату. Положення про преміювання в Апараті Верховної Ради України затверджується Керівником Апарату за погодженням з виборним органом первинної профспілкової організації.</w:t>
            </w:r>
          </w:p>
        </w:tc>
      </w:tr>
      <w:tr w:rsidR="00FA7FFB" w:rsidRPr="009B08EC" w:rsidTr="00455EFB">
        <w:trPr>
          <w:trHeight w:val="20"/>
        </w:trPr>
        <w:tc>
          <w:tcPr>
            <w:tcW w:w="10338" w:type="dxa"/>
            <w:shd w:val="clear" w:color="auto" w:fill="auto"/>
          </w:tcPr>
          <w:p w:rsidR="00FA7FFB"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При цьому загальний розмір премій, передбачених абзацом першим цієї частини, які може отримати парламентський державний службовець за рік, не може перевищувати 30 відсотків фонду його посадового окладу за рік.</w:t>
            </w:r>
          </w:p>
        </w:tc>
      </w:tr>
      <w:tr w:rsidR="00FA7FFB" w:rsidRPr="009B08EC" w:rsidTr="00455EFB">
        <w:trPr>
          <w:trHeight w:val="20"/>
        </w:trPr>
        <w:tc>
          <w:tcPr>
            <w:tcW w:w="10338" w:type="dxa"/>
            <w:shd w:val="clear" w:color="auto" w:fill="auto"/>
          </w:tcPr>
          <w:p w:rsidR="00FA7FFB"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Премія за результатами щорічного оцінювання службової діяльності у разі отримання парламентським державним службовцем відмінної оцінки встановлюється у розмірі не більше його посадового окладу.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Парламентським державним службовцям за поданням керівника структурного підрозділу може встановлюватися виплата за додаткове навантаження у звʼязку з виконанням обовʼязків тимчасово відсутнього парламентського державного службовця та виплата за додаткове навантаження у звʼязку з виконанням обовʼязків за вакантною посадою парламентської державної служби.</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lang w:eastAsia="uk-UA"/>
              </w:rPr>
              <w:t xml:space="preserve">Виплата за додаткове навантаження у звʼязку з виконанням обовʼязків тимчасово відсутнього парламентського державного службовця встановлюється Керівником Апарату парламентському державному службовцю або декільком парламентським державним службовцям, між якими здійснено розподіл обовʼязків тимчасово відсутнього парламентського державного службовця, пропорційно додатковому навантаженню в межах 50 відсотків посадового окладу тимчасово </w:t>
            </w:r>
            <w:r w:rsidRPr="00A50AAE">
              <w:rPr>
                <w:rFonts w:ascii="Times New Roman" w:eastAsia="Times New Roman" w:hAnsi="Times New Roman" w:cs="Times New Roman"/>
                <w:sz w:val="28"/>
                <w:szCs w:val="28"/>
                <w:lang w:eastAsia="uk-UA"/>
              </w:rPr>
              <w:lastRenderedPageBreak/>
              <w:t>відсутнього парламентського державного службовця на весь час виконання обовʼязків тимчасово відсутнього парламентського державого службовця.</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lang w:eastAsia="uk-UA"/>
              </w:rPr>
              <w:lastRenderedPageBreak/>
              <w:t>Виплата за додаткове навантаження у звʼязку з виконанням обовʼязків за вакантною посадою парламентської державної служби встановлюється Керівником Апарату одному або декільком парламентським державним службовцям, між якими здійснено розподіл обовʼязків за вакантною посадою парламентської державної служби, за рахунок економії фонду посадового окладу за відповідною посадою.</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lang w:eastAsia="uk-UA"/>
              </w:rPr>
              <w:t>При цьому строк тимчасового виконання обовʼязків за вакантною посадою парламентської державної служби, крім посади Керівника Апарату, не може перевищувати три місяці.</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Парламентським державним службовцям  виплачується доплата за науковий ступінь кандидата наук, доктора філософії в розмірі 10 відсотків посадового окладу, доктора наук – 15 відсотків посадового окладу, якщо їх службова діяльність збігається з наявним науковим ступенем. За наявності у парламентського державного службовця двох наукових ступенів доплата встановлюється за одним (вищим) науковим ступенем.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6. Умови оплати праці парламентських державних службовців, з якими укладаються контракти про проходження парламентської державної служби, визначаються Керівником Апарату відповідно до умов контракту, оприлюднених при оголошенні конкурсу на зайняття відповідної посади парламентської державної служби.</w:t>
            </w:r>
          </w:p>
        </w:tc>
      </w:tr>
      <w:tr w:rsidR="007E1640" w:rsidRPr="009B08EC" w:rsidTr="00455EFB">
        <w:trPr>
          <w:trHeight w:val="20"/>
        </w:trPr>
        <w:tc>
          <w:tcPr>
            <w:tcW w:w="10338" w:type="dxa"/>
            <w:shd w:val="clear" w:color="auto" w:fill="auto"/>
          </w:tcPr>
          <w:p w:rsidR="007E1640" w:rsidRPr="009B08EC" w:rsidRDefault="007E1640" w:rsidP="004D28B6">
            <w:pPr>
              <w:spacing w:line="240" w:lineRule="auto"/>
              <w:contextualSpacing/>
              <w:jc w:val="both"/>
              <w:rPr>
                <w:rFonts w:ascii="Times New Roman" w:eastAsia="Times New Roman" w:hAnsi="Times New Roman" w:cs="Times New Roman"/>
                <w:sz w:val="28"/>
                <w:szCs w:val="28"/>
              </w:rPr>
            </w:pPr>
          </w:p>
        </w:tc>
      </w:tr>
      <w:tr w:rsidR="007E1640" w:rsidRPr="009B08EC" w:rsidTr="00455EFB">
        <w:trPr>
          <w:trHeight w:val="20"/>
        </w:trPr>
        <w:tc>
          <w:tcPr>
            <w:tcW w:w="10338" w:type="dxa"/>
            <w:shd w:val="clear" w:color="auto" w:fill="auto"/>
          </w:tcPr>
          <w:p w:rsidR="007E1640" w:rsidRPr="009B08EC" w:rsidRDefault="007E1640"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b/>
                <w:sz w:val="28"/>
                <w:szCs w:val="28"/>
                <w:lang w:eastAsia="uk-UA"/>
              </w:rPr>
              <w:t xml:space="preserve">         Стаття 27. Соціально-побутове забезпечення парламентських державних службовців, членів їхніх сімей</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1. Парламентському державному службовцю у випадках і порядку, визначених Керівником Апарату, може надаватися службове житло.</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2. Парламентським державним службовцям може надаватися матеріальна допомога для вирішення соціально-побутових питань у порядку та розмірі, визначених Кабінетом Міністрів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3. Парламентський  державний службовець та члени його сім’ї (другий з подружжя, їхні діти, діти парламентського державного службовця та другого з подружжя, а також повнолітні діти, які проживають разом із парламентським державним службовцем) користуються в установленому порядку безоплатним медичним обслуговуванням у державних закладах охорони здоров’я. Члени сім’ї парламентського державного службовця можуть обслуговуватися в установленому порядку у тих  закладах охорони здоров’я, що й парламентський державний службовець.</w:t>
            </w:r>
          </w:p>
        </w:tc>
      </w:tr>
      <w:tr w:rsidR="007E1640" w:rsidRPr="009B08EC" w:rsidTr="00455EFB">
        <w:trPr>
          <w:trHeight w:val="20"/>
        </w:trPr>
        <w:tc>
          <w:tcPr>
            <w:tcW w:w="10338" w:type="dxa"/>
            <w:shd w:val="clear" w:color="auto" w:fill="auto"/>
          </w:tcPr>
          <w:p w:rsidR="007E1640" w:rsidRPr="009B08EC" w:rsidRDefault="007E1640"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Батьки, які є членами сім’ї та проживають разом з парламентським державним службовцем, який займає посаду парламентської державної служби категорії «А» або «Б», користуються в установленому порядку безоплатним медичним </w:t>
            </w:r>
            <w:r w:rsidRPr="009B08EC">
              <w:rPr>
                <w:rFonts w:ascii="Times New Roman" w:eastAsia="Times New Roman" w:hAnsi="Times New Roman" w:cs="Times New Roman"/>
                <w:sz w:val="28"/>
                <w:szCs w:val="28"/>
                <w:lang w:eastAsia="uk-UA"/>
              </w:rPr>
              <w:lastRenderedPageBreak/>
              <w:t>обслуговуванням у тих  закладах охорони здоров’я, що й парламентський державний службовець.</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Пенсіонери з числа парламентських державних службовців і члени їхніх сімей мають право на безоплатне медичне обслуговування в державних закладах охорони здоров’я, в яких вони перебували на обліку до виходу на пенсію парламентського державного службовця.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VI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ДИСЦИПЛІНАРНА  ВІДПОВІДАЛЬНІСТЬ  ПАРЛАМЕНТСЬКИХ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ДЕРЖАВНИХ  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28. Дисциплінарна відповідальність парламентських державних </w:t>
            </w:r>
          </w:p>
          <w:p w:rsidR="009B08EC" w:rsidRPr="009B08EC" w:rsidRDefault="009B08EC" w:rsidP="004D28B6">
            <w:pPr>
              <w:spacing w:line="240" w:lineRule="auto"/>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службовців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Засади дисциплінарної відповідальності парламентських державних службовців визначаються Законом України «Про державну службу» з урахуванням особливостей, установлених цією статтею.</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Дисциплінарне провадження стосовно парламентських державних службовців категорії «А» порушується:</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стосовно Керівника Апарату – Головою Верховної Ради України;</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стосовно першого заступника (перших заступників) та заступників Керівника Апарату – Керівником Апарату за погодженням з Головою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3. Для здійснення дисциплінарного провадження з метою визначення наявності та ступеня вини, характеру і тяжкості вчиненого дисциплінарного проступку стосовно парламентських </w:t>
            </w:r>
            <w:r w:rsidRPr="009B08EC">
              <w:rPr>
                <w:rFonts w:ascii="Times New Roman" w:eastAsia="Times New Roman" w:hAnsi="Times New Roman" w:cs="Times New Roman"/>
                <w:sz w:val="28"/>
                <w:szCs w:val="28"/>
                <w:lang w:val="uk" w:eastAsia="uk-UA"/>
              </w:rPr>
              <w:t xml:space="preserve"> </w:t>
            </w:r>
            <w:r w:rsidRPr="009B08EC">
              <w:rPr>
                <w:rFonts w:ascii="Times New Roman" w:eastAsia="Times New Roman" w:hAnsi="Times New Roman" w:cs="Times New Roman"/>
                <w:sz w:val="28"/>
                <w:szCs w:val="28"/>
                <w:lang w:eastAsia="uk-UA"/>
              </w:rPr>
              <w:t>державних службовців, які займають посади парламентської  державної служби категорії «А», Головою Верховної Ради України утворюється Комісія з розгляду дисциплінарних справ стосовно парламентських державних службовців, які займають посади парламентської державної служби категорії «А» (далі – Комісія з розгляду дисциплінарних справ), та визначається її голова з числа посадових осіб, зазначених у частині  четвертій цієї статті.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r w:rsidRPr="009B08EC">
              <w:rPr>
                <w:rFonts w:ascii="Times New Roman" w:eastAsia="Times New Roman" w:hAnsi="Times New Roman" w:cs="Times New Roman"/>
                <w:sz w:val="28"/>
                <w:szCs w:val="28"/>
                <w:lang w:eastAsia="uk-UA"/>
              </w:rPr>
              <w:t>4. До складу Комісії з розгляду дисциплінарних справ входять:</w:t>
            </w:r>
          </w:p>
        </w:tc>
      </w:tr>
      <w:tr w:rsidR="009B08EC" w:rsidRPr="009B08EC" w:rsidTr="00455EFB">
        <w:trPr>
          <w:trHeight w:val="20"/>
        </w:trPr>
        <w:tc>
          <w:tcPr>
            <w:tcW w:w="10338" w:type="dxa"/>
            <w:shd w:val="clear" w:color="auto" w:fill="auto"/>
          </w:tcPr>
          <w:p w:rsidR="009B08EC" w:rsidRPr="009B08EC" w:rsidRDefault="009B08EC" w:rsidP="004D28B6">
            <w:pPr>
              <w:numPr>
                <w:ilvl w:val="0"/>
                <w:numId w:val="15"/>
              </w:num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Перший заступник Голови Верховної Ради України;  </w:t>
            </w:r>
          </w:p>
          <w:p w:rsidR="009B08EC" w:rsidRPr="009B08EC" w:rsidRDefault="009B08EC" w:rsidP="004D28B6">
            <w:pPr>
              <w:numPr>
                <w:ilvl w:val="0"/>
                <w:numId w:val="15"/>
              </w:num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заступник Голови Верховної Ради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голова комітету, до предмета відання якого належать питання державної служби, або визначений ним заступник голови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голова комітету, до предмета відання якого належать питання боротьби з корупцією, або визначений ним заступник голови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голова комітету, до предмета відання якого належать питання організації роботи Верховної Ради України та контролю за діяльністю Апарату, або визначений ним заступник голови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5. Комісія з розгляду дисциплінарних справ здійснює передбачені розділом VIII Закону України «Про державну службу» повноваження дисциплінарної комісії, на яку покладено здійснення дисциплінарного провадження стосовно державних</w:t>
            </w:r>
            <w:r w:rsidRPr="009B08EC">
              <w:rPr>
                <w:rFonts w:ascii="Times New Roman" w:eastAsia="Times New Roman" w:hAnsi="Times New Roman" w:cs="Times New Roman"/>
                <w:i/>
                <w:sz w:val="28"/>
                <w:szCs w:val="28"/>
                <w:lang w:eastAsia="uk-UA"/>
              </w:rPr>
              <w:t xml:space="preserve"> </w:t>
            </w:r>
            <w:r w:rsidRPr="009B08EC">
              <w:rPr>
                <w:rFonts w:ascii="Times New Roman" w:eastAsia="Times New Roman" w:hAnsi="Times New Roman" w:cs="Times New Roman"/>
                <w:sz w:val="28"/>
                <w:szCs w:val="28"/>
                <w:lang w:eastAsia="uk-UA"/>
              </w:rPr>
              <w:t>службовців, які займають посади державної служби категорії «А».</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Засідання Комісії з розгляду дисциплінарних справ є повноважним, якщо в ньому бере участь не менше половини її членів.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Комісія з розгляду дисциплінарних справ в межах наданих повноважень приймає рішення більшістю голосів від її затвердженого складу.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7. У разі здійснення дисциплінарного провадження стосовно керівника секретаріату комітету до складу дисциплінарної комісії з розгляду дисциплінарних справ, передбаченої абзацом третім частини другої статті 69 Закону України «Про державну службу», включається також голова відповідного комітету (особа, яка виконує його обов’язки) або за дорученням голови комітету один із його заступників.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8. Порядок здійснення дисциплінарного провадження стосовно парламентських державних службовців затверджується Головою Верховної Ради України за поданням Керівника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VII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ПРИПИНЕННЯ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29. Підстави та особливості припинення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Парламентська державна служба припиняється з підстав, передбачених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У випадках, передбачених пунктами 1 і 5 частини першої статті 83 Закону України «Про державну службу» Керівник Апарату може прийняти рішення про припинення парламентської служби парламентських державних службовців без погоджень або подань, передбачених пунктом 1частини четвертої статті 10, пунктом 4 частини восьмої статті 11, частиною третьою цієї статті.</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Рішення про звільнення з посади керівника секретаріату комітету приймається Керівником Апарату за поданням відповідного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Стаття 30. Гарантії прав парламентських державних службовців у зв’язку  з припиненням парламентської служби</w:t>
            </w:r>
          </w:p>
        </w:tc>
      </w:tr>
      <w:tr w:rsidR="009B08EC" w:rsidRPr="009B08EC" w:rsidTr="009B08EC">
        <w:trPr>
          <w:trHeight w:val="20"/>
        </w:trPr>
        <w:tc>
          <w:tcPr>
            <w:tcW w:w="10338" w:type="dxa"/>
            <w:shd w:val="clear" w:color="auto" w:fill="FFFFFF"/>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Парламентським державним службовцям при звільненні з парламентської служби на підставі пункту 1 частини першої статті 87, пункту 2 частини першої статті 88 Закону України «Про державну службу» за наявності стажу державної служби не менше десяти років, в тому числі парламентської державної служби  не менше п’яти років, та парламентським державним службовцям при звільненні у звʼязку з виходом на пенсію за віком за наявності стажу парламентської державної служби не менше 10 років виплачується грошова допомога в розмірі   пʼяти середньомісячних заробітних плат, визначених на день звільнення.</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pacing w:val="-2"/>
                <w:sz w:val="28"/>
                <w:szCs w:val="28"/>
              </w:rPr>
            </w:pPr>
            <w:r w:rsidRPr="009B08EC">
              <w:rPr>
                <w:rFonts w:ascii="Times New Roman" w:eastAsia="Times New Roman" w:hAnsi="Times New Roman" w:cs="Times New Roman"/>
                <w:sz w:val="28"/>
                <w:szCs w:val="28"/>
                <w:lang w:eastAsia="uk-UA"/>
              </w:rPr>
              <w:lastRenderedPageBreak/>
              <w:t>2. До стажу парламентської державної служби зараховується час перебування на посадах державної служби в Апараті до набрання чинності цим Законом.</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pacing w:val="-2"/>
                <w:sz w:val="28"/>
                <w:szCs w:val="28"/>
                <w:lang w:eastAsia="uk-UA"/>
              </w:rPr>
              <w:t>3. Парламентським державним службовцям</w:t>
            </w:r>
            <w:r w:rsidRPr="009B08EC">
              <w:rPr>
                <w:rFonts w:ascii="Times New Roman" w:eastAsia="Times New Roman" w:hAnsi="Times New Roman" w:cs="Times New Roman"/>
                <w:sz w:val="28"/>
                <w:szCs w:val="28"/>
                <w:lang w:eastAsia="uk-UA"/>
              </w:rPr>
              <w:t>,  стаж парламентської державної служби яких менший за зазначений у  частині першій цієї статті,  виплачується вихідна допомога в порядку та  розмірах, встановлених Законом України «Про державну службу».</w:t>
            </w:r>
          </w:p>
          <w:p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VIII</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ПАРЛАМЕНТСЬКА ПАТРОНАТНА СЛУЖБА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31. Вимоги  до  осіб,  які  претендують  на  зайняття  посад  парламентської патронатної служби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Працівником парламентської  патронатної служби  може бути громадянин України, який має ступінь вищої освіти не нижче молодшого бакалавра і вільно володіє державною мовою.</w:t>
            </w:r>
          </w:p>
        </w:tc>
      </w:tr>
      <w:tr w:rsidR="009B08EC" w:rsidRPr="009B08EC" w:rsidTr="00A50AAE">
        <w:trPr>
          <w:trHeight w:val="16"/>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32. Призначення на посади  парламентської  патронатної  служби.   Обовʼязки працівників парламентської патронатної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Працівник парламентської патронатної служби призначається на посаду Керівником Апарату за поданням посадової особи або голови депутатської фракції (депутатської групи), працівником патронатної служби якої він призначається.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sz w:val="28"/>
                <w:szCs w:val="28"/>
                <w:lang w:eastAsia="uk-UA"/>
              </w:rPr>
              <w:t xml:space="preserve">2. Працівники парламентської патронатної служби виконують обов’язки, визначені у посадових інструкціях, затверджених Керівником Апарату за поданням  посадової особи, при якій утворена патронатна служба, або голови депутатської фракції (депутатської групи). </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b/>
                <w:sz w:val="28"/>
                <w:szCs w:val="28"/>
                <w:lang w:eastAsia="uk-UA"/>
              </w:rPr>
              <w:t>Стаття 33. Адаптаційні курси підвищення професійного рівня працівників парламентської патронатної служби</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Для підвищення професійного рівня працівників парламентської патронатної служби в Апараті організовуються адаптаційні курси за рахунок коштів, визначених частиною другою статті 23 цього Закону.</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Необхідність проходження працівником парламентської патронатної служби адаптаційних курсів визначається посадовою особою, головою депутатської фракції (депутатської групи), працівником парламентської патронатної служби якої він призначений, або керівником відповідної парламентської патронатної служби.</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34. Оплата праці на посадах парламентської патронатної служби  та  соціальні  гарантії</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1. Умови оплати праці працівників парламентської патронатної служби  визначаються у порядку, передбаченому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За поданням посадової особи, при якій утворена патронатна служба, або голови депутатської фракції (депутатської групи) Керівником Апарату в межах затвердженого фонду оплати праці   парламентських службовців встановлюються працівникам парламентської патронатної служби   посадові оклади, надбавки, премії,  матеріальна допомога, передбачені умовами оплати праці працівників парламентської патронатної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Працівники парламентської патронатної служби та члени їхніх сімей користуються  безоплатним медичним обслуговуванням у державних закладах охорони здоров’я в порядку, встановленому для парламентських державних службовців та членів їхніх сімей.</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Стаття 35. Звільнення  з  посад  працівників  парламентської  патронатної </w:t>
            </w:r>
          </w:p>
          <w:p w:rsidR="009B08EC" w:rsidRPr="009B08EC" w:rsidRDefault="009B08EC" w:rsidP="004D28B6">
            <w:pPr>
              <w:spacing w:line="240" w:lineRule="auto"/>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Припинення трудових відносин з працівниками парламентської патронатної служби, їх дострокове звільнення здійснюється відповідно до частини третьої статті 92 Закону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ІХ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ПАРЛАМЕНТСЬКІ  ПРАЦІВНИКИ,  ЯКІ  ВИКОНУЮТЬ  ФУНКЦІЇ  З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Стаття 36. Вимоги до осіб, які претендують на зайняття посад   парламентських працівників, які виконують функції з обслуговування.    Оплата праці та соціальні гарантії парламентських працівників, які   виконують функції з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Вимоги до осіб, які претендують на зайняття посад парламентських працівників, які виконують функції з обслуговування, затверджуються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Умови оплати праці працівників Апарату, які виконують функції з обслуговування, визначаються у порядку, передбаченому Законом України «Про державну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За поданням керівника структурного підрозділу Керівником Апарату  у межах затвердженого фонду оплати праці  парламентських службовців встановлюються  парламентським працівникам, які виконують функції з обслуговування, посадові оклади, надбавки, премії та матеріальна допомога, передбачені умовами оплати праці парламентських працівників, які виконують функції з обслуговування.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4. Парламентські працівники, які виконують функції з обслуговування, користуються в установленому порядку безоплатним медичним обслуговуванням у державних закладах охорони здоров’я.</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Розділ Х </w:t>
            </w:r>
          </w:p>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 xml:space="preserve">                   ПРИКІНЦЕВІ ТА ПЕРЕХІДНІ ПОЛОЖЕННЯ</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lang w:eastAsia="uk-UA"/>
              </w:rPr>
              <w:t>1. Цей Закон набирає чинності з 31 березня  2021 року.</w:t>
            </w:r>
          </w:p>
        </w:tc>
      </w:tr>
      <w:tr w:rsidR="009B08EC" w:rsidRPr="009B08EC" w:rsidTr="00455EFB">
        <w:trPr>
          <w:trHeight w:val="20"/>
        </w:trPr>
        <w:tc>
          <w:tcPr>
            <w:tcW w:w="10338" w:type="dxa"/>
            <w:shd w:val="clear" w:color="auto" w:fill="auto"/>
          </w:tcPr>
          <w:p w:rsidR="009B08EC"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uk-UA"/>
              </w:rPr>
              <w:t>2</w:t>
            </w:r>
            <w:r w:rsidR="009B08EC" w:rsidRPr="009B08EC">
              <w:rPr>
                <w:rFonts w:ascii="Times New Roman" w:eastAsia="Times New Roman" w:hAnsi="Times New Roman" w:cs="Times New Roman"/>
                <w:sz w:val="28"/>
                <w:szCs w:val="28"/>
                <w:lang w:eastAsia="uk-UA"/>
              </w:rPr>
              <w:t>. Внести зміни до таких законів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bCs/>
                <w:color w:val="000000"/>
                <w:sz w:val="28"/>
                <w:szCs w:val="28"/>
              </w:rPr>
            </w:pPr>
            <w:r w:rsidRPr="009B08EC">
              <w:rPr>
                <w:rFonts w:ascii="Times New Roman" w:eastAsia="Times New Roman" w:hAnsi="Times New Roman" w:cs="Times New Roman"/>
                <w:bCs/>
                <w:color w:val="000000"/>
                <w:sz w:val="28"/>
                <w:szCs w:val="28"/>
                <w:lang w:eastAsia="uk-UA"/>
              </w:rPr>
              <w:t xml:space="preserve">         1)</w:t>
            </w:r>
            <w:r w:rsidRPr="009B08EC">
              <w:rPr>
                <w:rFonts w:ascii="Times New Roman" w:eastAsia="Times New Roman" w:hAnsi="Times New Roman" w:cs="Times New Roman"/>
                <w:bCs/>
                <w:color w:val="000000"/>
                <w:sz w:val="28"/>
                <w:szCs w:val="28"/>
                <w:lang w:val="uk" w:eastAsia="uk-UA"/>
              </w:rPr>
              <w:t xml:space="preserve">  Закон України "</w:t>
            </w:r>
            <w:r w:rsidRPr="009B08EC">
              <w:rPr>
                <w:rFonts w:ascii="Times New Roman" w:eastAsia="Arial" w:hAnsi="Times New Roman" w:cs="Times New Roman"/>
                <w:bCs/>
                <w:color w:val="000000"/>
                <w:sz w:val="28"/>
                <w:szCs w:val="28"/>
                <w:shd w:val="clear" w:color="auto" w:fill="FFFFFF"/>
                <w:lang w:val="uk" w:eastAsia="uk-UA"/>
              </w:rPr>
              <w:t>Про правовий режим майна, що забезпечує діяльність Верховної Ради України"</w:t>
            </w:r>
            <w:r w:rsidRPr="009B08EC">
              <w:rPr>
                <w:rFonts w:ascii="Times New Roman" w:eastAsia="Times New Roman" w:hAnsi="Times New Roman" w:cs="Times New Roman"/>
                <w:bCs/>
                <w:color w:val="000000"/>
                <w:sz w:val="28"/>
                <w:szCs w:val="28"/>
                <w:lang w:val="uk" w:eastAsia="uk-UA"/>
              </w:rPr>
              <w:t xml:space="preserve"> (Відомості Верховної Ради України, 1997 р., № 19, ст.140), викласти  в такій редакції:</w:t>
            </w:r>
          </w:p>
          <w:p w:rsidR="009B08EC" w:rsidRPr="009B08EC" w:rsidRDefault="009B08EC" w:rsidP="004D28B6">
            <w:pPr>
              <w:spacing w:line="240" w:lineRule="auto"/>
              <w:ind w:firstLine="709"/>
              <w:contextualSpacing/>
              <w:jc w:val="center"/>
              <w:rPr>
                <w:rFonts w:ascii="Times New Roman" w:eastAsia="Times New Roman" w:hAnsi="Times New Roman" w:cs="Times New Roman"/>
                <w:bCs/>
                <w:color w:val="000000"/>
                <w:sz w:val="28"/>
                <w:szCs w:val="28"/>
              </w:rPr>
            </w:pPr>
            <w:bookmarkStart w:id="1" w:name="n5"/>
            <w:bookmarkStart w:id="2" w:name="n6"/>
            <w:bookmarkEnd w:id="1"/>
            <w:bookmarkEnd w:id="2"/>
            <w:r w:rsidRPr="009B08EC">
              <w:rPr>
                <w:rFonts w:ascii="Times New Roman" w:eastAsia="Times New Roman" w:hAnsi="Times New Roman" w:cs="Times New Roman"/>
                <w:bCs/>
                <w:color w:val="000000"/>
                <w:sz w:val="28"/>
                <w:szCs w:val="28"/>
                <w:lang w:val="uk" w:eastAsia="uk-UA"/>
              </w:rPr>
              <w:t xml:space="preserve">"Закон України </w:t>
            </w:r>
          </w:p>
          <w:p w:rsidR="009B08EC" w:rsidRPr="009B08EC" w:rsidRDefault="009B08EC" w:rsidP="004D28B6">
            <w:pPr>
              <w:spacing w:line="240" w:lineRule="auto"/>
              <w:ind w:firstLine="709"/>
              <w:contextualSpacing/>
              <w:jc w:val="center"/>
              <w:rPr>
                <w:rFonts w:ascii="Times New Roman" w:eastAsia="Times New Roman" w:hAnsi="Times New Roman" w:cs="Times New Roman"/>
                <w:bCs/>
                <w:color w:val="000000"/>
                <w:sz w:val="28"/>
                <w:szCs w:val="28"/>
              </w:rPr>
            </w:pPr>
            <w:r w:rsidRPr="009B08EC">
              <w:rPr>
                <w:rFonts w:ascii="Times New Roman" w:eastAsia="Times New Roman" w:hAnsi="Times New Roman" w:cs="Times New Roman"/>
                <w:bCs/>
                <w:color w:val="000000"/>
                <w:sz w:val="28"/>
                <w:szCs w:val="28"/>
                <w:lang w:val="uk" w:eastAsia="uk-UA"/>
              </w:rPr>
              <w:t>"</w:t>
            </w:r>
            <w:r w:rsidRPr="009B08EC">
              <w:rPr>
                <w:rFonts w:ascii="Times New Roman" w:eastAsia="Arial" w:hAnsi="Times New Roman" w:cs="Times New Roman"/>
                <w:bCs/>
                <w:color w:val="000000"/>
                <w:sz w:val="28"/>
                <w:szCs w:val="28"/>
                <w:shd w:val="clear" w:color="auto" w:fill="FFFFFF"/>
                <w:lang w:val="uk" w:eastAsia="uk-UA"/>
              </w:rPr>
              <w:t xml:space="preserve">Про правовий режим майна, що забезпечує діяльність Верховної Ради </w:t>
            </w:r>
            <w:r w:rsidR="00DE7596">
              <w:rPr>
                <w:rFonts w:ascii="Times New Roman" w:eastAsia="Arial" w:hAnsi="Times New Roman" w:cs="Times New Roman"/>
                <w:bCs/>
                <w:color w:val="000000"/>
                <w:sz w:val="28"/>
                <w:szCs w:val="28"/>
                <w:shd w:val="clear" w:color="auto" w:fill="FFFFFF"/>
                <w:lang w:val="uk" w:eastAsia="uk-UA"/>
              </w:rPr>
              <w:t xml:space="preserve">           </w:t>
            </w:r>
            <w:r w:rsidRPr="009B08EC">
              <w:rPr>
                <w:rFonts w:ascii="Times New Roman" w:eastAsia="Arial" w:hAnsi="Times New Roman" w:cs="Times New Roman"/>
                <w:bCs/>
                <w:color w:val="000000"/>
                <w:sz w:val="28"/>
                <w:szCs w:val="28"/>
                <w:shd w:val="clear" w:color="auto" w:fill="FFFFFF"/>
                <w:lang w:val="uk" w:eastAsia="uk-UA"/>
              </w:rPr>
              <w:t>України"</w:t>
            </w:r>
          </w:p>
          <w:p w:rsidR="009B08EC" w:rsidRPr="009B08EC" w:rsidRDefault="009B08EC" w:rsidP="004D28B6">
            <w:pPr>
              <w:spacing w:line="240" w:lineRule="auto"/>
              <w:ind w:firstLine="709"/>
              <w:contextualSpacing/>
              <w:jc w:val="both"/>
              <w:rPr>
                <w:rFonts w:ascii="Times New Roman" w:eastAsia="Times New Roman" w:hAnsi="Times New Roman" w:cs="Times New Roman"/>
                <w:color w:val="000000"/>
                <w:sz w:val="28"/>
                <w:szCs w:val="28"/>
              </w:rPr>
            </w:pPr>
            <w:r w:rsidRPr="009B08EC">
              <w:rPr>
                <w:rFonts w:ascii="Times New Roman" w:eastAsia="Times New Roman" w:hAnsi="Times New Roman" w:cs="Times New Roman"/>
                <w:bCs/>
                <w:color w:val="000000"/>
                <w:sz w:val="28"/>
                <w:szCs w:val="28"/>
                <w:lang w:val="uk" w:eastAsia="uk-UA"/>
              </w:rPr>
              <w:t>Стаття 1. </w:t>
            </w:r>
            <w:r w:rsidRPr="009B08EC">
              <w:rPr>
                <w:rFonts w:ascii="Times New Roman" w:eastAsia="Times New Roman" w:hAnsi="Times New Roman" w:cs="Times New Roman"/>
                <w:color w:val="000000"/>
                <w:sz w:val="28"/>
                <w:szCs w:val="28"/>
                <w:lang w:val="uk" w:eastAsia="uk-UA"/>
              </w:rPr>
              <w:t>Управління державним майном, що забезпечує діяльність Верховної Ради України, здійснюється  в порядку, визначеному Верховною Радою України.</w:t>
            </w:r>
          </w:p>
          <w:p w:rsidR="009B08EC" w:rsidRPr="009B08EC" w:rsidRDefault="009B08EC" w:rsidP="004D28B6">
            <w:pPr>
              <w:spacing w:line="240" w:lineRule="auto"/>
              <w:ind w:firstLine="709"/>
              <w:contextualSpacing/>
              <w:jc w:val="both"/>
              <w:rPr>
                <w:rFonts w:ascii="Times New Roman" w:eastAsia="Times New Roman" w:hAnsi="Times New Roman" w:cs="Times New Roman"/>
                <w:color w:val="000000"/>
                <w:sz w:val="28"/>
                <w:szCs w:val="28"/>
              </w:rPr>
            </w:pPr>
            <w:bookmarkStart w:id="3" w:name="n7"/>
            <w:bookmarkEnd w:id="3"/>
            <w:r w:rsidRPr="009B08EC">
              <w:rPr>
                <w:rFonts w:ascii="Times New Roman" w:eastAsia="Times New Roman" w:hAnsi="Times New Roman" w:cs="Times New Roman"/>
                <w:bCs/>
                <w:color w:val="000000"/>
                <w:sz w:val="28"/>
                <w:szCs w:val="28"/>
                <w:lang w:val="uk" w:eastAsia="uk-UA"/>
              </w:rPr>
              <w:t>Стаття 2. </w:t>
            </w:r>
            <w:r w:rsidRPr="009B08EC">
              <w:rPr>
                <w:rFonts w:ascii="Times New Roman" w:eastAsia="Times New Roman" w:hAnsi="Times New Roman" w:cs="Times New Roman"/>
                <w:color w:val="000000"/>
                <w:sz w:val="28"/>
                <w:szCs w:val="28"/>
                <w:lang w:val="uk" w:eastAsia="uk-UA"/>
              </w:rPr>
              <w:t>Розпорядження державним майном, що забезпечує діяльність Верховної Ради України, в тому числі відчуження, передача, списання майна, здійснюється в порядку, встановленому Верховною Радою України.</w:t>
            </w:r>
          </w:p>
          <w:p w:rsidR="009B08EC" w:rsidRPr="009B08EC" w:rsidRDefault="009B08EC" w:rsidP="004D28B6">
            <w:pPr>
              <w:spacing w:line="240" w:lineRule="auto"/>
              <w:ind w:firstLine="709"/>
              <w:contextualSpacing/>
              <w:jc w:val="both"/>
              <w:rPr>
                <w:rFonts w:ascii="Times New Roman" w:eastAsia="Times New Roman" w:hAnsi="Times New Roman" w:cs="Times New Roman"/>
                <w:color w:val="000000"/>
                <w:sz w:val="28"/>
                <w:szCs w:val="28"/>
              </w:rPr>
            </w:pPr>
            <w:r w:rsidRPr="009B08EC">
              <w:rPr>
                <w:rFonts w:ascii="Times New Roman" w:eastAsia="Times New Roman" w:hAnsi="Times New Roman" w:cs="Times New Roman"/>
                <w:color w:val="000000"/>
                <w:sz w:val="28"/>
                <w:szCs w:val="28"/>
                <w:lang w:val="uk" w:eastAsia="uk-UA"/>
              </w:rPr>
              <w:t>Стаття 3. Верховна Рада України затверджує перелік державного майна (об’єктів), що забезпечує діяльність Верховної Ради України, відчуження якого може здійснюватися виключно за рішенням Верховної Ради України»</w:t>
            </w:r>
            <w:r w:rsidRPr="009B08EC">
              <w:rPr>
                <w:rFonts w:ascii="Times New Roman" w:eastAsia="Times New Roman" w:hAnsi="Times New Roman" w:cs="Times New Roman"/>
                <w:color w:val="000000"/>
                <w:sz w:val="28"/>
                <w:szCs w:val="28"/>
                <w:lang w:eastAsia="uk-UA"/>
              </w:rPr>
              <w:t>;</w:t>
            </w:r>
          </w:p>
          <w:p w:rsidR="00DE7596" w:rsidRDefault="00DE7596" w:rsidP="004D28B6">
            <w:pPr>
              <w:spacing w:line="240" w:lineRule="auto"/>
              <w:ind w:firstLine="607"/>
              <w:contextualSpacing/>
              <w:jc w:val="both"/>
              <w:rPr>
                <w:rFonts w:ascii="Times New Roman" w:eastAsia="Times New Roman" w:hAnsi="Times New Roman" w:cs="Times New Roman"/>
                <w:sz w:val="28"/>
                <w:szCs w:val="28"/>
              </w:rPr>
            </w:pP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у Законі України «Про комітети Верховної Ради України» (Відомості Верховної Ради України, 2006 р., № 17, ст. 146 із наступними змінами):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третю статті 21 доповнити абзацом  другим такого змісту: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«Комітет, до предмета відання якого належать питання державної служби, надає роз’яснення щодо положень Закону України «Про парламентську службу», які враховуються при застосуванні таких положень»;</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пункт 18 частини другої статті 34 після слів  «Регламентом Верховної Ради України» доповнити словами  «Законом України «Про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пункт 3 частини першої статті 36 викласти в такій редакції:</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підписує протоколи засідань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четверту статті 50 доповнити пунктом 3 такого змісту: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за результатами розгляду питань щодо забезпечення роботи комітету, секретаріату комітету, передбачених цим Законом та Законом України «Про парламентську службу», – позицію комітету по кожному з цих питань»;</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статті 54:</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частини третю і четверту виключити;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восьму викласти в такій редакції:</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«8. Зміна назви комітету або складу комітету не може бути підставою для звільнення працівників секретаріату комітету»;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статті 55 і 56 викласти в такій редакції:</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«Стаття 55. Структура секретаріатів комітетів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1.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затвердженої Верховною Ради України граничної чисельності працівників Апарату Верховної Ради України. </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2. Відповідно до предметів відання комітетів, чисельності членів комітетів та кількості підкомітетів у структурі секретаріатів комітетів можуть утворюватися відділи та сектори.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Організація діяльності секретаріату комітету здійснюється керівником секретаріату комітету, який має заступника (заступників)</w:t>
            </w:r>
            <w:r w:rsidRPr="009B08EC">
              <w:rPr>
                <w:rFonts w:ascii="Times New Roman" w:eastAsia="Times New Roman" w:hAnsi="Times New Roman" w:cs="Times New Roman"/>
                <w:b/>
                <w:sz w:val="28"/>
                <w:szCs w:val="28"/>
                <w:lang w:eastAsia="uk-UA"/>
              </w:rPr>
              <w:t>.</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Стаття 56. Працівники секретаріатів комітетів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Правовий статус працівників секретаріатів комітетів, відносини, що виникають у зв’язку із їх вступом на парламентську службу, її проходженням та припиненням, регулюються Законом України «Про парламентську службу», цим та іншими законами України»;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статті 7:</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першу викласти в такій редакції:</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«1. Правове, науково-експертне, дослідницько-аналітичне, документальне, організаційне, інформаційне, фінансове, матеріально-технічне та інше забезпечення діяльності Верховної Ради, її органів, народних депутатів, депутатських фракцій (депутатських груп) у Верховній Раді здійснює Апарат Верховної Ради»;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другу після слів «Апарату Верховної Ради» доповнити словами «із зазначенням граничної чисельності його працівників»;</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третю викласти в такій редакції:</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Апарат Верховної Ради  діє на основі Положення про Апарат Верховної Ради України, яке затверджується Головою Верховної Ради України»;</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частини третю та четверту статті 8 викласти в такій редакції:</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Керівник Апарату Верховної Ради України відповідальний перед Верховною Радою  і підзвітний їй,  підконтрольний Голові Верховної Ради України в межах, встановлених цим Регламентом,  Законом України «Про парламентську службу» та Положенням про Апарат Верховної Ради України.</w:t>
            </w:r>
          </w:p>
          <w:p w:rsidR="009B08EC" w:rsidRPr="009B08EC" w:rsidRDefault="009B08EC" w:rsidP="004D28B6">
            <w:pPr>
              <w:spacing w:line="240" w:lineRule="auto"/>
              <w:ind w:firstLine="607"/>
              <w:contextualSpacing/>
              <w:jc w:val="both"/>
              <w:rPr>
                <w:rFonts w:ascii="Times New Roman" w:eastAsia="Times New Roman" w:hAnsi="Times New Roman" w:cs="Times New Roman"/>
                <w:strike/>
                <w:sz w:val="28"/>
                <w:szCs w:val="28"/>
              </w:rPr>
            </w:pPr>
            <w:r w:rsidRPr="009B08EC">
              <w:rPr>
                <w:rFonts w:ascii="Times New Roman" w:eastAsia="Times New Roman" w:hAnsi="Times New Roman" w:cs="Times New Roman"/>
                <w:sz w:val="28"/>
                <w:szCs w:val="28"/>
                <w:lang w:eastAsia="uk-UA"/>
              </w:rPr>
              <w:t xml:space="preserve">4. Керівник Апарату Верховної Ради України може бути звільнений з посади Верховною Радою  за його особистою заявою, за поданням Голови Верховної Ради </w:t>
            </w:r>
            <w:r w:rsidRPr="009B08EC">
              <w:rPr>
                <w:rFonts w:ascii="Times New Roman" w:eastAsia="Times New Roman" w:hAnsi="Times New Roman" w:cs="Times New Roman"/>
                <w:sz w:val="28"/>
                <w:szCs w:val="28"/>
                <w:lang w:eastAsia="uk-UA"/>
              </w:rPr>
              <w:lastRenderedPageBreak/>
              <w:t>України з інших підстав, передбачених Законом України «Про державну службу», чи за вмотивованою пропозицією Голови Верховної Ради України або не менш як однієї третини народних депутатів  від конституційного складу Верховної Ради»;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4) у Законі України «Про державну службу» (Відомості Верховної Ради України, 2016 р., № 4, ст. 43 із наступними змінами):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четверту статті 5 викласти в такій редакцій:</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Особливості правового регулювання державної служби в апараті органу законодавчої влади (парламентської державної служби) визначаються Законом України «Про парламентську службу», в системі правосуддя – законодавством про судоустрій і статус суддів»;</w:t>
            </w:r>
          </w:p>
          <w:p w:rsidR="009B08EC" w:rsidRPr="009B08EC" w:rsidRDefault="00475503"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uk-UA"/>
              </w:rPr>
              <w:t>п</w:t>
            </w:r>
            <w:r w:rsidR="009B08EC" w:rsidRPr="009B08EC">
              <w:rPr>
                <w:rFonts w:ascii="Times New Roman" w:eastAsia="Times New Roman" w:hAnsi="Times New Roman" w:cs="Times New Roman"/>
                <w:sz w:val="28"/>
                <w:szCs w:val="28"/>
                <w:lang w:eastAsia="uk-UA"/>
              </w:rPr>
              <w:t>ункт 3 частини третьої статті 13 доповнити словами «крім нормативно-правових актів, які визначають особливості правового регулювання державної служби в апараті органу законодавчої влади (парламентської державної служби)»;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статтю 20 доповнити частиною шостою такого змісту: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«6. Вимоги до осіб, які претендують на зайняття посад державної служби в апараті органу законодавчої влади (парламентської державної служби), визначаються Законом України «Про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частину другу статті 22 після абзацу першого доповнити новим абзацом такого змісту:</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lang w:eastAsia="uk-UA"/>
              </w:rPr>
              <w:t>«Особливості проведення конкурсу на зайняття посад державної служби в апараті органу законодавчої влади (парламентської державної служби) визначаються Законом України «Про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у частині одинадцятій статті 44:</w:t>
            </w:r>
          </w:p>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абзац другий викласти в такій редакції:</w:t>
            </w:r>
          </w:p>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«Керівник державної служби в апараті органу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такого органу»;</w:t>
            </w:r>
          </w:p>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доповнити абзацом третім такого змісту:</w:t>
            </w:r>
          </w:p>
          <w:p w:rsidR="009B08EC" w:rsidRPr="009B08EC" w:rsidRDefault="009B08EC" w:rsidP="004D28B6">
            <w:pPr>
              <w:spacing w:line="240" w:lineRule="auto"/>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lang w:eastAsia="uk-UA"/>
              </w:rPr>
              <w:t xml:space="preserve">        «Особливості проведення оцінювання результатів службової діяльності державних службовців у апараті органу законодавчої влади (парламентських державних службовців) визначаються Законом України «Про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у статті 91:</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абзац другий частини четвертої виключити;</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частині одинадцятій слова «у Апараті Верховної Ради України» замінити словами «в апараті органу законодавчої влади»;</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статті 92:</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у частині першій слова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замінити словами «парламентської патронатної служби,  визначених Законом України «Про парламентську службу»;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lastRenderedPageBreak/>
              <w:t>абзац другий частини четвертої викласти в такій редакції:</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lang w:eastAsia="uk-UA"/>
              </w:rPr>
              <w:t>«Особливості парламентської патронатної служби  визначаються Законом України «Про парламентську службу», патронатної служби в судах, органах та установах системи правосуддя – законодавством про судоустрій і статус суддів».</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3. Процедури щодо вступу на державну службу в Апараті, її проходження та припинення, що розпочалися до набрання чинності цим Законом, завершуються відповідно до положень Закону України «Про державну службу», які діяли на момент початку таких процедур.</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4. До затвердження Верховною Радою України структури Апарату відповідно до пункту 35 частини першої статті 85 Конституції України функції служби управління персоналом, визначені цим Законом та Законом України «Про державну службу», здійснює Управління кадрів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5. До завершення внутрішньої реформи щодо підвищення інституційної спроможності Верховної Ради України порядок використання коштів, які надходять до державного бюджету та мають спрямовуватися на забезпечення реалізації внутрішньої реформи та/або підвищення інституційної спроможності Верховної Ради України або Апарату, затверджується Кабінетом Міністрів України за поданням Керівника Апарату, погодженим з Головою Верховної Ради України.</w:t>
            </w:r>
          </w:p>
        </w:tc>
      </w:tr>
      <w:tr w:rsidR="00A50AAE" w:rsidRPr="009B08EC" w:rsidTr="00455EFB">
        <w:trPr>
          <w:trHeight w:val="20"/>
        </w:trPr>
        <w:tc>
          <w:tcPr>
            <w:tcW w:w="10338" w:type="dxa"/>
            <w:shd w:val="clear" w:color="auto" w:fill="auto"/>
          </w:tcPr>
          <w:p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6. Тимчасово, по 31 грудня 2021 року, парламентським державним службовцям можуть встановлюватися в межах економії фонду оплати праці додаткові стимулюючі виплати </w:t>
            </w:r>
            <w:r w:rsidRPr="009B08EC">
              <w:rPr>
                <w:rFonts w:ascii="Times New Roman" w:eastAsia="Times New Roman" w:hAnsi="Times New Roman" w:cs="Times New Roman"/>
                <w:b/>
                <w:sz w:val="28"/>
                <w:szCs w:val="28"/>
                <w:lang w:eastAsia="uk-UA"/>
              </w:rPr>
              <w:t xml:space="preserve"> </w:t>
            </w:r>
            <w:r w:rsidRPr="009B08EC">
              <w:rPr>
                <w:rFonts w:ascii="Times New Roman" w:eastAsia="Times New Roman" w:hAnsi="Times New Roman" w:cs="Times New Roman"/>
                <w:sz w:val="28"/>
                <w:szCs w:val="28"/>
                <w:lang w:eastAsia="uk-UA"/>
              </w:rPr>
              <w:t>відповідно до Положення про застосування стимулюючих виплат парламентським державним службовцям, що затверджується Керівником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 xml:space="preserve">         7. Пенсіонери з числа державних службовців Апарату, які звільнилися з державної служби до набрання чинності цим Законом, і члени їхніх сімей, які проживають разом із ними, мають право на безоплатне медичне обслуговування в державних закладах охорони здоров’я, в яких вони перебували на обліку до виходу на пенсію державного службовця Апарату.</w:t>
            </w:r>
          </w:p>
        </w:tc>
      </w:tr>
      <w:tr w:rsidR="009B08EC" w:rsidRPr="009B08EC" w:rsidTr="00455EFB">
        <w:trPr>
          <w:trHeight w:val="20"/>
        </w:trPr>
        <w:tc>
          <w:tcPr>
            <w:tcW w:w="10338" w:type="dxa"/>
            <w:shd w:val="clear" w:color="auto" w:fill="auto"/>
          </w:tcPr>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8. Кабінету Міністрів України  вжити заходів щодо приведення у відповідність із цим Законом підзаконних нормативно-правових актів, забезпечивши набрання ними чинності одночасно із набранням чинності цим Законом, шляхом:</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приведення своїх нормативно-правових актів у відповідність із цим Законом;</w:t>
            </w:r>
          </w:p>
          <w:p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lang w:eastAsia="uk-UA"/>
              </w:rPr>
              <w:t>приведення міністерствами, іншими центральними органами виконавчої влади своїх нормативно-правових актів у відповідність із цим Законом.</w:t>
            </w:r>
          </w:p>
        </w:tc>
      </w:tr>
    </w:tbl>
    <w:p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rsidR="003D5F5E" w:rsidRDefault="00815955" w:rsidP="004D28B6">
      <w:pPr>
        <w:spacing w:after="0" w:line="240" w:lineRule="auto"/>
        <w:contextualSpacing/>
      </w:pPr>
    </w:p>
    <w:sectPr w:rsidR="003D5F5E" w:rsidSect="00613C99">
      <w:footerReference w:type="default" r:id="rId10"/>
      <w:pgSz w:w="11906" w:h="16838"/>
      <w:pgMar w:top="567" w:right="567" w:bottom="567" w:left="1134" w:header="340" w:footer="34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955" w:rsidRDefault="00815955">
      <w:pPr>
        <w:spacing w:after="0" w:line="240" w:lineRule="auto"/>
      </w:pPr>
      <w:r>
        <w:separator/>
      </w:r>
    </w:p>
  </w:endnote>
  <w:endnote w:type="continuationSeparator" w:id="0">
    <w:p w:rsidR="00815955" w:rsidRDefault="00815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5432989"/>
      <w:docPartObj>
        <w:docPartGallery w:val="Page Numbers (Bottom of Page)"/>
        <w:docPartUnique/>
      </w:docPartObj>
    </w:sdtPr>
    <w:sdtEndPr>
      <w:rPr>
        <w:rFonts w:ascii="Times New Roman" w:hAnsi="Times New Roman" w:cs="Times New Roman"/>
        <w:sz w:val="24"/>
      </w:rPr>
    </w:sdtEndPr>
    <w:sdtContent>
      <w:p w:rsidR="00B42D97" w:rsidRPr="007D798E" w:rsidRDefault="00A50AAE" w:rsidP="007D798E">
        <w:pPr>
          <w:pStyle w:val="a9"/>
          <w:jc w:val="right"/>
          <w:rPr>
            <w:rFonts w:ascii="Times New Roman" w:hAnsi="Times New Roman" w:cs="Times New Roman"/>
            <w:sz w:val="24"/>
          </w:rPr>
        </w:pPr>
        <w:r w:rsidRPr="00FF2C92">
          <w:rPr>
            <w:rFonts w:ascii="Times New Roman" w:hAnsi="Times New Roman" w:cs="Times New Roman"/>
            <w:sz w:val="24"/>
          </w:rPr>
          <w:fldChar w:fldCharType="begin"/>
        </w:r>
        <w:r w:rsidRPr="00FF2C92">
          <w:rPr>
            <w:rFonts w:ascii="Times New Roman" w:hAnsi="Times New Roman" w:cs="Times New Roman"/>
            <w:sz w:val="24"/>
          </w:rPr>
          <w:instrText>PAGE   \* MERGEFORMAT</w:instrText>
        </w:r>
        <w:r w:rsidRPr="00FF2C92">
          <w:rPr>
            <w:rFonts w:ascii="Times New Roman" w:hAnsi="Times New Roman" w:cs="Times New Roman"/>
            <w:sz w:val="24"/>
          </w:rPr>
          <w:fldChar w:fldCharType="separate"/>
        </w:r>
        <w:r w:rsidR="00F24A58" w:rsidRPr="00F24A58">
          <w:rPr>
            <w:rFonts w:ascii="Times New Roman" w:hAnsi="Times New Roman" w:cs="Times New Roman"/>
            <w:noProof/>
            <w:sz w:val="24"/>
            <w:lang w:val="uk-UA"/>
          </w:rPr>
          <w:t>2</w:t>
        </w:r>
        <w:r w:rsidRPr="00FF2C92">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955" w:rsidRDefault="00815955">
      <w:pPr>
        <w:spacing w:after="0" w:line="240" w:lineRule="auto"/>
      </w:pPr>
      <w:r>
        <w:separator/>
      </w:r>
    </w:p>
  </w:footnote>
  <w:footnote w:type="continuationSeparator" w:id="0">
    <w:p w:rsidR="00815955" w:rsidRDefault="008159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44A5A"/>
    <w:multiLevelType w:val="hybridMultilevel"/>
    <w:tmpl w:val="57781A36"/>
    <w:lvl w:ilvl="0" w:tplc="0422000B">
      <w:start w:val="1"/>
      <w:numFmt w:val="bullet"/>
      <w:lvlText w:val=""/>
      <w:lvlJc w:val="left"/>
      <w:pPr>
        <w:ind w:left="947" w:hanging="360"/>
      </w:pPr>
      <w:rPr>
        <w:rFonts w:ascii="Wingdings" w:hAnsi="Wingdings" w:hint="default"/>
      </w:rPr>
    </w:lvl>
    <w:lvl w:ilvl="1" w:tplc="04220003" w:tentative="1">
      <w:start w:val="1"/>
      <w:numFmt w:val="bullet"/>
      <w:lvlText w:val="o"/>
      <w:lvlJc w:val="left"/>
      <w:pPr>
        <w:ind w:left="1667" w:hanging="360"/>
      </w:pPr>
      <w:rPr>
        <w:rFonts w:ascii="Courier New" w:hAnsi="Courier New" w:cs="Courier New" w:hint="default"/>
      </w:rPr>
    </w:lvl>
    <w:lvl w:ilvl="2" w:tplc="04220005" w:tentative="1">
      <w:start w:val="1"/>
      <w:numFmt w:val="bullet"/>
      <w:lvlText w:val=""/>
      <w:lvlJc w:val="left"/>
      <w:pPr>
        <w:ind w:left="2387" w:hanging="360"/>
      </w:pPr>
      <w:rPr>
        <w:rFonts w:ascii="Wingdings" w:hAnsi="Wingdings" w:hint="default"/>
      </w:rPr>
    </w:lvl>
    <w:lvl w:ilvl="3" w:tplc="04220001" w:tentative="1">
      <w:start w:val="1"/>
      <w:numFmt w:val="bullet"/>
      <w:lvlText w:val=""/>
      <w:lvlJc w:val="left"/>
      <w:pPr>
        <w:ind w:left="3107" w:hanging="360"/>
      </w:pPr>
      <w:rPr>
        <w:rFonts w:ascii="Symbol" w:hAnsi="Symbol" w:hint="default"/>
      </w:rPr>
    </w:lvl>
    <w:lvl w:ilvl="4" w:tplc="04220003" w:tentative="1">
      <w:start w:val="1"/>
      <w:numFmt w:val="bullet"/>
      <w:lvlText w:val="o"/>
      <w:lvlJc w:val="left"/>
      <w:pPr>
        <w:ind w:left="3827" w:hanging="360"/>
      </w:pPr>
      <w:rPr>
        <w:rFonts w:ascii="Courier New" w:hAnsi="Courier New" w:cs="Courier New" w:hint="default"/>
      </w:rPr>
    </w:lvl>
    <w:lvl w:ilvl="5" w:tplc="04220005" w:tentative="1">
      <w:start w:val="1"/>
      <w:numFmt w:val="bullet"/>
      <w:lvlText w:val=""/>
      <w:lvlJc w:val="left"/>
      <w:pPr>
        <w:ind w:left="4547" w:hanging="360"/>
      </w:pPr>
      <w:rPr>
        <w:rFonts w:ascii="Wingdings" w:hAnsi="Wingdings" w:hint="default"/>
      </w:rPr>
    </w:lvl>
    <w:lvl w:ilvl="6" w:tplc="04220001" w:tentative="1">
      <w:start w:val="1"/>
      <w:numFmt w:val="bullet"/>
      <w:lvlText w:val=""/>
      <w:lvlJc w:val="left"/>
      <w:pPr>
        <w:ind w:left="5267" w:hanging="360"/>
      </w:pPr>
      <w:rPr>
        <w:rFonts w:ascii="Symbol" w:hAnsi="Symbol" w:hint="default"/>
      </w:rPr>
    </w:lvl>
    <w:lvl w:ilvl="7" w:tplc="04220003" w:tentative="1">
      <w:start w:val="1"/>
      <w:numFmt w:val="bullet"/>
      <w:lvlText w:val="o"/>
      <w:lvlJc w:val="left"/>
      <w:pPr>
        <w:ind w:left="5987" w:hanging="360"/>
      </w:pPr>
      <w:rPr>
        <w:rFonts w:ascii="Courier New" w:hAnsi="Courier New" w:cs="Courier New" w:hint="default"/>
      </w:rPr>
    </w:lvl>
    <w:lvl w:ilvl="8" w:tplc="04220005" w:tentative="1">
      <w:start w:val="1"/>
      <w:numFmt w:val="bullet"/>
      <w:lvlText w:val=""/>
      <w:lvlJc w:val="left"/>
      <w:pPr>
        <w:ind w:left="6707" w:hanging="360"/>
      </w:pPr>
      <w:rPr>
        <w:rFonts w:ascii="Wingdings" w:hAnsi="Wingdings" w:hint="default"/>
      </w:rPr>
    </w:lvl>
  </w:abstractNum>
  <w:abstractNum w:abstractNumId="1" w15:restartNumberingAfterBreak="0">
    <w:nsid w:val="127135A8"/>
    <w:multiLevelType w:val="hybridMultilevel"/>
    <w:tmpl w:val="56709A1A"/>
    <w:lvl w:ilvl="0" w:tplc="72E08BA2">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2" w15:restartNumberingAfterBreak="0">
    <w:nsid w:val="1B356911"/>
    <w:multiLevelType w:val="hybridMultilevel"/>
    <w:tmpl w:val="32E628C6"/>
    <w:lvl w:ilvl="0" w:tplc="39AABF30">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 w15:restartNumberingAfterBreak="0">
    <w:nsid w:val="26CD429A"/>
    <w:multiLevelType w:val="hybridMultilevel"/>
    <w:tmpl w:val="9D124280"/>
    <w:lvl w:ilvl="0" w:tplc="F780A51C">
      <w:start w:val="1"/>
      <w:numFmt w:val="decimal"/>
      <w:lvlText w:val="%1)"/>
      <w:lvlJc w:val="left"/>
      <w:pPr>
        <w:ind w:left="967" w:hanging="360"/>
      </w:pPr>
      <w:rPr>
        <w:rFonts w:hint="default"/>
        <w:b w:val="0"/>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4" w15:restartNumberingAfterBreak="0">
    <w:nsid w:val="36EE03C8"/>
    <w:multiLevelType w:val="hybridMultilevel"/>
    <w:tmpl w:val="918C4C42"/>
    <w:lvl w:ilvl="0" w:tplc="FAC88DF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F86C38">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5C6658">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C2674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0E3EF2">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FC142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1020A62">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68E9F2">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49EEF18">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BA8698C"/>
    <w:multiLevelType w:val="hybridMultilevel"/>
    <w:tmpl w:val="F28EC1B2"/>
    <w:lvl w:ilvl="0" w:tplc="04220001">
      <w:start w:val="1"/>
      <w:numFmt w:val="bullet"/>
      <w:lvlText w:val=""/>
      <w:lvlJc w:val="left"/>
      <w:pPr>
        <w:ind w:left="947" w:hanging="360"/>
      </w:pPr>
      <w:rPr>
        <w:rFonts w:ascii="Symbol" w:hAnsi="Symbol" w:hint="default"/>
      </w:rPr>
    </w:lvl>
    <w:lvl w:ilvl="1" w:tplc="04220003" w:tentative="1">
      <w:start w:val="1"/>
      <w:numFmt w:val="bullet"/>
      <w:lvlText w:val="o"/>
      <w:lvlJc w:val="left"/>
      <w:pPr>
        <w:ind w:left="1667" w:hanging="360"/>
      </w:pPr>
      <w:rPr>
        <w:rFonts w:ascii="Courier New" w:hAnsi="Courier New" w:cs="Courier New" w:hint="default"/>
      </w:rPr>
    </w:lvl>
    <w:lvl w:ilvl="2" w:tplc="04220005" w:tentative="1">
      <w:start w:val="1"/>
      <w:numFmt w:val="bullet"/>
      <w:lvlText w:val=""/>
      <w:lvlJc w:val="left"/>
      <w:pPr>
        <w:ind w:left="2387" w:hanging="360"/>
      </w:pPr>
      <w:rPr>
        <w:rFonts w:ascii="Wingdings" w:hAnsi="Wingdings" w:hint="default"/>
      </w:rPr>
    </w:lvl>
    <w:lvl w:ilvl="3" w:tplc="04220001" w:tentative="1">
      <w:start w:val="1"/>
      <w:numFmt w:val="bullet"/>
      <w:lvlText w:val=""/>
      <w:lvlJc w:val="left"/>
      <w:pPr>
        <w:ind w:left="3107" w:hanging="360"/>
      </w:pPr>
      <w:rPr>
        <w:rFonts w:ascii="Symbol" w:hAnsi="Symbol" w:hint="default"/>
      </w:rPr>
    </w:lvl>
    <w:lvl w:ilvl="4" w:tplc="04220003" w:tentative="1">
      <w:start w:val="1"/>
      <w:numFmt w:val="bullet"/>
      <w:lvlText w:val="o"/>
      <w:lvlJc w:val="left"/>
      <w:pPr>
        <w:ind w:left="3827" w:hanging="360"/>
      </w:pPr>
      <w:rPr>
        <w:rFonts w:ascii="Courier New" w:hAnsi="Courier New" w:cs="Courier New" w:hint="default"/>
      </w:rPr>
    </w:lvl>
    <w:lvl w:ilvl="5" w:tplc="04220005" w:tentative="1">
      <w:start w:val="1"/>
      <w:numFmt w:val="bullet"/>
      <w:lvlText w:val=""/>
      <w:lvlJc w:val="left"/>
      <w:pPr>
        <w:ind w:left="4547" w:hanging="360"/>
      </w:pPr>
      <w:rPr>
        <w:rFonts w:ascii="Wingdings" w:hAnsi="Wingdings" w:hint="default"/>
      </w:rPr>
    </w:lvl>
    <w:lvl w:ilvl="6" w:tplc="04220001" w:tentative="1">
      <w:start w:val="1"/>
      <w:numFmt w:val="bullet"/>
      <w:lvlText w:val=""/>
      <w:lvlJc w:val="left"/>
      <w:pPr>
        <w:ind w:left="5267" w:hanging="360"/>
      </w:pPr>
      <w:rPr>
        <w:rFonts w:ascii="Symbol" w:hAnsi="Symbol" w:hint="default"/>
      </w:rPr>
    </w:lvl>
    <w:lvl w:ilvl="7" w:tplc="04220003" w:tentative="1">
      <w:start w:val="1"/>
      <w:numFmt w:val="bullet"/>
      <w:lvlText w:val="o"/>
      <w:lvlJc w:val="left"/>
      <w:pPr>
        <w:ind w:left="5987" w:hanging="360"/>
      </w:pPr>
      <w:rPr>
        <w:rFonts w:ascii="Courier New" w:hAnsi="Courier New" w:cs="Courier New" w:hint="default"/>
      </w:rPr>
    </w:lvl>
    <w:lvl w:ilvl="8" w:tplc="04220005" w:tentative="1">
      <w:start w:val="1"/>
      <w:numFmt w:val="bullet"/>
      <w:lvlText w:val=""/>
      <w:lvlJc w:val="left"/>
      <w:pPr>
        <w:ind w:left="6707" w:hanging="360"/>
      </w:pPr>
      <w:rPr>
        <w:rFonts w:ascii="Wingdings" w:hAnsi="Wingdings" w:hint="default"/>
      </w:rPr>
    </w:lvl>
  </w:abstractNum>
  <w:abstractNum w:abstractNumId="6" w15:restartNumberingAfterBreak="0">
    <w:nsid w:val="3C507B60"/>
    <w:multiLevelType w:val="hybridMultilevel"/>
    <w:tmpl w:val="645C75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FE50426"/>
    <w:multiLevelType w:val="hybridMultilevel"/>
    <w:tmpl w:val="421A4756"/>
    <w:lvl w:ilvl="0" w:tplc="70446B70">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8" w15:restartNumberingAfterBreak="0">
    <w:nsid w:val="413B4125"/>
    <w:multiLevelType w:val="hybridMultilevel"/>
    <w:tmpl w:val="024EDA92"/>
    <w:lvl w:ilvl="0" w:tplc="CA4A3094">
      <w:start w:val="1"/>
      <w:numFmt w:val="decimal"/>
      <w:lvlText w:val="%1."/>
      <w:lvlJc w:val="left"/>
      <w:pPr>
        <w:ind w:left="1492" w:hanging="885"/>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9" w15:restartNumberingAfterBreak="0">
    <w:nsid w:val="430E2E18"/>
    <w:multiLevelType w:val="hybridMultilevel"/>
    <w:tmpl w:val="B10A642A"/>
    <w:lvl w:ilvl="0" w:tplc="E1C254C0">
      <w:start w:val="1"/>
      <w:numFmt w:val="decimal"/>
      <w:lvlText w:val="%1."/>
      <w:lvlJc w:val="left"/>
      <w:pPr>
        <w:ind w:left="967" w:hanging="360"/>
      </w:pPr>
      <w:rPr>
        <w:rFonts w:hint="default"/>
        <w:b w:val="0"/>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0" w15:restartNumberingAfterBreak="0">
    <w:nsid w:val="4787372B"/>
    <w:multiLevelType w:val="hybridMultilevel"/>
    <w:tmpl w:val="1C540DFE"/>
    <w:lvl w:ilvl="0" w:tplc="A5DC87C6">
      <w:start w:val="1"/>
      <w:numFmt w:val="decimal"/>
      <w:lvlText w:val="%1."/>
      <w:lvlJc w:val="left"/>
      <w:pPr>
        <w:ind w:left="1507" w:hanging="90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11" w15:restartNumberingAfterBreak="0">
    <w:nsid w:val="4BC630CC"/>
    <w:multiLevelType w:val="hybridMultilevel"/>
    <w:tmpl w:val="65F0FF42"/>
    <w:lvl w:ilvl="0" w:tplc="DE5E4A28">
      <w:start w:val="1"/>
      <w:numFmt w:val="decimal"/>
      <w:lvlText w:val="%1."/>
      <w:lvlJc w:val="left"/>
      <w:pPr>
        <w:ind w:left="915" w:hanging="360"/>
      </w:pPr>
      <w:rPr>
        <w:rFonts w:hint="default"/>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12" w15:restartNumberingAfterBreak="0">
    <w:nsid w:val="51C962D7"/>
    <w:multiLevelType w:val="hybridMultilevel"/>
    <w:tmpl w:val="95DA3410"/>
    <w:lvl w:ilvl="0" w:tplc="04FA567E">
      <w:start w:val="1"/>
      <w:numFmt w:val="decimal"/>
      <w:lvlText w:val="%1."/>
      <w:lvlJc w:val="left"/>
      <w:pPr>
        <w:ind w:left="982" w:hanging="375"/>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3" w15:restartNumberingAfterBreak="0">
    <w:nsid w:val="56193847"/>
    <w:multiLevelType w:val="hybridMultilevel"/>
    <w:tmpl w:val="DCC8719A"/>
    <w:lvl w:ilvl="0" w:tplc="B9E05636">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4" w15:restartNumberingAfterBreak="0">
    <w:nsid w:val="59C117A4"/>
    <w:multiLevelType w:val="hybridMultilevel"/>
    <w:tmpl w:val="80CEC940"/>
    <w:lvl w:ilvl="0" w:tplc="BDA4B6CE">
      <w:start w:val="1"/>
      <w:numFmt w:val="decimal"/>
      <w:lvlText w:val="%1."/>
      <w:lvlJc w:val="left"/>
      <w:pPr>
        <w:ind w:left="990" w:hanging="360"/>
      </w:pPr>
      <w:rPr>
        <w:rFonts w:hint="default"/>
      </w:rPr>
    </w:lvl>
    <w:lvl w:ilvl="1" w:tplc="04220019" w:tentative="1">
      <w:start w:val="1"/>
      <w:numFmt w:val="lowerLetter"/>
      <w:lvlText w:val="%2."/>
      <w:lvlJc w:val="left"/>
      <w:pPr>
        <w:ind w:left="1710" w:hanging="360"/>
      </w:pPr>
    </w:lvl>
    <w:lvl w:ilvl="2" w:tplc="0422001B" w:tentative="1">
      <w:start w:val="1"/>
      <w:numFmt w:val="lowerRoman"/>
      <w:lvlText w:val="%3."/>
      <w:lvlJc w:val="right"/>
      <w:pPr>
        <w:ind w:left="2430" w:hanging="180"/>
      </w:pPr>
    </w:lvl>
    <w:lvl w:ilvl="3" w:tplc="0422000F" w:tentative="1">
      <w:start w:val="1"/>
      <w:numFmt w:val="decimal"/>
      <w:lvlText w:val="%4."/>
      <w:lvlJc w:val="left"/>
      <w:pPr>
        <w:ind w:left="3150" w:hanging="360"/>
      </w:pPr>
    </w:lvl>
    <w:lvl w:ilvl="4" w:tplc="04220019" w:tentative="1">
      <w:start w:val="1"/>
      <w:numFmt w:val="lowerLetter"/>
      <w:lvlText w:val="%5."/>
      <w:lvlJc w:val="left"/>
      <w:pPr>
        <w:ind w:left="3870" w:hanging="360"/>
      </w:pPr>
    </w:lvl>
    <w:lvl w:ilvl="5" w:tplc="0422001B" w:tentative="1">
      <w:start w:val="1"/>
      <w:numFmt w:val="lowerRoman"/>
      <w:lvlText w:val="%6."/>
      <w:lvlJc w:val="right"/>
      <w:pPr>
        <w:ind w:left="4590" w:hanging="180"/>
      </w:pPr>
    </w:lvl>
    <w:lvl w:ilvl="6" w:tplc="0422000F" w:tentative="1">
      <w:start w:val="1"/>
      <w:numFmt w:val="decimal"/>
      <w:lvlText w:val="%7."/>
      <w:lvlJc w:val="left"/>
      <w:pPr>
        <w:ind w:left="5310" w:hanging="360"/>
      </w:pPr>
    </w:lvl>
    <w:lvl w:ilvl="7" w:tplc="04220019" w:tentative="1">
      <w:start w:val="1"/>
      <w:numFmt w:val="lowerLetter"/>
      <w:lvlText w:val="%8."/>
      <w:lvlJc w:val="left"/>
      <w:pPr>
        <w:ind w:left="6030" w:hanging="360"/>
      </w:pPr>
    </w:lvl>
    <w:lvl w:ilvl="8" w:tplc="0422001B" w:tentative="1">
      <w:start w:val="1"/>
      <w:numFmt w:val="lowerRoman"/>
      <w:lvlText w:val="%9."/>
      <w:lvlJc w:val="right"/>
      <w:pPr>
        <w:ind w:left="6750" w:hanging="180"/>
      </w:pPr>
    </w:lvl>
  </w:abstractNum>
  <w:abstractNum w:abstractNumId="15" w15:restartNumberingAfterBreak="0">
    <w:nsid w:val="679C05D5"/>
    <w:multiLevelType w:val="hybridMultilevel"/>
    <w:tmpl w:val="060C4C82"/>
    <w:lvl w:ilvl="0" w:tplc="6BC858C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6" w15:restartNumberingAfterBreak="0">
    <w:nsid w:val="6A910366"/>
    <w:multiLevelType w:val="hybridMultilevel"/>
    <w:tmpl w:val="597C4326"/>
    <w:lvl w:ilvl="0" w:tplc="8EDE78B2">
      <w:start w:val="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5C3DF6">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3E884C2">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7503868">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1694D8">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E65240">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1E813C">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50E6DF6">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71CCE50">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7815BDF"/>
    <w:multiLevelType w:val="multilevel"/>
    <w:tmpl w:val="A49A1A6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DF4EDA"/>
    <w:multiLevelType w:val="hybridMultilevel"/>
    <w:tmpl w:val="FAB82DCA"/>
    <w:lvl w:ilvl="0" w:tplc="B890F9F6">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num w:numId="1">
    <w:abstractNumId w:val="4"/>
  </w:num>
  <w:num w:numId="2">
    <w:abstractNumId w:val="16"/>
  </w:num>
  <w:num w:numId="3">
    <w:abstractNumId w:val="5"/>
  </w:num>
  <w:num w:numId="4">
    <w:abstractNumId w:val="17"/>
  </w:num>
  <w:num w:numId="5">
    <w:abstractNumId w:val="0"/>
  </w:num>
  <w:num w:numId="6">
    <w:abstractNumId w:val="13"/>
  </w:num>
  <w:num w:numId="7">
    <w:abstractNumId w:val="1"/>
  </w:num>
  <w:num w:numId="8">
    <w:abstractNumId w:val="9"/>
  </w:num>
  <w:num w:numId="9">
    <w:abstractNumId w:val="6"/>
  </w:num>
  <w:num w:numId="10">
    <w:abstractNumId w:val="14"/>
  </w:num>
  <w:num w:numId="11">
    <w:abstractNumId w:val="18"/>
  </w:num>
  <w:num w:numId="12">
    <w:abstractNumId w:val="7"/>
  </w:num>
  <w:num w:numId="13">
    <w:abstractNumId w:val="2"/>
  </w:num>
  <w:num w:numId="14">
    <w:abstractNumId w:val="8"/>
  </w:num>
  <w:num w:numId="15">
    <w:abstractNumId w:val="3"/>
  </w:num>
  <w:num w:numId="16">
    <w:abstractNumId w:val="12"/>
  </w:num>
  <w:num w:numId="17">
    <w:abstractNumId w:val="15"/>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4C0"/>
    <w:rsid w:val="00060341"/>
    <w:rsid w:val="00172641"/>
    <w:rsid w:val="001F0AE7"/>
    <w:rsid w:val="002D4C74"/>
    <w:rsid w:val="00451075"/>
    <w:rsid w:val="00475503"/>
    <w:rsid w:val="004A2457"/>
    <w:rsid w:val="004D28B6"/>
    <w:rsid w:val="004F3543"/>
    <w:rsid w:val="00577032"/>
    <w:rsid w:val="00693DEE"/>
    <w:rsid w:val="006F7286"/>
    <w:rsid w:val="007100EE"/>
    <w:rsid w:val="00730593"/>
    <w:rsid w:val="007E1640"/>
    <w:rsid w:val="00815955"/>
    <w:rsid w:val="00866207"/>
    <w:rsid w:val="008F6A9F"/>
    <w:rsid w:val="00951C12"/>
    <w:rsid w:val="009B08EC"/>
    <w:rsid w:val="009D3351"/>
    <w:rsid w:val="00A064C0"/>
    <w:rsid w:val="00A3399D"/>
    <w:rsid w:val="00A50AAE"/>
    <w:rsid w:val="00A77B27"/>
    <w:rsid w:val="00A84C27"/>
    <w:rsid w:val="00AC24DF"/>
    <w:rsid w:val="00BC5B34"/>
    <w:rsid w:val="00D03067"/>
    <w:rsid w:val="00DD5192"/>
    <w:rsid w:val="00DE7596"/>
    <w:rsid w:val="00EA6875"/>
    <w:rsid w:val="00F24A58"/>
    <w:rsid w:val="00FA7F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2AD68-7CDB-450E-AE5C-B20D0669A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rsid w:val="009B08EC"/>
    <w:pPr>
      <w:keepNext/>
      <w:keepLines/>
      <w:spacing w:before="400" w:after="120" w:line="276" w:lineRule="auto"/>
      <w:outlineLvl w:val="0"/>
    </w:pPr>
    <w:rPr>
      <w:rFonts w:ascii="Arial" w:eastAsia="Arial" w:hAnsi="Arial" w:cs="Arial"/>
      <w:sz w:val="40"/>
      <w:szCs w:val="40"/>
      <w:lang w:val="uk" w:eastAsia="uk-UA"/>
    </w:rPr>
  </w:style>
  <w:style w:type="paragraph" w:styleId="2">
    <w:name w:val="heading 2"/>
    <w:basedOn w:val="a"/>
    <w:next w:val="a"/>
    <w:link w:val="20"/>
    <w:rsid w:val="009B08EC"/>
    <w:pPr>
      <w:keepNext/>
      <w:keepLines/>
      <w:spacing w:before="360" w:after="120" w:line="276" w:lineRule="auto"/>
      <w:outlineLvl w:val="1"/>
    </w:pPr>
    <w:rPr>
      <w:rFonts w:ascii="Arial" w:eastAsia="Arial" w:hAnsi="Arial" w:cs="Arial"/>
      <w:sz w:val="32"/>
      <w:szCs w:val="32"/>
      <w:lang w:val="uk" w:eastAsia="uk-UA"/>
    </w:rPr>
  </w:style>
  <w:style w:type="paragraph" w:styleId="3">
    <w:name w:val="heading 3"/>
    <w:basedOn w:val="a"/>
    <w:next w:val="a"/>
    <w:link w:val="30"/>
    <w:rsid w:val="009B08EC"/>
    <w:pPr>
      <w:keepNext/>
      <w:keepLines/>
      <w:spacing w:before="320" w:after="80" w:line="276" w:lineRule="auto"/>
      <w:outlineLvl w:val="2"/>
    </w:pPr>
    <w:rPr>
      <w:rFonts w:ascii="Arial" w:eastAsia="Arial" w:hAnsi="Arial" w:cs="Arial"/>
      <w:color w:val="434343"/>
      <w:sz w:val="28"/>
      <w:szCs w:val="28"/>
      <w:lang w:val="uk" w:eastAsia="uk-UA"/>
    </w:rPr>
  </w:style>
  <w:style w:type="paragraph" w:styleId="4">
    <w:name w:val="heading 4"/>
    <w:basedOn w:val="a"/>
    <w:next w:val="a"/>
    <w:link w:val="40"/>
    <w:rsid w:val="009B08EC"/>
    <w:pPr>
      <w:keepNext/>
      <w:keepLines/>
      <w:spacing w:before="280" w:after="80" w:line="276" w:lineRule="auto"/>
      <w:outlineLvl w:val="3"/>
    </w:pPr>
    <w:rPr>
      <w:rFonts w:ascii="Arial" w:eastAsia="Arial" w:hAnsi="Arial" w:cs="Arial"/>
      <w:color w:val="666666"/>
      <w:sz w:val="24"/>
      <w:szCs w:val="24"/>
      <w:lang w:val="uk" w:eastAsia="uk-UA"/>
    </w:rPr>
  </w:style>
  <w:style w:type="paragraph" w:styleId="5">
    <w:name w:val="heading 5"/>
    <w:basedOn w:val="a"/>
    <w:next w:val="a"/>
    <w:link w:val="50"/>
    <w:rsid w:val="009B08EC"/>
    <w:pPr>
      <w:keepNext/>
      <w:keepLines/>
      <w:spacing w:before="240" w:after="80" w:line="276" w:lineRule="auto"/>
      <w:outlineLvl w:val="4"/>
    </w:pPr>
    <w:rPr>
      <w:rFonts w:ascii="Arial" w:eastAsia="Arial" w:hAnsi="Arial" w:cs="Arial"/>
      <w:color w:val="666666"/>
      <w:lang w:val="uk" w:eastAsia="uk-UA"/>
    </w:rPr>
  </w:style>
  <w:style w:type="paragraph" w:styleId="6">
    <w:name w:val="heading 6"/>
    <w:basedOn w:val="a"/>
    <w:next w:val="a"/>
    <w:link w:val="60"/>
    <w:rsid w:val="009B08EC"/>
    <w:pPr>
      <w:keepNext/>
      <w:keepLines/>
      <w:spacing w:before="240" w:after="80" w:line="276" w:lineRule="auto"/>
      <w:outlineLvl w:val="5"/>
    </w:pPr>
    <w:rPr>
      <w:rFonts w:ascii="Arial" w:eastAsia="Arial" w:hAnsi="Arial" w:cs="Arial"/>
      <w:i/>
      <w:color w:val="666666"/>
      <w:lang w:val="uk"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08EC"/>
    <w:rPr>
      <w:rFonts w:ascii="Arial" w:eastAsia="Arial" w:hAnsi="Arial" w:cs="Arial"/>
      <w:sz w:val="40"/>
      <w:szCs w:val="40"/>
      <w:lang w:val="uk" w:eastAsia="uk-UA"/>
    </w:rPr>
  </w:style>
  <w:style w:type="character" w:customStyle="1" w:styleId="20">
    <w:name w:val="Заголовок 2 Знак"/>
    <w:basedOn w:val="a0"/>
    <w:link w:val="2"/>
    <w:rsid w:val="009B08EC"/>
    <w:rPr>
      <w:rFonts w:ascii="Arial" w:eastAsia="Arial" w:hAnsi="Arial" w:cs="Arial"/>
      <w:sz w:val="32"/>
      <w:szCs w:val="32"/>
      <w:lang w:val="uk" w:eastAsia="uk-UA"/>
    </w:rPr>
  </w:style>
  <w:style w:type="character" w:customStyle="1" w:styleId="30">
    <w:name w:val="Заголовок 3 Знак"/>
    <w:basedOn w:val="a0"/>
    <w:link w:val="3"/>
    <w:rsid w:val="009B08EC"/>
    <w:rPr>
      <w:rFonts w:ascii="Arial" w:eastAsia="Arial" w:hAnsi="Arial" w:cs="Arial"/>
      <w:color w:val="434343"/>
      <w:sz w:val="28"/>
      <w:szCs w:val="28"/>
      <w:lang w:val="uk" w:eastAsia="uk-UA"/>
    </w:rPr>
  </w:style>
  <w:style w:type="character" w:customStyle="1" w:styleId="40">
    <w:name w:val="Заголовок 4 Знак"/>
    <w:basedOn w:val="a0"/>
    <w:link w:val="4"/>
    <w:rsid w:val="009B08EC"/>
    <w:rPr>
      <w:rFonts w:ascii="Arial" w:eastAsia="Arial" w:hAnsi="Arial" w:cs="Arial"/>
      <w:color w:val="666666"/>
      <w:sz w:val="24"/>
      <w:szCs w:val="24"/>
      <w:lang w:val="uk" w:eastAsia="uk-UA"/>
    </w:rPr>
  </w:style>
  <w:style w:type="character" w:customStyle="1" w:styleId="50">
    <w:name w:val="Заголовок 5 Знак"/>
    <w:basedOn w:val="a0"/>
    <w:link w:val="5"/>
    <w:rsid w:val="009B08EC"/>
    <w:rPr>
      <w:rFonts w:ascii="Arial" w:eastAsia="Arial" w:hAnsi="Arial" w:cs="Arial"/>
      <w:color w:val="666666"/>
      <w:lang w:val="uk" w:eastAsia="uk-UA"/>
    </w:rPr>
  </w:style>
  <w:style w:type="character" w:customStyle="1" w:styleId="60">
    <w:name w:val="Заголовок 6 Знак"/>
    <w:basedOn w:val="a0"/>
    <w:link w:val="6"/>
    <w:rsid w:val="009B08EC"/>
    <w:rPr>
      <w:rFonts w:ascii="Arial" w:eastAsia="Arial" w:hAnsi="Arial" w:cs="Arial"/>
      <w:i/>
      <w:color w:val="666666"/>
      <w:lang w:val="uk" w:eastAsia="uk-UA"/>
    </w:rPr>
  </w:style>
  <w:style w:type="numbering" w:customStyle="1" w:styleId="11">
    <w:name w:val="Нет списка1"/>
    <w:next w:val="a2"/>
    <w:uiPriority w:val="99"/>
    <w:semiHidden/>
    <w:unhideWhenUsed/>
    <w:rsid w:val="009B08EC"/>
  </w:style>
  <w:style w:type="table" w:customStyle="1" w:styleId="TableNormal">
    <w:name w:val="Table Normal"/>
    <w:rsid w:val="009B08EC"/>
    <w:pPr>
      <w:spacing w:after="0" w:line="276" w:lineRule="auto"/>
    </w:pPr>
    <w:rPr>
      <w:rFonts w:ascii="Arial" w:eastAsia="Arial" w:hAnsi="Arial" w:cs="Arial"/>
      <w:lang w:val="uk" w:eastAsia="uk-UA"/>
    </w:rPr>
    <w:tblPr>
      <w:tblCellMar>
        <w:top w:w="0" w:type="dxa"/>
        <w:left w:w="0" w:type="dxa"/>
        <w:bottom w:w="0" w:type="dxa"/>
        <w:right w:w="0" w:type="dxa"/>
      </w:tblCellMar>
    </w:tblPr>
  </w:style>
  <w:style w:type="paragraph" w:styleId="a3">
    <w:name w:val="Title"/>
    <w:basedOn w:val="a"/>
    <w:next w:val="a"/>
    <w:link w:val="a4"/>
    <w:rsid w:val="009B08EC"/>
    <w:pPr>
      <w:keepNext/>
      <w:keepLines/>
      <w:spacing w:after="60" w:line="276" w:lineRule="auto"/>
    </w:pPr>
    <w:rPr>
      <w:rFonts w:ascii="Arial" w:eastAsia="Arial" w:hAnsi="Arial" w:cs="Arial"/>
      <w:sz w:val="52"/>
      <w:szCs w:val="52"/>
      <w:lang w:val="uk" w:eastAsia="uk-UA"/>
    </w:rPr>
  </w:style>
  <w:style w:type="character" w:customStyle="1" w:styleId="a4">
    <w:name w:val="Назва Знак"/>
    <w:basedOn w:val="a0"/>
    <w:link w:val="a3"/>
    <w:rsid w:val="009B08EC"/>
    <w:rPr>
      <w:rFonts w:ascii="Arial" w:eastAsia="Arial" w:hAnsi="Arial" w:cs="Arial"/>
      <w:sz w:val="52"/>
      <w:szCs w:val="52"/>
      <w:lang w:val="uk" w:eastAsia="uk-UA"/>
    </w:rPr>
  </w:style>
  <w:style w:type="paragraph" w:styleId="a5">
    <w:name w:val="Subtitle"/>
    <w:basedOn w:val="a"/>
    <w:next w:val="a"/>
    <w:link w:val="a6"/>
    <w:rsid w:val="009B08EC"/>
    <w:pPr>
      <w:keepNext/>
      <w:keepLines/>
      <w:spacing w:after="320" w:line="276" w:lineRule="auto"/>
    </w:pPr>
    <w:rPr>
      <w:rFonts w:ascii="Arial" w:eastAsia="Arial" w:hAnsi="Arial" w:cs="Arial"/>
      <w:color w:val="666666"/>
      <w:sz w:val="30"/>
      <w:szCs w:val="30"/>
      <w:lang w:val="uk" w:eastAsia="uk-UA"/>
    </w:rPr>
  </w:style>
  <w:style w:type="character" w:customStyle="1" w:styleId="a6">
    <w:name w:val="Підзаголовок Знак"/>
    <w:basedOn w:val="a0"/>
    <w:link w:val="a5"/>
    <w:rsid w:val="009B08EC"/>
    <w:rPr>
      <w:rFonts w:ascii="Arial" w:eastAsia="Arial" w:hAnsi="Arial" w:cs="Arial"/>
      <w:color w:val="666666"/>
      <w:sz w:val="30"/>
      <w:szCs w:val="30"/>
      <w:lang w:val="uk" w:eastAsia="uk-UA"/>
    </w:rPr>
  </w:style>
  <w:style w:type="table" w:customStyle="1" w:styleId="12">
    <w:name w:val="1"/>
    <w:basedOn w:val="TableNormal"/>
    <w:rsid w:val="009B08EC"/>
    <w:tblPr>
      <w:tblStyleRowBandSize w:val="1"/>
      <w:tblStyleColBandSize w:val="1"/>
      <w:tblCellMar>
        <w:top w:w="100" w:type="dxa"/>
        <w:left w:w="100" w:type="dxa"/>
        <w:bottom w:w="100" w:type="dxa"/>
        <w:right w:w="100" w:type="dxa"/>
      </w:tblCellMar>
    </w:tblPr>
  </w:style>
  <w:style w:type="paragraph" w:styleId="a7">
    <w:name w:val="header"/>
    <w:basedOn w:val="a"/>
    <w:link w:val="a8"/>
    <w:uiPriority w:val="99"/>
    <w:unhideWhenUsed/>
    <w:rsid w:val="009B08EC"/>
    <w:pPr>
      <w:tabs>
        <w:tab w:val="center" w:pos="4819"/>
        <w:tab w:val="right" w:pos="9639"/>
      </w:tabs>
      <w:spacing w:after="0" w:line="240" w:lineRule="auto"/>
    </w:pPr>
    <w:rPr>
      <w:rFonts w:ascii="Arial" w:eastAsia="Arial" w:hAnsi="Arial" w:cs="Arial"/>
      <w:lang w:val="uk" w:eastAsia="uk-UA"/>
    </w:rPr>
  </w:style>
  <w:style w:type="character" w:customStyle="1" w:styleId="a8">
    <w:name w:val="Верхній колонтитул Знак"/>
    <w:basedOn w:val="a0"/>
    <w:link w:val="a7"/>
    <w:uiPriority w:val="99"/>
    <w:rsid w:val="009B08EC"/>
    <w:rPr>
      <w:rFonts w:ascii="Arial" w:eastAsia="Arial" w:hAnsi="Arial" w:cs="Arial"/>
      <w:lang w:val="uk" w:eastAsia="uk-UA"/>
    </w:rPr>
  </w:style>
  <w:style w:type="paragraph" w:styleId="a9">
    <w:name w:val="footer"/>
    <w:basedOn w:val="a"/>
    <w:link w:val="aa"/>
    <w:uiPriority w:val="99"/>
    <w:unhideWhenUsed/>
    <w:rsid w:val="009B08EC"/>
    <w:pPr>
      <w:tabs>
        <w:tab w:val="center" w:pos="4819"/>
        <w:tab w:val="right" w:pos="9639"/>
      </w:tabs>
      <w:spacing w:after="0" w:line="240" w:lineRule="auto"/>
    </w:pPr>
    <w:rPr>
      <w:rFonts w:ascii="Arial" w:eastAsia="Arial" w:hAnsi="Arial" w:cs="Arial"/>
      <w:lang w:val="uk" w:eastAsia="uk-UA"/>
    </w:rPr>
  </w:style>
  <w:style w:type="character" w:customStyle="1" w:styleId="aa">
    <w:name w:val="Нижній колонтитул Знак"/>
    <w:basedOn w:val="a0"/>
    <w:link w:val="a9"/>
    <w:uiPriority w:val="99"/>
    <w:rsid w:val="009B08EC"/>
    <w:rPr>
      <w:rFonts w:ascii="Arial" w:eastAsia="Arial" w:hAnsi="Arial" w:cs="Arial"/>
      <w:lang w:val="uk" w:eastAsia="uk-UA"/>
    </w:rPr>
  </w:style>
  <w:style w:type="paragraph" w:styleId="ab">
    <w:name w:val="Balloon Text"/>
    <w:basedOn w:val="a"/>
    <w:link w:val="ac"/>
    <w:uiPriority w:val="99"/>
    <w:semiHidden/>
    <w:unhideWhenUsed/>
    <w:rsid w:val="009B08EC"/>
    <w:pPr>
      <w:spacing w:after="0" w:line="240" w:lineRule="auto"/>
    </w:pPr>
    <w:rPr>
      <w:rFonts w:ascii="Segoe UI" w:eastAsia="Arial" w:hAnsi="Segoe UI" w:cs="Segoe UI"/>
      <w:sz w:val="18"/>
      <w:szCs w:val="18"/>
      <w:lang w:val="uk" w:eastAsia="uk-UA"/>
    </w:rPr>
  </w:style>
  <w:style w:type="character" w:customStyle="1" w:styleId="ac">
    <w:name w:val="Текст у виносці Знак"/>
    <w:basedOn w:val="a0"/>
    <w:link w:val="ab"/>
    <w:uiPriority w:val="99"/>
    <w:semiHidden/>
    <w:rsid w:val="009B08EC"/>
    <w:rPr>
      <w:rFonts w:ascii="Segoe UI" w:eastAsia="Arial" w:hAnsi="Segoe UI" w:cs="Segoe UI"/>
      <w:sz w:val="18"/>
      <w:szCs w:val="18"/>
      <w:lang w:val="uk" w:eastAsia="uk-UA"/>
    </w:rPr>
  </w:style>
  <w:style w:type="paragraph" w:styleId="ad">
    <w:name w:val="List Paragraph"/>
    <w:basedOn w:val="a"/>
    <w:uiPriority w:val="34"/>
    <w:qFormat/>
    <w:rsid w:val="009B08EC"/>
    <w:pPr>
      <w:spacing w:after="0" w:line="276" w:lineRule="auto"/>
      <w:ind w:left="720"/>
      <w:contextualSpacing/>
    </w:pPr>
    <w:rPr>
      <w:rFonts w:ascii="Arial" w:eastAsia="Arial" w:hAnsi="Arial" w:cs="Arial"/>
      <w:lang w:val="uk" w:eastAsia="uk-UA"/>
    </w:rPr>
  </w:style>
  <w:style w:type="character" w:customStyle="1" w:styleId="rvts0">
    <w:name w:val="rvts0"/>
    <w:basedOn w:val="a0"/>
    <w:rsid w:val="009B08EC"/>
  </w:style>
  <w:style w:type="character" w:styleId="ae">
    <w:name w:val="Emphasis"/>
    <w:basedOn w:val="a0"/>
    <w:uiPriority w:val="20"/>
    <w:qFormat/>
    <w:rsid w:val="009B08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A2C7EC-5D62-42B7-AA9E-E43F947E628D}">
  <ds:schemaRefs>
    <ds:schemaRef ds:uri="http://schemas.microsoft.com/sharepoint/v3/contenttype/forms"/>
  </ds:schemaRefs>
</ds:datastoreItem>
</file>

<file path=customXml/itemProps2.xml><?xml version="1.0" encoding="utf-8"?>
<ds:datastoreItem xmlns:ds="http://schemas.openxmlformats.org/officeDocument/2006/customXml" ds:itemID="{0A101128-F803-4E7B-A6C1-30DCF5BB2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CFE32-4AB1-409A-AFBB-B4C4A83514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41628</Words>
  <Characters>23729</Characters>
  <Application>Microsoft Office Word</Application>
  <DocSecurity>0</DocSecurity>
  <Lines>197</Lines>
  <Paragraphs>130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2020-12-22T08:27:00Z</dcterms:created>
  <dcterms:modified xsi:type="dcterms:W3CDTF">2020-12-22T08:27:00Z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