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504D" w:rsidRPr="00B62F3D" w:rsidRDefault="00FF504D">
      <w:pPr>
        <w:rPr>
          <w:lang w:val="uk-UA"/>
        </w:rPr>
      </w:pPr>
    </w:p>
    <w:p w:rsidR="00067131" w:rsidRPr="00B62F3D" w:rsidRDefault="00067131">
      <w:pPr>
        <w:rPr>
          <w:lang w:val="uk-UA"/>
        </w:rPr>
      </w:pPr>
    </w:p>
    <w:p w:rsidR="00067131" w:rsidRPr="00B62F3D" w:rsidRDefault="00067131">
      <w:pPr>
        <w:rPr>
          <w:lang w:val="uk-UA"/>
        </w:rPr>
      </w:pPr>
    </w:p>
    <w:p w:rsidR="00067131" w:rsidRPr="00B62F3D" w:rsidRDefault="00067131">
      <w:pPr>
        <w:rPr>
          <w:lang w:val="uk-UA"/>
        </w:rPr>
      </w:pPr>
    </w:p>
    <w:p w:rsidR="00047D9B" w:rsidRPr="00B62F3D" w:rsidRDefault="00047D9B">
      <w:pPr>
        <w:rPr>
          <w:lang w:val="uk-UA"/>
        </w:rPr>
      </w:pPr>
    </w:p>
    <w:p w:rsidR="00047D9B" w:rsidRPr="00B62F3D" w:rsidRDefault="00047D9B">
      <w:pPr>
        <w:rPr>
          <w:lang w:val="uk-UA"/>
        </w:rPr>
      </w:pPr>
    </w:p>
    <w:p w:rsidR="00067131" w:rsidRPr="00B62F3D" w:rsidRDefault="00067131" w:rsidP="00067131">
      <w:pPr>
        <w:jc w:val="center"/>
        <w:rPr>
          <w:rFonts w:ascii="Times New Roman" w:hAnsi="Times New Roman" w:cs="Times New Roman"/>
          <w:b/>
          <w:sz w:val="28"/>
          <w:szCs w:val="28"/>
          <w:lang w:val="uk-UA"/>
        </w:rPr>
      </w:pPr>
    </w:p>
    <w:p w:rsidR="00462836" w:rsidRPr="00B62F3D" w:rsidRDefault="00462836" w:rsidP="00067131">
      <w:pPr>
        <w:jc w:val="center"/>
        <w:rPr>
          <w:rFonts w:ascii="Times New Roman" w:hAnsi="Times New Roman" w:cs="Times New Roman"/>
          <w:b/>
          <w:sz w:val="28"/>
          <w:szCs w:val="28"/>
          <w:lang w:val="uk-UA"/>
        </w:rPr>
      </w:pPr>
    </w:p>
    <w:p w:rsidR="00067131" w:rsidRPr="00B62F3D" w:rsidRDefault="00067131" w:rsidP="00067131">
      <w:pPr>
        <w:jc w:val="center"/>
        <w:rPr>
          <w:rFonts w:ascii="Times New Roman" w:hAnsi="Times New Roman" w:cs="Times New Roman"/>
          <w:b/>
          <w:sz w:val="28"/>
          <w:szCs w:val="28"/>
          <w:lang w:val="uk-UA"/>
        </w:rPr>
      </w:pPr>
    </w:p>
    <w:p w:rsidR="00185061" w:rsidRPr="00B62F3D" w:rsidRDefault="00185061" w:rsidP="00067131">
      <w:pPr>
        <w:jc w:val="center"/>
        <w:rPr>
          <w:rFonts w:ascii="Times New Roman" w:hAnsi="Times New Roman" w:cs="Times New Roman"/>
          <w:b/>
          <w:sz w:val="28"/>
          <w:szCs w:val="28"/>
          <w:lang w:val="uk-UA"/>
        </w:rPr>
      </w:pPr>
    </w:p>
    <w:p w:rsidR="00067131" w:rsidRPr="00B62F3D" w:rsidRDefault="00067131" w:rsidP="00067131">
      <w:pPr>
        <w:jc w:val="center"/>
        <w:rPr>
          <w:rFonts w:ascii="Times New Roman" w:hAnsi="Times New Roman" w:cs="Times New Roman"/>
          <w:b/>
          <w:sz w:val="28"/>
          <w:szCs w:val="28"/>
          <w:lang w:val="uk-UA"/>
        </w:rPr>
      </w:pPr>
      <w:r w:rsidRPr="00B62F3D">
        <w:rPr>
          <w:rFonts w:ascii="Times New Roman" w:hAnsi="Times New Roman" w:cs="Times New Roman"/>
          <w:b/>
          <w:sz w:val="28"/>
          <w:szCs w:val="28"/>
          <w:lang w:val="uk-UA"/>
        </w:rPr>
        <w:t>ВИСНОВОК</w:t>
      </w:r>
    </w:p>
    <w:p w:rsidR="00067131" w:rsidRPr="00B62F3D" w:rsidRDefault="00067131" w:rsidP="00067131">
      <w:pPr>
        <w:pStyle w:val="3"/>
        <w:spacing w:before="0" w:beforeAutospacing="0" w:after="0" w:afterAutospacing="0"/>
        <w:jc w:val="center"/>
        <w:rPr>
          <w:sz w:val="28"/>
          <w:szCs w:val="28"/>
        </w:rPr>
      </w:pPr>
      <w:r w:rsidRPr="00B62F3D">
        <w:rPr>
          <w:sz w:val="28"/>
          <w:szCs w:val="28"/>
        </w:rPr>
        <w:t>на проект Закону України «П</w:t>
      </w:r>
      <w:r w:rsidRPr="00B62F3D">
        <w:t>ро парламентську службу</w:t>
      </w:r>
      <w:r w:rsidRPr="00B62F3D">
        <w:rPr>
          <w:sz w:val="28"/>
          <w:szCs w:val="28"/>
        </w:rPr>
        <w:t>»</w:t>
      </w:r>
    </w:p>
    <w:p w:rsidR="00067131" w:rsidRPr="00B62F3D" w:rsidRDefault="00067131" w:rsidP="00067131">
      <w:pPr>
        <w:pStyle w:val="3"/>
        <w:spacing w:before="0" w:beforeAutospacing="0" w:after="0" w:afterAutospacing="0"/>
        <w:jc w:val="center"/>
        <w:rPr>
          <w:sz w:val="28"/>
          <w:szCs w:val="28"/>
        </w:rPr>
      </w:pPr>
    </w:p>
    <w:p w:rsidR="00215DA6" w:rsidRPr="00B62F3D" w:rsidRDefault="00067131" w:rsidP="009D4EBF">
      <w:pPr>
        <w:pStyle w:val="3"/>
        <w:spacing w:before="0" w:beforeAutospacing="0" w:after="0" w:afterAutospacing="0"/>
        <w:ind w:firstLine="567"/>
        <w:jc w:val="both"/>
        <w:rPr>
          <w:b w:val="0"/>
          <w:sz w:val="28"/>
          <w:szCs w:val="28"/>
        </w:rPr>
      </w:pPr>
      <w:r w:rsidRPr="00B62F3D">
        <w:rPr>
          <w:b w:val="0"/>
          <w:sz w:val="28"/>
          <w:szCs w:val="28"/>
        </w:rPr>
        <w:t xml:space="preserve">Головне управління розглянуло поданий проект, </w:t>
      </w:r>
      <w:r w:rsidR="00215DA6" w:rsidRPr="00B62F3D">
        <w:rPr>
          <w:b w:val="0"/>
          <w:sz w:val="28"/>
          <w:szCs w:val="28"/>
        </w:rPr>
        <w:t>метою якого є «визначення особливостей правового регулювання парламентської служби та правового статусу парламентських службовців для дієвої та ефективної роботи Апарату із забезпечення діяльності Верхов</w:t>
      </w:r>
      <w:r w:rsidR="0096610A" w:rsidRPr="00B62F3D">
        <w:rPr>
          <w:b w:val="0"/>
          <w:sz w:val="28"/>
          <w:szCs w:val="28"/>
        </w:rPr>
        <w:t xml:space="preserve">ної Ради України, її органів» </w:t>
      </w:r>
      <w:r w:rsidR="002313DD">
        <w:rPr>
          <w:b w:val="0"/>
          <w:sz w:val="28"/>
          <w:szCs w:val="28"/>
        </w:rPr>
        <w:t xml:space="preserve">                </w:t>
      </w:r>
      <w:r w:rsidR="0096610A" w:rsidRPr="00B62F3D">
        <w:rPr>
          <w:b w:val="0"/>
          <w:sz w:val="28"/>
          <w:szCs w:val="28"/>
        </w:rPr>
        <w:t>(</w:t>
      </w:r>
      <w:r w:rsidR="00215DA6" w:rsidRPr="00B62F3D">
        <w:rPr>
          <w:b w:val="0"/>
          <w:sz w:val="28"/>
          <w:szCs w:val="28"/>
        </w:rPr>
        <w:t xml:space="preserve">п. 2 пояснювальної записки). </w:t>
      </w:r>
    </w:p>
    <w:p w:rsidR="00081E42" w:rsidRPr="00B62F3D" w:rsidRDefault="00081E42" w:rsidP="007368B0">
      <w:pPr>
        <w:ind w:firstLine="567"/>
        <w:jc w:val="both"/>
        <w:rPr>
          <w:rFonts w:ascii="Times New Roman" w:hAnsi="Times New Roman" w:cs="Times New Roman"/>
          <w:iCs/>
          <w:sz w:val="28"/>
          <w:szCs w:val="28"/>
          <w:lang w:val="uk-UA"/>
        </w:rPr>
      </w:pPr>
      <w:r w:rsidRPr="00B62F3D">
        <w:rPr>
          <w:rFonts w:ascii="Times New Roman" w:hAnsi="Times New Roman" w:cs="Times New Roman"/>
          <w:sz w:val="28"/>
          <w:szCs w:val="28"/>
          <w:lang w:val="uk-UA"/>
        </w:rPr>
        <w:t>Проект містить ряд принципових новел, головними серед яких є: запровадження нового інституту – парламентської служби як служби особливого характеру</w:t>
      </w:r>
      <w:r w:rsidR="00FE4660" w:rsidRPr="00B62F3D">
        <w:rPr>
          <w:rFonts w:ascii="Times New Roman" w:hAnsi="Times New Roman" w:cs="Times New Roman"/>
          <w:sz w:val="28"/>
          <w:szCs w:val="28"/>
          <w:lang w:val="uk-UA"/>
        </w:rPr>
        <w:t>; введення поняття парламентських службовців</w:t>
      </w:r>
      <w:r w:rsidRPr="00B62F3D">
        <w:rPr>
          <w:rFonts w:ascii="Times New Roman" w:hAnsi="Times New Roman" w:cs="Times New Roman"/>
          <w:sz w:val="28"/>
          <w:szCs w:val="28"/>
          <w:lang w:val="uk-UA"/>
        </w:rPr>
        <w:t>, до як</w:t>
      </w:r>
      <w:r w:rsidR="00FE4660" w:rsidRPr="00B62F3D">
        <w:rPr>
          <w:rFonts w:ascii="Times New Roman" w:hAnsi="Times New Roman" w:cs="Times New Roman"/>
          <w:sz w:val="28"/>
          <w:szCs w:val="28"/>
          <w:lang w:val="uk-UA"/>
        </w:rPr>
        <w:t>их</w:t>
      </w:r>
      <w:r w:rsidRPr="00B62F3D">
        <w:rPr>
          <w:rFonts w:ascii="Times New Roman" w:hAnsi="Times New Roman" w:cs="Times New Roman"/>
          <w:sz w:val="28"/>
          <w:szCs w:val="28"/>
          <w:lang w:val="uk-UA"/>
        </w:rPr>
        <w:t xml:space="preserve"> </w:t>
      </w:r>
      <w:r w:rsidR="0096610A" w:rsidRPr="00B62F3D">
        <w:rPr>
          <w:rFonts w:ascii="Times New Roman" w:hAnsi="Times New Roman" w:cs="Times New Roman"/>
          <w:sz w:val="28"/>
          <w:szCs w:val="28"/>
          <w:lang w:val="uk-UA"/>
        </w:rPr>
        <w:t>належатимуть</w:t>
      </w:r>
      <w:r w:rsidRPr="00B62F3D">
        <w:rPr>
          <w:rFonts w:ascii="Times New Roman" w:hAnsi="Times New Roman" w:cs="Times New Roman"/>
          <w:sz w:val="28"/>
          <w:szCs w:val="28"/>
          <w:lang w:val="uk-UA"/>
        </w:rPr>
        <w:t xml:space="preserve"> парламентські державні службовці, працівники парламентської патронатної служби, парламентські працівники, які виконують функції з обслуговування; вимоги до політичної неупередженості парламентських державних службовців; визначення системи управління парламентською службою; створення </w:t>
      </w:r>
      <w:r w:rsidRPr="00B62F3D">
        <w:rPr>
          <w:rFonts w:ascii="Times New Roman" w:hAnsi="Times New Roman" w:cs="Times New Roman"/>
          <w:iCs/>
          <w:sz w:val="28"/>
          <w:szCs w:val="28"/>
          <w:lang w:val="uk-UA"/>
        </w:rPr>
        <w:t xml:space="preserve">Комісії </w:t>
      </w:r>
      <w:r w:rsidRPr="00B62F3D">
        <w:rPr>
          <w:rFonts w:ascii="Times New Roman" w:eastAsia="Times New Roman" w:hAnsi="Times New Roman" w:cs="Times New Roman"/>
          <w:spacing w:val="-6"/>
          <w:sz w:val="28"/>
          <w:szCs w:val="28"/>
          <w:lang w:val="uk-UA" w:eastAsia="uk-UA"/>
        </w:rPr>
        <w:t>з питань добору парл</w:t>
      </w:r>
      <w:r w:rsidR="0096610A" w:rsidRPr="00B62F3D">
        <w:rPr>
          <w:rFonts w:ascii="Times New Roman" w:eastAsia="Times New Roman" w:hAnsi="Times New Roman" w:cs="Times New Roman"/>
          <w:spacing w:val="-6"/>
          <w:sz w:val="28"/>
          <w:szCs w:val="28"/>
          <w:lang w:val="uk-UA" w:eastAsia="uk-UA"/>
        </w:rPr>
        <w:t>аментських державних службовців</w:t>
      </w:r>
      <w:r w:rsidRPr="00B62F3D">
        <w:rPr>
          <w:rFonts w:ascii="Times New Roman" w:eastAsia="Times New Roman" w:hAnsi="Times New Roman" w:cs="Times New Roman"/>
          <w:spacing w:val="-6"/>
          <w:sz w:val="28"/>
          <w:szCs w:val="28"/>
          <w:lang w:val="uk-UA" w:eastAsia="uk-UA"/>
        </w:rPr>
        <w:t xml:space="preserve"> категорії «А» та конкурсної комісії,</w:t>
      </w:r>
      <w:r w:rsidRPr="00B62F3D">
        <w:rPr>
          <w:rFonts w:ascii="Times New Roman" w:eastAsia="Times New Roman" w:hAnsi="Times New Roman" w:cs="Times New Roman"/>
          <w:sz w:val="28"/>
          <w:szCs w:val="28"/>
          <w:lang w:val="uk-UA" w:eastAsia="uk-UA"/>
        </w:rPr>
        <w:t xml:space="preserve"> яка проводитиме конкурс на зайняття посад державн</w:t>
      </w:r>
      <w:r w:rsidR="00C508A0" w:rsidRPr="00B62F3D">
        <w:rPr>
          <w:rFonts w:ascii="Times New Roman" w:eastAsia="Times New Roman" w:hAnsi="Times New Roman" w:cs="Times New Roman"/>
          <w:sz w:val="28"/>
          <w:szCs w:val="28"/>
          <w:lang w:val="uk-UA" w:eastAsia="uk-UA"/>
        </w:rPr>
        <w:t>ої служби категорії «Б» або «В». Крім того,</w:t>
      </w:r>
      <w:r w:rsidRPr="00B62F3D">
        <w:rPr>
          <w:rFonts w:ascii="Times New Roman" w:eastAsia="Times New Roman" w:hAnsi="Times New Roman" w:cs="Times New Roman"/>
          <w:sz w:val="28"/>
          <w:szCs w:val="28"/>
          <w:lang w:val="uk-UA" w:eastAsia="uk-UA"/>
        </w:rPr>
        <w:t xml:space="preserve"> уточнено загальні та спеціальні вимоги до осіб, які претендують на зайняття посади Керівника Апарату, першого заступника та заступника Керівника Апарату, керівників структурних підрозділів, їх заступників, парламентської державної служби</w:t>
      </w:r>
      <w:r w:rsidR="00BD2109" w:rsidRPr="00B62F3D">
        <w:rPr>
          <w:rFonts w:ascii="Times New Roman" w:eastAsia="Times New Roman" w:hAnsi="Times New Roman" w:cs="Times New Roman"/>
          <w:sz w:val="28"/>
          <w:szCs w:val="28"/>
          <w:lang w:val="uk-UA" w:eastAsia="uk-UA"/>
        </w:rPr>
        <w:t>; деталізуються</w:t>
      </w:r>
      <w:r w:rsidRPr="00B62F3D">
        <w:rPr>
          <w:rFonts w:ascii="Times New Roman" w:eastAsia="Times New Roman" w:hAnsi="Times New Roman" w:cs="Times New Roman"/>
          <w:sz w:val="28"/>
          <w:szCs w:val="28"/>
          <w:lang w:val="uk-UA" w:eastAsia="uk-UA"/>
        </w:rPr>
        <w:t xml:space="preserve"> відносини, пов’язані </w:t>
      </w:r>
      <w:r w:rsidR="0096610A" w:rsidRPr="00B62F3D">
        <w:rPr>
          <w:rFonts w:ascii="Times New Roman" w:eastAsia="Times New Roman" w:hAnsi="Times New Roman" w:cs="Times New Roman"/>
          <w:sz w:val="28"/>
          <w:szCs w:val="28"/>
          <w:lang w:val="uk-UA" w:eastAsia="uk-UA"/>
        </w:rPr>
        <w:t>зі</w:t>
      </w:r>
      <w:r w:rsidRPr="00B62F3D">
        <w:rPr>
          <w:rFonts w:ascii="Times New Roman" w:eastAsia="Times New Roman" w:hAnsi="Times New Roman" w:cs="Times New Roman"/>
          <w:sz w:val="28"/>
          <w:szCs w:val="28"/>
          <w:lang w:val="uk-UA" w:eastAsia="uk-UA"/>
        </w:rPr>
        <w:t xml:space="preserve"> службовою кар’єрою парламентських державних службовців, оцінювання</w:t>
      </w:r>
      <w:r w:rsidR="00BD2109" w:rsidRPr="00B62F3D">
        <w:rPr>
          <w:rFonts w:ascii="Times New Roman" w:eastAsia="Times New Roman" w:hAnsi="Times New Roman" w:cs="Times New Roman"/>
          <w:sz w:val="28"/>
          <w:szCs w:val="28"/>
          <w:lang w:val="uk-UA" w:eastAsia="uk-UA"/>
        </w:rPr>
        <w:t>м</w:t>
      </w:r>
      <w:r w:rsidRPr="00B62F3D">
        <w:rPr>
          <w:rFonts w:ascii="Times New Roman" w:eastAsia="Times New Roman" w:hAnsi="Times New Roman" w:cs="Times New Roman"/>
          <w:sz w:val="28"/>
          <w:szCs w:val="28"/>
          <w:lang w:val="uk-UA" w:eastAsia="uk-UA"/>
        </w:rPr>
        <w:t xml:space="preserve"> результатів їх службової діяльності, підвищення</w:t>
      </w:r>
      <w:r w:rsidR="00BD2109" w:rsidRPr="00B62F3D">
        <w:rPr>
          <w:rFonts w:ascii="Times New Roman" w:eastAsia="Times New Roman" w:hAnsi="Times New Roman" w:cs="Times New Roman"/>
          <w:sz w:val="28"/>
          <w:szCs w:val="28"/>
          <w:lang w:val="uk-UA" w:eastAsia="uk-UA"/>
        </w:rPr>
        <w:t>м</w:t>
      </w:r>
      <w:r w:rsidRPr="00B62F3D">
        <w:rPr>
          <w:rFonts w:ascii="Times New Roman" w:eastAsia="Times New Roman" w:hAnsi="Times New Roman" w:cs="Times New Roman"/>
          <w:sz w:val="28"/>
          <w:szCs w:val="28"/>
          <w:lang w:val="uk-UA" w:eastAsia="uk-UA"/>
        </w:rPr>
        <w:t xml:space="preserve"> рівня їх професійної компетентності; визначено особливості фінансового забезпечення діяльності парламентської служби, оплати праці парламентських державних службовців, їх соціально-побутового забезпечення, </w:t>
      </w:r>
      <w:r w:rsidRPr="00B62F3D">
        <w:rPr>
          <w:rFonts w:ascii="Times New Roman" w:hAnsi="Times New Roman" w:cs="Times New Roman"/>
          <w:sz w:val="28"/>
          <w:szCs w:val="28"/>
          <w:lang w:val="uk-UA"/>
        </w:rPr>
        <w:t>а також дисциплінарну відповідальність тощо.</w:t>
      </w:r>
    </w:p>
    <w:p w:rsidR="00A51469" w:rsidRPr="00B62F3D" w:rsidRDefault="00067131" w:rsidP="000A5BAF">
      <w:pPr>
        <w:ind w:firstLine="567"/>
        <w:jc w:val="both"/>
        <w:rPr>
          <w:rFonts w:ascii="Times New Roman" w:hAnsi="Times New Roman" w:cs="Times New Roman"/>
          <w:sz w:val="28"/>
          <w:szCs w:val="28"/>
          <w:lang w:val="uk-UA"/>
        </w:rPr>
      </w:pPr>
      <w:r w:rsidRPr="00B62F3D">
        <w:rPr>
          <w:rFonts w:ascii="Times New Roman" w:eastAsia="Times New Roman" w:hAnsi="Times New Roman" w:cs="Times New Roman"/>
          <w:sz w:val="28"/>
          <w:szCs w:val="28"/>
          <w:lang w:val="uk-UA" w:eastAsia="uk-UA"/>
        </w:rPr>
        <w:t xml:space="preserve">Головне управління поділяє думку суб’єктів права законодавчої ініціативи </w:t>
      </w:r>
      <w:r w:rsidR="00215DA6" w:rsidRPr="00B62F3D">
        <w:rPr>
          <w:rFonts w:ascii="Times New Roman" w:eastAsia="Times New Roman" w:hAnsi="Times New Roman" w:cs="Times New Roman"/>
          <w:sz w:val="28"/>
          <w:szCs w:val="28"/>
          <w:lang w:val="uk-UA" w:eastAsia="uk-UA"/>
        </w:rPr>
        <w:t xml:space="preserve">стосовно того, що </w:t>
      </w:r>
      <w:r w:rsidR="00215DA6" w:rsidRPr="00B62F3D">
        <w:rPr>
          <w:rFonts w:ascii="Times New Roman" w:hAnsi="Times New Roman" w:cs="Times New Roman"/>
          <w:sz w:val="28"/>
          <w:szCs w:val="28"/>
          <w:lang w:val="uk-UA"/>
        </w:rPr>
        <w:t>особливості проходження</w:t>
      </w:r>
      <w:r w:rsidR="006A1053" w:rsidRPr="00B62F3D">
        <w:rPr>
          <w:rFonts w:ascii="Times New Roman" w:hAnsi="Times New Roman" w:cs="Times New Roman"/>
          <w:sz w:val="28"/>
          <w:szCs w:val="28"/>
          <w:lang w:val="uk-UA"/>
        </w:rPr>
        <w:t xml:space="preserve"> служби осіб, які забезпечують</w:t>
      </w:r>
      <w:r w:rsidR="00215DA6" w:rsidRPr="00B62F3D">
        <w:rPr>
          <w:rFonts w:ascii="Times New Roman" w:hAnsi="Times New Roman" w:cs="Times New Roman"/>
          <w:sz w:val="28"/>
          <w:szCs w:val="28"/>
          <w:lang w:val="uk-UA"/>
        </w:rPr>
        <w:t xml:space="preserve"> діяльність Верховної Ради України, мають бути врегульовані на рівні окремого законодавчого </w:t>
      </w:r>
      <w:proofErr w:type="spellStart"/>
      <w:r w:rsidR="00215DA6" w:rsidRPr="00B62F3D">
        <w:rPr>
          <w:rFonts w:ascii="Times New Roman" w:hAnsi="Times New Roman" w:cs="Times New Roman"/>
          <w:sz w:val="28"/>
          <w:szCs w:val="28"/>
          <w:lang w:val="uk-UA"/>
        </w:rPr>
        <w:t>акта</w:t>
      </w:r>
      <w:proofErr w:type="spellEnd"/>
      <w:r w:rsidR="00215DA6" w:rsidRPr="00B62F3D">
        <w:rPr>
          <w:rFonts w:ascii="Times New Roman" w:hAnsi="Times New Roman" w:cs="Times New Roman"/>
          <w:sz w:val="28"/>
          <w:szCs w:val="28"/>
          <w:lang w:val="uk-UA"/>
        </w:rPr>
        <w:t xml:space="preserve"> – </w:t>
      </w:r>
      <w:r w:rsidR="00CC0FB5" w:rsidRPr="00B62F3D">
        <w:rPr>
          <w:rFonts w:ascii="Times New Roman" w:hAnsi="Times New Roman" w:cs="Times New Roman"/>
          <w:sz w:val="28"/>
          <w:szCs w:val="28"/>
          <w:lang w:val="uk-UA"/>
        </w:rPr>
        <w:t xml:space="preserve">закону про парламентську службу. </w:t>
      </w:r>
      <w:r w:rsidR="00CC0FB5" w:rsidRPr="00B62F3D">
        <w:rPr>
          <w:rFonts w:ascii="Times New Roman" w:eastAsia="Times New Roman" w:hAnsi="Times New Roman" w:cs="Times New Roman"/>
          <w:sz w:val="28"/>
          <w:szCs w:val="28"/>
          <w:lang w:val="uk-UA"/>
        </w:rPr>
        <w:t xml:space="preserve">Зазначене підтверджується і міжнародним досвідом. На сьогодні у світі об’єктивно утвердився інститут парламентської служби, який визначає особливості проходження служби парламентськими службовцями (їх функції, порядок призначення, соціальний захист тощо) у </w:t>
      </w:r>
      <w:r w:rsidR="005C5062" w:rsidRPr="00B62F3D">
        <w:rPr>
          <w:rFonts w:ascii="Times New Roman" w:eastAsia="Times New Roman" w:hAnsi="Times New Roman" w:cs="Times New Roman"/>
          <w:sz w:val="28"/>
          <w:szCs w:val="28"/>
          <w:lang w:val="uk-UA"/>
        </w:rPr>
        <w:t>багатьох</w:t>
      </w:r>
      <w:r w:rsidR="00CC0FB5" w:rsidRPr="00B62F3D">
        <w:rPr>
          <w:rFonts w:ascii="Times New Roman" w:eastAsia="Times New Roman" w:hAnsi="Times New Roman" w:cs="Times New Roman"/>
          <w:sz w:val="28"/>
          <w:szCs w:val="28"/>
          <w:lang w:val="uk-UA"/>
        </w:rPr>
        <w:t xml:space="preserve"> національн</w:t>
      </w:r>
      <w:r w:rsidR="005C5062" w:rsidRPr="00B62F3D">
        <w:rPr>
          <w:rFonts w:ascii="Times New Roman" w:eastAsia="Times New Roman" w:hAnsi="Times New Roman" w:cs="Times New Roman"/>
          <w:sz w:val="28"/>
          <w:szCs w:val="28"/>
          <w:lang w:val="uk-UA"/>
        </w:rPr>
        <w:t>их  парламентах</w:t>
      </w:r>
      <w:r w:rsidR="00CC0FB5" w:rsidRPr="00B62F3D">
        <w:rPr>
          <w:rFonts w:ascii="Times New Roman" w:eastAsia="Times New Roman" w:hAnsi="Times New Roman" w:cs="Times New Roman"/>
          <w:sz w:val="28"/>
          <w:szCs w:val="28"/>
          <w:lang w:val="uk-UA"/>
        </w:rPr>
        <w:t xml:space="preserve">. </w:t>
      </w:r>
      <w:r w:rsidR="00CC0FB5" w:rsidRPr="00B62F3D">
        <w:rPr>
          <w:rFonts w:ascii="Times New Roman" w:eastAsia="Times New Roman" w:hAnsi="Times New Roman" w:cs="Times New Roman"/>
          <w:sz w:val="28"/>
          <w:szCs w:val="28"/>
          <w:lang w:val="uk-UA"/>
        </w:rPr>
        <w:lastRenderedPageBreak/>
        <w:t xml:space="preserve">Відповідний інститут є важливим механізмом забезпечення незалежності парламенту та створення належних умов його ефективної діяльності. </w:t>
      </w:r>
      <w:r w:rsidR="00A61E16" w:rsidRPr="00B62F3D">
        <w:rPr>
          <w:rFonts w:ascii="Times New Roman" w:eastAsia="Times New Roman" w:hAnsi="Times New Roman" w:cs="Times New Roman"/>
          <w:sz w:val="28"/>
          <w:szCs w:val="28"/>
          <w:lang w:val="uk-UA"/>
        </w:rPr>
        <w:t>Враховуючи</w:t>
      </w:r>
      <w:r w:rsidR="00CC0FB5" w:rsidRPr="00B62F3D">
        <w:rPr>
          <w:rFonts w:ascii="Times New Roman" w:eastAsia="Times New Roman" w:hAnsi="Times New Roman" w:cs="Times New Roman"/>
          <w:sz w:val="28"/>
          <w:szCs w:val="28"/>
          <w:lang w:val="uk-UA"/>
        </w:rPr>
        <w:t xml:space="preserve"> зазначене, певні країни унормовують особливості функціонування вказаного інституту в окремих актах,</w:t>
      </w:r>
      <w:r w:rsidR="00215DA6" w:rsidRPr="00B62F3D">
        <w:rPr>
          <w:rFonts w:ascii="Times New Roman" w:hAnsi="Times New Roman" w:cs="Times New Roman"/>
          <w:sz w:val="28"/>
          <w:szCs w:val="28"/>
          <w:lang w:val="uk-UA"/>
        </w:rPr>
        <w:t xml:space="preserve"> як це, наприклад, має місце, зокрема, </w:t>
      </w:r>
      <w:r w:rsidR="003413D3">
        <w:rPr>
          <w:rFonts w:ascii="Times New Roman" w:hAnsi="Times New Roman" w:cs="Times New Roman"/>
          <w:sz w:val="28"/>
          <w:szCs w:val="28"/>
          <w:lang w:val="uk-UA"/>
        </w:rPr>
        <w:t xml:space="preserve">                   </w:t>
      </w:r>
      <w:r w:rsidR="00215DA6" w:rsidRPr="00B62F3D">
        <w:rPr>
          <w:rFonts w:ascii="Times New Roman" w:hAnsi="Times New Roman" w:cs="Times New Roman"/>
          <w:sz w:val="28"/>
          <w:szCs w:val="28"/>
          <w:lang w:val="uk-UA"/>
        </w:rPr>
        <w:t>в США, Швеції, Великобританії</w:t>
      </w:r>
      <w:r w:rsidR="00CC0FB5" w:rsidRPr="00B62F3D">
        <w:rPr>
          <w:rFonts w:ascii="Times New Roman" w:hAnsi="Times New Roman" w:cs="Times New Roman"/>
          <w:sz w:val="28"/>
          <w:szCs w:val="28"/>
          <w:lang w:val="uk-UA"/>
        </w:rPr>
        <w:t>, Австралії</w:t>
      </w:r>
      <w:r w:rsidR="00215DA6" w:rsidRPr="00B62F3D">
        <w:rPr>
          <w:rFonts w:ascii="Times New Roman" w:hAnsi="Times New Roman" w:cs="Times New Roman"/>
          <w:sz w:val="28"/>
          <w:szCs w:val="28"/>
          <w:lang w:val="uk-UA"/>
        </w:rPr>
        <w:t xml:space="preserve"> та ін</w:t>
      </w:r>
      <w:r w:rsidR="00FE4660" w:rsidRPr="00B62F3D">
        <w:rPr>
          <w:rFonts w:ascii="Times New Roman" w:hAnsi="Times New Roman" w:cs="Times New Roman"/>
          <w:sz w:val="28"/>
          <w:szCs w:val="28"/>
          <w:lang w:val="uk-UA"/>
        </w:rPr>
        <w:t>ших</w:t>
      </w:r>
      <w:r w:rsidR="00215DA6" w:rsidRPr="00B62F3D">
        <w:rPr>
          <w:rFonts w:ascii="Times New Roman" w:hAnsi="Times New Roman" w:cs="Times New Roman"/>
          <w:sz w:val="28"/>
          <w:szCs w:val="28"/>
          <w:lang w:val="uk-UA"/>
        </w:rPr>
        <w:t xml:space="preserve"> </w:t>
      </w:r>
      <w:r w:rsidR="00167885" w:rsidRPr="00B62F3D">
        <w:rPr>
          <w:rFonts w:ascii="Times New Roman" w:hAnsi="Times New Roman" w:cs="Times New Roman"/>
          <w:sz w:val="28"/>
          <w:szCs w:val="28"/>
          <w:lang w:val="uk-UA"/>
        </w:rPr>
        <w:t xml:space="preserve">зарубіжних </w:t>
      </w:r>
      <w:r w:rsidR="00215DA6" w:rsidRPr="00B62F3D">
        <w:rPr>
          <w:rFonts w:ascii="Times New Roman" w:hAnsi="Times New Roman" w:cs="Times New Roman"/>
          <w:sz w:val="28"/>
          <w:szCs w:val="28"/>
          <w:lang w:val="uk-UA"/>
        </w:rPr>
        <w:t xml:space="preserve">державах. </w:t>
      </w:r>
    </w:p>
    <w:p w:rsidR="00C34C65" w:rsidRPr="00B62F3D" w:rsidRDefault="00C34C65" w:rsidP="00C34C65">
      <w:pPr>
        <w:ind w:firstLine="566"/>
        <w:jc w:val="both"/>
        <w:rPr>
          <w:rFonts w:ascii="Times New Roman" w:eastAsia="Times New Roman" w:hAnsi="Times New Roman" w:cs="Times New Roman"/>
          <w:sz w:val="28"/>
          <w:szCs w:val="28"/>
          <w:lang w:val="uk-UA"/>
        </w:rPr>
      </w:pPr>
      <w:r w:rsidRPr="00B62F3D">
        <w:rPr>
          <w:rFonts w:ascii="Times New Roman" w:eastAsia="Times New Roman" w:hAnsi="Times New Roman" w:cs="Times New Roman"/>
          <w:sz w:val="28"/>
          <w:szCs w:val="28"/>
          <w:lang w:val="uk-UA"/>
        </w:rPr>
        <w:t>В той же час, незважаючи на міжнародний досвід, інститут парламентської служби не знайшов належного відображення в чинному законодавстві України.</w:t>
      </w:r>
    </w:p>
    <w:p w:rsidR="00C34C65" w:rsidRPr="00B62F3D" w:rsidRDefault="00C34C65" w:rsidP="00C34C65">
      <w:pPr>
        <w:ind w:firstLine="566"/>
        <w:jc w:val="both"/>
        <w:rPr>
          <w:rFonts w:ascii="Times New Roman" w:eastAsia="Times New Roman" w:hAnsi="Times New Roman" w:cs="Times New Roman"/>
          <w:sz w:val="28"/>
          <w:szCs w:val="28"/>
          <w:lang w:val="uk-UA"/>
        </w:rPr>
      </w:pPr>
      <w:r w:rsidRPr="00B62F3D">
        <w:rPr>
          <w:rFonts w:ascii="Times New Roman" w:eastAsia="Times New Roman" w:hAnsi="Times New Roman" w:cs="Times New Roman"/>
          <w:sz w:val="28"/>
          <w:szCs w:val="28"/>
          <w:lang w:val="uk-UA"/>
        </w:rPr>
        <w:t>Закон України "Про державну службу" містить єдині та уніфіковані правові механізми регулювання інституту державної служби, що в першу чергу</w:t>
      </w:r>
      <w:r w:rsidR="0041601A" w:rsidRPr="00B62F3D">
        <w:rPr>
          <w:rFonts w:ascii="Times New Roman" w:eastAsia="Times New Roman" w:hAnsi="Times New Roman" w:cs="Times New Roman"/>
          <w:sz w:val="28"/>
          <w:szCs w:val="28"/>
          <w:lang w:val="uk-UA"/>
        </w:rPr>
        <w:t>,</w:t>
      </w:r>
      <w:r w:rsidRPr="00B62F3D">
        <w:rPr>
          <w:rFonts w:ascii="Times New Roman" w:eastAsia="Times New Roman" w:hAnsi="Times New Roman" w:cs="Times New Roman"/>
          <w:sz w:val="28"/>
          <w:szCs w:val="28"/>
          <w:lang w:val="uk-UA"/>
        </w:rPr>
        <w:t xml:space="preserve"> орієнтовані на державних службовців, які працюють в органах виконавчої влади.</w:t>
      </w:r>
    </w:p>
    <w:p w:rsidR="00C34C65" w:rsidRPr="00B62F3D" w:rsidRDefault="00C34C65" w:rsidP="00C34C65">
      <w:pPr>
        <w:ind w:firstLine="566"/>
        <w:jc w:val="both"/>
        <w:rPr>
          <w:rFonts w:ascii="Times New Roman" w:eastAsia="Times New Roman" w:hAnsi="Times New Roman" w:cs="Times New Roman"/>
          <w:sz w:val="28"/>
          <w:szCs w:val="28"/>
          <w:lang w:val="uk-UA"/>
        </w:rPr>
      </w:pPr>
      <w:r w:rsidRPr="00B62F3D">
        <w:rPr>
          <w:rFonts w:ascii="Times New Roman" w:eastAsia="Times New Roman" w:hAnsi="Times New Roman" w:cs="Times New Roman"/>
          <w:sz w:val="28"/>
          <w:szCs w:val="28"/>
          <w:lang w:val="uk-UA"/>
        </w:rPr>
        <w:t xml:space="preserve">Натомість, особливості служби в </w:t>
      </w:r>
      <w:proofErr w:type="spellStart"/>
      <w:r w:rsidRPr="00B62F3D">
        <w:rPr>
          <w:rFonts w:ascii="Times New Roman" w:eastAsia="Times New Roman" w:hAnsi="Times New Roman" w:cs="Times New Roman"/>
          <w:sz w:val="28"/>
          <w:szCs w:val="28"/>
          <w:lang w:val="uk-UA"/>
        </w:rPr>
        <w:t>апараті</w:t>
      </w:r>
      <w:proofErr w:type="spellEnd"/>
      <w:r w:rsidRPr="00B62F3D">
        <w:rPr>
          <w:rFonts w:ascii="Times New Roman" w:eastAsia="Times New Roman" w:hAnsi="Times New Roman" w:cs="Times New Roman"/>
          <w:sz w:val="28"/>
          <w:szCs w:val="28"/>
          <w:lang w:val="uk-UA"/>
        </w:rPr>
        <w:t xml:space="preserve"> органу законодавчої влади врегульовано лише в частині призначення і звільнення Керівника Апарату Верховної Ради України</w:t>
      </w:r>
      <w:r w:rsidR="00717541" w:rsidRPr="00B62F3D">
        <w:rPr>
          <w:rFonts w:ascii="Times New Roman" w:eastAsia="Times New Roman" w:hAnsi="Times New Roman" w:cs="Times New Roman"/>
          <w:sz w:val="28"/>
          <w:szCs w:val="28"/>
          <w:lang w:val="uk-UA"/>
        </w:rPr>
        <w:t>,</w:t>
      </w:r>
      <w:r w:rsidRPr="00B62F3D">
        <w:rPr>
          <w:rFonts w:ascii="Times New Roman" w:eastAsia="Times New Roman" w:hAnsi="Times New Roman" w:cs="Times New Roman"/>
          <w:sz w:val="28"/>
          <w:szCs w:val="28"/>
          <w:lang w:val="uk-UA"/>
        </w:rPr>
        <w:t xml:space="preserve"> можливості врахування особливостей проходження державної служби в </w:t>
      </w:r>
      <w:proofErr w:type="spellStart"/>
      <w:r w:rsidRPr="00B62F3D">
        <w:rPr>
          <w:rFonts w:ascii="Times New Roman" w:eastAsia="Times New Roman" w:hAnsi="Times New Roman" w:cs="Times New Roman"/>
          <w:sz w:val="28"/>
          <w:szCs w:val="28"/>
          <w:lang w:val="uk-UA"/>
        </w:rPr>
        <w:t>Апараті</w:t>
      </w:r>
      <w:proofErr w:type="spellEnd"/>
      <w:r w:rsidRPr="00B62F3D">
        <w:rPr>
          <w:rFonts w:ascii="Times New Roman" w:eastAsia="Times New Roman" w:hAnsi="Times New Roman" w:cs="Times New Roman"/>
          <w:sz w:val="28"/>
          <w:szCs w:val="28"/>
          <w:lang w:val="uk-UA"/>
        </w:rPr>
        <w:t xml:space="preserve"> Верховної Ради України при проведенні оцінювання результатів службової діяльності державних службовців.</w:t>
      </w:r>
    </w:p>
    <w:p w:rsidR="00C34C65" w:rsidRPr="00B62F3D" w:rsidRDefault="00C34C65" w:rsidP="00C34C65">
      <w:pPr>
        <w:ind w:firstLine="566"/>
        <w:jc w:val="both"/>
        <w:rPr>
          <w:rFonts w:ascii="Times New Roman" w:eastAsia="Times New Roman" w:hAnsi="Times New Roman" w:cs="Times New Roman"/>
          <w:sz w:val="28"/>
          <w:szCs w:val="28"/>
          <w:lang w:val="uk-UA" w:eastAsia="uk-UA"/>
        </w:rPr>
      </w:pPr>
      <w:r w:rsidRPr="00B62F3D">
        <w:rPr>
          <w:rFonts w:ascii="Times New Roman" w:eastAsia="Times New Roman" w:hAnsi="Times New Roman" w:cs="Times New Roman"/>
          <w:sz w:val="28"/>
          <w:szCs w:val="28"/>
          <w:lang w:val="uk-UA" w:eastAsia="uk-UA"/>
        </w:rPr>
        <w:t>Слід зауважити, що в ході проведення судової реформи на законодавчому рівні вже врегульовано особливості проходження державної служби в апаратах органів судової влади (відповідні положення включено до законів України "Про судоустрій і статус суддів", "Про Вищу раду правосуддя" та "Про Конституційний Суд України").</w:t>
      </w:r>
    </w:p>
    <w:p w:rsidR="00C34C65" w:rsidRPr="00B62F3D" w:rsidRDefault="00C34C65" w:rsidP="00C34C65">
      <w:pPr>
        <w:ind w:firstLine="566"/>
        <w:jc w:val="both"/>
        <w:rPr>
          <w:rFonts w:ascii="Times New Roman" w:eastAsia="Times New Roman" w:hAnsi="Times New Roman" w:cs="Times New Roman"/>
          <w:sz w:val="28"/>
          <w:szCs w:val="28"/>
          <w:lang w:val="uk-UA"/>
        </w:rPr>
      </w:pPr>
      <w:r w:rsidRPr="00B62F3D">
        <w:rPr>
          <w:rFonts w:ascii="Times New Roman" w:eastAsia="Times New Roman" w:hAnsi="Times New Roman" w:cs="Times New Roman"/>
          <w:sz w:val="28"/>
          <w:szCs w:val="28"/>
          <w:lang w:val="uk-UA" w:eastAsia="uk-UA"/>
        </w:rPr>
        <w:t>В той же час, незважаючи на конституційний</w:t>
      </w:r>
      <w:r w:rsidRPr="00B62F3D">
        <w:rPr>
          <w:rFonts w:ascii="Times New Roman" w:eastAsia="Times New Roman" w:hAnsi="Times New Roman" w:cs="Times New Roman"/>
          <w:sz w:val="28"/>
          <w:szCs w:val="28"/>
          <w:lang w:val="uk-UA"/>
        </w:rPr>
        <w:t xml:space="preserve"> статус Апарату Верховної Ради України (обумовлений тим, що Верховна Рада України призначає та звільняє керівника її апарату, затверджує структуру її апарату, а Голова Верховної Ради України організовує роботу її апарату) та його ключову роль у забезпеченні виконання парламентом своїх повноважень, інші особливості проходження служби в </w:t>
      </w:r>
      <w:proofErr w:type="spellStart"/>
      <w:r w:rsidRPr="00B62F3D">
        <w:rPr>
          <w:rFonts w:ascii="Times New Roman" w:eastAsia="Times New Roman" w:hAnsi="Times New Roman" w:cs="Times New Roman"/>
          <w:sz w:val="28"/>
          <w:szCs w:val="28"/>
          <w:lang w:val="uk-UA"/>
        </w:rPr>
        <w:t>Апараті</w:t>
      </w:r>
      <w:proofErr w:type="spellEnd"/>
      <w:r w:rsidRPr="00B62F3D">
        <w:rPr>
          <w:rFonts w:ascii="Times New Roman" w:eastAsia="Times New Roman" w:hAnsi="Times New Roman" w:cs="Times New Roman"/>
          <w:sz w:val="28"/>
          <w:szCs w:val="28"/>
          <w:lang w:val="uk-UA"/>
        </w:rPr>
        <w:t xml:space="preserve"> Верховної Ради України залишаються неврегульованими.</w:t>
      </w:r>
    </w:p>
    <w:p w:rsidR="00A61E16" w:rsidRPr="00B62F3D" w:rsidRDefault="00A61E16" w:rsidP="00A61E16">
      <w:pPr>
        <w:ind w:firstLine="567"/>
        <w:jc w:val="both"/>
        <w:rPr>
          <w:rStyle w:val="rvts0"/>
          <w:rFonts w:ascii="Times New Roman" w:hAnsi="Times New Roman" w:cs="Times New Roman"/>
          <w:sz w:val="28"/>
          <w:szCs w:val="28"/>
          <w:lang w:val="uk-UA"/>
        </w:rPr>
      </w:pPr>
      <w:r w:rsidRPr="00B62F3D">
        <w:rPr>
          <w:rStyle w:val="rvts0"/>
          <w:rFonts w:ascii="Times New Roman" w:hAnsi="Times New Roman" w:cs="Times New Roman"/>
          <w:sz w:val="28"/>
          <w:szCs w:val="28"/>
          <w:lang w:val="uk-UA"/>
        </w:rPr>
        <w:t xml:space="preserve">З огляду на вказане вище, </w:t>
      </w:r>
      <w:r w:rsidR="00A777F1" w:rsidRPr="00B62F3D">
        <w:rPr>
          <w:rStyle w:val="rvts0"/>
          <w:rFonts w:ascii="Times New Roman" w:hAnsi="Times New Roman" w:cs="Times New Roman"/>
          <w:sz w:val="28"/>
          <w:szCs w:val="28"/>
          <w:lang w:val="uk-UA"/>
        </w:rPr>
        <w:t xml:space="preserve">за результатами проведеного аналізу </w:t>
      </w:r>
      <w:r w:rsidRPr="00B62F3D">
        <w:rPr>
          <w:rStyle w:val="rvts0"/>
          <w:rFonts w:ascii="Times New Roman" w:hAnsi="Times New Roman" w:cs="Times New Roman"/>
          <w:sz w:val="28"/>
          <w:szCs w:val="28"/>
          <w:lang w:val="uk-UA"/>
        </w:rPr>
        <w:t xml:space="preserve">Головне управління </w:t>
      </w:r>
      <w:r w:rsidR="0027148C" w:rsidRPr="00B62F3D">
        <w:rPr>
          <w:rStyle w:val="rvts0"/>
          <w:rFonts w:ascii="Times New Roman" w:hAnsi="Times New Roman" w:cs="Times New Roman"/>
          <w:sz w:val="28"/>
          <w:szCs w:val="28"/>
          <w:lang w:val="uk-UA"/>
        </w:rPr>
        <w:t>не заперечує можливості прийняття</w:t>
      </w:r>
      <w:r w:rsidRPr="00B62F3D">
        <w:rPr>
          <w:rStyle w:val="rvts0"/>
          <w:rFonts w:ascii="Times New Roman" w:hAnsi="Times New Roman" w:cs="Times New Roman"/>
          <w:sz w:val="28"/>
          <w:szCs w:val="28"/>
          <w:lang w:val="uk-UA"/>
        </w:rPr>
        <w:t xml:space="preserve"> подан</w:t>
      </w:r>
      <w:r w:rsidR="0027148C" w:rsidRPr="00B62F3D">
        <w:rPr>
          <w:rStyle w:val="rvts0"/>
          <w:rFonts w:ascii="Times New Roman" w:hAnsi="Times New Roman" w:cs="Times New Roman"/>
          <w:sz w:val="28"/>
          <w:szCs w:val="28"/>
          <w:lang w:val="uk-UA"/>
        </w:rPr>
        <w:t>ого</w:t>
      </w:r>
      <w:r w:rsidRPr="00B62F3D">
        <w:rPr>
          <w:rStyle w:val="rvts0"/>
          <w:rFonts w:ascii="Times New Roman" w:hAnsi="Times New Roman" w:cs="Times New Roman"/>
          <w:sz w:val="28"/>
          <w:szCs w:val="28"/>
          <w:lang w:val="uk-UA"/>
        </w:rPr>
        <w:t xml:space="preserve"> законопроект</w:t>
      </w:r>
      <w:r w:rsidR="0027148C" w:rsidRPr="00B62F3D">
        <w:rPr>
          <w:rStyle w:val="rvts0"/>
          <w:rFonts w:ascii="Times New Roman" w:hAnsi="Times New Roman" w:cs="Times New Roman"/>
          <w:sz w:val="28"/>
          <w:szCs w:val="28"/>
          <w:lang w:val="uk-UA"/>
        </w:rPr>
        <w:t>у</w:t>
      </w:r>
      <w:r w:rsidR="0028644E" w:rsidRPr="00B62F3D">
        <w:rPr>
          <w:rStyle w:val="rvts0"/>
          <w:rFonts w:ascii="Times New Roman" w:hAnsi="Times New Roman" w:cs="Times New Roman"/>
          <w:sz w:val="28"/>
          <w:szCs w:val="28"/>
          <w:lang w:val="uk-UA"/>
        </w:rPr>
        <w:t>, яким</w:t>
      </w:r>
      <w:r w:rsidR="004D6BCD" w:rsidRPr="00B62F3D">
        <w:rPr>
          <w:rStyle w:val="rvts0"/>
          <w:rFonts w:ascii="Times New Roman" w:hAnsi="Times New Roman" w:cs="Times New Roman"/>
          <w:sz w:val="28"/>
          <w:szCs w:val="28"/>
          <w:lang w:val="uk-UA"/>
        </w:rPr>
        <w:t xml:space="preserve"> </w:t>
      </w:r>
      <w:r w:rsidR="001A0E35" w:rsidRPr="00B62F3D">
        <w:rPr>
          <w:rStyle w:val="rvts0"/>
          <w:rFonts w:ascii="Times New Roman" w:hAnsi="Times New Roman" w:cs="Times New Roman"/>
          <w:sz w:val="28"/>
          <w:szCs w:val="28"/>
          <w:lang w:val="uk-UA"/>
        </w:rPr>
        <w:t xml:space="preserve">в </w:t>
      </w:r>
      <w:r w:rsidR="004D6BCD" w:rsidRPr="00B62F3D">
        <w:rPr>
          <w:rStyle w:val="rvts0"/>
          <w:rFonts w:ascii="Times New Roman" w:hAnsi="Times New Roman" w:cs="Times New Roman"/>
          <w:sz w:val="28"/>
          <w:szCs w:val="28"/>
          <w:lang w:val="uk-UA"/>
        </w:rPr>
        <w:t>переважн</w:t>
      </w:r>
      <w:r w:rsidR="001A0E35" w:rsidRPr="00B62F3D">
        <w:rPr>
          <w:rStyle w:val="rvts0"/>
          <w:rFonts w:ascii="Times New Roman" w:hAnsi="Times New Roman" w:cs="Times New Roman"/>
          <w:sz w:val="28"/>
          <w:szCs w:val="28"/>
          <w:lang w:val="uk-UA"/>
        </w:rPr>
        <w:t xml:space="preserve">ій більшості </w:t>
      </w:r>
      <w:r w:rsidR="0028644E" w:rsidRPr="00B62F3D">
        <w:rPr>
          <w:rStyle w:val="rvts0"/>
          <w:rFonts w:ascii="Times New Roman" w:hAnsi="Times New Roman" w:cs="Times New Roman"/>
          <w:sz w:val="28"/>
          <w:szCs w:val="28"/>
          <w:lang w:val="uk-UA"/>
        </w:rPr>
        <w:t>передбачається унорму</w:t>
      </w:r>
      <w:r w:rsidR="001A0E35" w:rsidRPr="00B62F3D">
        <w:rPr>
          <w:rStyle w:val="rvts0"/>
          <w:rFonts w:ascii="Times New Roman" w:hAnsi="Times New Roman" w:cs="Times New Roman"/>
          <w:sz w:val="28"/>
          <w:szCs w:val="28"/>
          <w:lang w:val="uk-UA"/>
        </w:rPr>
        <w:t>в</w:t>
      </w:r>
      <w:r w:rsidR="0028644E" w:rsidRPr="00B62F3D">
        <w:rPr>
          <w:rStyle w:val="rvts0"/>
          <w:rFonts w:ascii="Times New Roman" w:hAnsi="Times New Roman" w:cs="Times New Roman"/>
          <w:sz w:val="28"/>
          <w:szCs w:val="28"/>
          <w:lang w:val="uk-UA"/>
        </w:rPr>
        <w:t>ання</w:t>
      </w:r>
      <w:r w:rsidR="001A0E35" w:rsidRPr="00B62F3D">
        <w:rPr>
          <w:rStyle w:val="rvts0"/>
          <w:rFonts w:ascii="Times New Roman" w:hAnsi="Times New Roman" w:cs="Times New Roman"/>
          <w:sz w:val="28"/>
          <w:szCs w:val="28"/>
          <w:lang w:val="uk-UA"/>
        </w:rPr>
        <w:t xml:space="preserve"> фактично існуюч</w:t>
      </w:r>
      <w:r w:rsidR="0028644E" w:rsidRPr="00B62F3D">
        <w:rPr>
          <w:rStyle w:val="rvts0"/>
          <w:rFonts w:ascii="Times New Roman" w:hAnsi="Times New Roman" w:cs="Times New Roman"/>
          <w:sz w:val="28"/>
          <w:szCs w:val="28"/>
          <w:lang w:val="uk-UA"/>
        </w:rPr>
        <w:t>их</w:t>
      </w:r>
      <w:r w:rsidR="001A0E35" w:rsidRPr="00B62F3D">
        <w:rPr>
          <w:rStyle w:val="rvts0"/>
          <w:rFonts w:ascii="Times New Roman" w:hAnsi="Times New Roman" w:cs="Times New Roman"/>
          <w:sz w:val="28"/>
          <w:szCs w:val="28"/>
          <w:lang w:val="uk-UA"/>
        </w:rPr>
        <w:t xml:space="preserve"> відносини</w:t>
      </w:r>
      <w:r w:rsidR="0028644E" w:rsidRPr="00B62F3D">
        <w:rPr>
          <w:rStyle w:val="rvts0"/>
          <w:rFonts w:ascii="Times New Roman" w:hAnsi="Times New Roman" w:cs="Times New Roman"/>
          <w:sz w:val="28"/>
          <w:szCs w:val="28"/>
          <w:lang w:val="uk-UA"/>
        </w:rPr>
        <w:t>, забезпечуючи визначеність, стабільність</w:t>
      </w:r>
      <w:r w:rsidR="0027148C" w:rsidRPr="00B62F3D">
        <w:rPr>
          <w:rStyle w:val="rvts0"/>
          <w:rFonts w:ascii="Times New Roman" w:hAnsi="Times New Roman" w:cs="Times New Roman"/>
          <w:sz w:val="28"/>
          <w:szCs w:val="28"/>
          <w:lang w:val="uk-UA"/>
        </w:rPr>
        <w:t xml:space="preserve"> і</w:t>
      </w:r>
      <w:r w:rsidR="0028644E" w:rsidRPr="00B62F3D">
        <w:rPr>
          <w:rStyle w:val="rvts0"/>
          <w:rFonts w:ascii="Times New Roman" w:hAnsi="Times New Roman" w:cs="Times New Roman"/>
          <w:sz w:val="28"/>
          <w:szCs w:val="28"/>
          <w:lang w:val="uk-UA"/>
        </w:rPr>
        <w:t xml:space="preserve"> прогнозованість</w:t>
      </w:r>
      <w:r w:rsidR="0027148C" w:rsidRPr="00B62F3D">
        <w:rPr>
          <w:rStyle w:val="rvts0"/>
          <w:rFonts w:ascii="Times New Roman" w:hAnsi="Times New Roman" w:cs="Times New Roman"/>
          <w:sz w:val="28"/>
          <w:szCs w:val="28"/>
          <w:lang w:val="uk-UA"/>
        </w:rPr>
        <w:t xml:space="preserve"> їх</w:t>
      </w:r>
      <w:r w:rsidR="004D6BCD" w:rsidRPr="00B62F3D">
        <w:rPr>
          <w:rStyle w:val="rvts0"/>
          <w:rFonts w:ascii="Times New Roman" w:hAnsi="Times New Roman" w:cs="Times New Roman"/>
          <w:sz w:val="28"/>
          <w:szCs w:val="28"/>
          <w:lang w:val="uk-UA"/>
        </w:rPr>
        <w:t xml:space="preserve"> регулювання</w:t>
      </w:r>
      <w:r w:rsidR="0027148C" w:rsidRPr="00B62F3D">
        <w:rPr>
          <w:rStyle w:val="rvts0"/>
          <w:rFonts w:ascii="Times New Roman" w:hAnsi="Times New Roman" w:cs="Times New Roman"/>
          <w:sz w:val="28"/>
          <w:szCs w:val="28"/>
          <w:lang w:val="uk-UA"/>
        </w:rPr>
        <w:t>,</w:t>
      </w:r>
      <w:r w:rsidRPr="00B62F3D">
        <w:rPr>
          <w:rStyle w:val="rvts0"/>
          <w:rFonts w:ascii="Times New Roman" w:hAnsi="Times New Roman" w:cs="Times New Roman"/>
          <w:sz w:val="28"/>
          <w:szCs w:val="28"/>
          <w:lang w:val="uk-UA"/>
        </w:rPr>
        <w:t xml:space="preserve"> </w:t>
      </w:r>
      <w:r w:rsidR="0027148C" w:rsidRPr="00B62F3D">
        <w:rPr>
          <w:rStyle w:val="rvts0"/>
          <w:rFonts w:ascii="Times New Roman" w:hAnsi="Times New Roman" w:cs="Times New Roman"/>
          <w:sz w:val="28"/>
          <w:szCs w:val="28"/>
          <w:lang w:val="uk-UA"/>
        </w:rPr>
        <w:t>та</w:t>
      </w:r>
      <w:r w:rsidRPr="00B62F3D">
        <w:rPr>
          <w:rStyle w:val="rvts0"/>
          <w:rFonts w:ascii="Times New Roman" w:hAnsi="Times New Roman" w:cs="Times New Roman"/>
          <w:sz w:val="28"/>
          <w:szCs w:val="28"/>
          <w:lang w:val="uk-UA"/>
        </w:rPr>
        <w:t xml:space="preserve"> водночас вважає </w:t>
      </w:r>
      <w:r w:rsidR="00A777F1" w:rsidRPr="00B62F3D">
        <w:rPr>
          <w:rStyle w:val="rvts0"/>
          <w:rFonts w:ascii="Times New Roman" w:hAnsi="Times New Roman" w:cs="Times New Roman"/>
          <w:sz w:val="28"/>
          <w:szCs w:val="28"/>
          <w:lang w:val="uk-UA"/>
        </w:rPr>
        <w:t xml:space="preserve">за </w:t>
      </w:r>
      <w:r w:rsidRPr="00B62F3D">
        <w:rPr>
          <w:rStyle w:val="rvts0"/>
          <w:rFonts w:ascii="Times New Roman" w:hAnsi="Times New Roman" w:cs="Times New Roman"/>
          <w:sz w:val="28"/>
          <w:szCs w:val="28"/>
          <w:lang w:val="uk-UA"/>
        </w:rPr>
        <w:t>доцільн</w:t>
      </w:r>
      <w:r w:rsidR="00A777F1" w:rsidRPr="00B62F3D">
        <w:rPr>
          <w:rStyle w:val="rvts0"/>
          <w:rFonts w:ascii="Times New Roman" w:hAnsi="Times New Roman" w:cs="Times New Roman"/>
          <w:sz w:val="28"/>
          <w:szCs w:val="28"/>
          <w:lang w:val="uk-UA"/>
        </w:rPr>
        <w:t>е</w:t>
      </w:r>
      <w:r w:rsidRPr="00B62F3D">
        <w:rPr>
          <w:rStyle w:val="rvts0"/>
          <w:rFonts w:ascii="Times New Roman" w:hAnsi="Times New Roman" w:cs="Times New Roman"/>
          <w:sz w:val="28"/>
          <w:szCs w:val="28"/>
          <w:lang w:val="uk-UA"/>
        </w:rPr>
        <w:t xml:space="preserve"> висловити щодо нього </w:t>
      </w:r>
      <w:r w:rsidR="00BA131D" w:rsidRPr="00B62F3D">
        <w:rPr>
          <w:rStyle w:val="rvts0"/>
          <w:rFonts w:ascii="Times New Roman" w:hAnsi="Times New Roman" w:cs="Times New Roman"/>
          <w:sz w:val="28"/>
          <w:szCs w:val="28"/>
          <w:lang w:val="uk-UA"/>
        </w:rPr>
        <w:t xml:space="preserve">наступні </w:t>
      </w:r>
      <w:r w:rsidRPr="00B62F3D">
        <w:rPr>
          <w:rStyle w:val="rvts0"/>
          <w:rFonts w:ascii="Times New Roman" w:hAnsi="Times New Roman" w:cs="Times New Roman"/>
          <w:sz w:val="28"/>
          <w:szCs w:val="28"/>
          <w:lang w:val="uk-UA"/>
        </w:rPr>
        <w:t>міркування.</w:t>
      </w:r>
    </w:p>
    <w:p w:rsidR="00050CF3" w:rsidRPr="00B62F3D" w:rsidRDefault="00050CF3" w:rsidP="00A61E16">
      <w:pPr>
        <w:ind w:firstLine="567"/>
        <w:jc w:val="both"/>
        <w:rPr>
          <w:rFonts w:ascii="Times New Roman" w:eastAsia="Times New Roman" w:hAnsi="Times New Roman" w:cs="Times New Roman"/>
          <w:sz w:val="28"/>
          <w:szCs w:val="28"/>
          <w:lang w:val="uk-UA" w:eastAsia="uk-UA"/>
        </w:rPr>
      </w:pPr>
      <w:r w:rsidRPr="00B62F3D">
        <w:rPr>
          <w:rFonts w:ascii="Times New Roman" w:eastAsia="Times New Roman" w:hAnsi="Times New Roman" w:cs="Times New Roman"/>
          <w:sz w:val="28"/>
          <w:szCs w:val="28"/>
          <w:lang w:val="uk-UA"/>
        </w:rPr>
        <w:t>Відповідно до ст. 1 законопроекту п</w:t>
      </w:r>
      <w:r w:rsidRPr="00B62F3D">
        <w:rPr>
          <w:rFonts w:ascii="Times New Roman" w:eastAsia="Times New Roman" w:hAnsi="Times New Roman" w:cs="Times New Roman"/>
          <w:sz w:val="28"/>
          <w:szCs w:val="28"/>
          <w:lang w:val="uk-UA" w:eastAsia="uk-UA"/>
        </w:rPr>
        <w:t xml:space="preserve">арламентська служба визначається  </w:t>
      </w:r>
      <w:r w:rsidR="00C43428" w:rsidRPr="00B62F3D">
        <w:rPr>
          <w:rFonts w:ascii="Times New Roman" w:eastAsia="Times New Roman" w:hAnsi="Times New Roman" w:cs="Times New Roman"/>
          <w:sz w:val="28"/>
          <w:szCs w:val="28"/>
          <w:lang w:val="uk-UA" w:eastAsia="uk-UA"/>
        </w:rPr>
        <w:t xml:space="preserve">як </w:t>
      </w:r>
      <w:r w:rsidRPr="00B62F3D">
        <w:rPr>
          <w:rFonts w:ascii="Times New Roman" w:eastAsia="Times New Roman" w:hAnsi="Times New Roman" w:cs="Times New Roman"/>
          <w:i/>
          <w:sz w:val="28"/>
          <w:szCs w:val="28"/>
          <w:lang w:val="uk-UA" w:eastAsia="uk-UA"/>
        </w:rPr>
        <w:t>служба особливого характеру</w:t>
      </w:r>
      <w:r w:rsidRPr="00B62F3D">
        <w:rPr>
          <w:rFonts w:ascii="Times New Roman" w:eastAsia="Times New Roman" w:hAnsi="Times New Roman" w:cs="Times New Roman"/>
          <w:sz w:val="28"/>
          <w:szCs w:val="28"/>
          <w:lang w:val="uk-UA" w:eastAsia="uk-UA"/>
        </w:rPr>
        <w:t xml:space="preserve">, яка полягає у професійній діяльності </w:t>
      </w:r>
      <w:r w:rsidRPr="00B62F3D">
        <w:rPr>
          <w:rFonts w:ascii="Times New Roman" w:eastAsia="Times New Roman" w:hAnsi="Times New Roman" w:cs="Times New Roman"/>
          <w:i/>
          <w:sz w:val="28"/>
          <w:szCs w:val="28"/>
          <w:lang w:val="uk-UA" w:eastAsia="uk-UA"/>
        </w:rPr>
        <w:t>парламентських службовців</w:t>
      </w:r>
      <w:r w:rsidRPr="00B62F3D">
        <w:rPr>
          <w:rFonts w:ascii="Times New Roman" w:eastAsia="Times New Roman" w:hAnsi="Times New Roman" w:cs="Times New Roman"/>
          <w:sz w:val="28"/>
          <w:szCs w:val="28"/>
          <w:lang w:val="uk-UA" w:eastAsia="uk-UA"/>
        </w:rPr>
        <w:t>, пов’язаній з правовим, науково-експертним, дослідницько-аналітичним, документальним, організаційним, інформаційним, фінансовим, матеріально-технічним та іншим забезпеченням діяльності Верховної Ради України як єдиного органу законодавчої влади в Україні та її органів, народних депутатів України та депутатських фракцій (депутатських груп) у Верховній Раді України.</w:t>
      </w:r>
    </w:p>
    <w:p w:rsidR="00050CF3" w:rsidRPr="00B62F3D" w:rsidRDefault="00050CF3" w:rsidP="00A61E16">
      <w:pPr>
        <w:ind w:firstLine="567"/>
        <w:jc w:val="both"/>
        <w:rPr>
          <w:rFonts w:ascii="Times New Roman" w:eastAsia="Times New Roman" w:hAnsi="Times New Roman" w:cs="Times New Roman"/>
          <w:sz w:val="28"/>
          <w:szCs w:val="28"/>
          <w:lang w:val="uk-UA" w:eastAsia="uk-UA"/>
        </w:rPr>
      </w:pPr>
      <w:r w:rsidRPr="00B62F3D">
        <w:rPr>
          <w:rFonts w:ascii="Times New Roman" w:eastAsia="Times New Roman" w:hAnsi="Times New Roman" w:cs="Times New Roman"/>
          <w:sz w:val="28"/>
          <w:szCs w:val="28"/>
          <w:lang w:val="uk-UA" w:eastAsia="uk-UA"/>
        </w:rPr>
        <w:t xml:space="preserve">В свою чергу, ст. 2 даного проекту Закону передбачено,  </w:t>
      </w:r>
      <w:r w:rsidR="00E2239C" w:rsidRPr="00B62F3D">
        <w:rPr>
          <w:rFonts w:ascii="Times New Roman" w:eastAsia="Times New Roman" w:hAnsi="Times New Roman" w:cs="Times New Roman"/>
          <w:sz w:val="28"/>
          <w:szCs w:val="28"/>
          <w:lang w:val="uk-UA" w:eastAsia="uk-UA"/>
        </w:rPr>
        <w:t xml:space="preserve">що </w:t>
      </w:r>
      <w:r w:rsidRPr="00B62F3D">
        <w:rPr>
          <w:rFonts w:ascii="Times New Roman" w:eastAsia="Times New Roman" w:hAnsi="Times New Roman" w:cs="Times New Roman"/>
          <w:sz w:val="28"/>
          <w:szCs w:val="28"/>
          <w:lang w:val="uk-UA" w:eastAsia="uk-UA"/>
        </w:rPr>
        <w:t xml:space="preserve">парламентський службовець – громадянин України, </w:t>
      </w:r>
      <w:r w:rsidRPr="00B62F3D">
        <w:rPr>
          <w:rFonts w:ascii="Times New Roman" w:eastAsia="Times New Roman" w:hAnsi="Times New Roman" w:cs="Times New Roman"/>
          <w:i/>
          <w:sz w:val="28"/>
          <w:szCs w:val="28"/>
          <w:lang w:val="uk-UA" w:eastAsia="uk-UA"/>
        </w:rPr>
        <w:t>який займає посаду державної служби, патронатної служби або виконує функції з обслуговування</w:t>
      </w:r>
      <w:r w:rsidRPr="00B62F3D">
        <w:rPr>
          <w:rFonts w:ascii="Times New Roman" w:eastAsia="Times New Roman" w:hAnsi="Times New Roman" w:cs="Times New Roman"/>
          <w:sz w:val="28"/>
          <w:szCs w:val="28"/>
          <w:lang w:val="uk-UA" w:eastAsia="uk-UA"/>
        </w:rPr>
        <w:t xml:space="preserve"> </w:t>
      </w:r>
      <w:r w:rsidRPr="00B62F3D">
        <w:rPr>
          <w:rFonts w:ascii="Times New Roman" w:eastAsia="Times New Roman" w:hAnsi="Times New Roman" w:cs="Times New Roman"/>
          <w:sz w:val="28"/>
          <w:szCs w:val="28"/>
          <w:lang w:val="uk-UA" w:eastAsia="uk-UA"/>
        </w:rPr>
        <w:lastRenderedPageBreak/>
        <w:t xml:space="preserve">в </w:t>
      </w:r>
      <w:proofErr w:type="spellStart"/>
      <w:r w:rsidRPr="00B62F3D">
        <w:rPr>
          <w:rFonts w:ascii="Times New Roman" w:eastAsia="Times New Roman" w:hAnsi="Times New Roman" w:cs="Times New Roman"/>
          <w:sz w:val="28"/>
          <w:szCs w:val="28"/>
          <w:lang w:val="uk-UA" w:eastAsia="uk-UA"/>
        </w:rPr>
        <w:t>Апараті</w:t>
      </w:r>
      <w:proofErr w:type="spellEnd"/>
      <w:r w:rsidRPr="00B62F3D">
        <w:rPr>
          <w:rFonts w:ascii="Times New Roman" w:eastAsia="Times New Roman" w:hAnsi="Times New Roman" w:cs="Times New Roman"/>
          <w:sz w:val="28"/>
          <w:szCs w:val="28"/>
          <w:lang w:val="uk-UA" w:eastAsia="uk-UA"/>
        </w:rPr>
        <w:t xml:space="preserve"> Верховної Ради України, одержує заробітну плату за рахунок коштів державного бюджету та виконує встановлені для цієї посади функції, пов’язані із забезпеченням діяльності Верховної Ради України, її органів, народних депутатів України та депутатських фракцій (депутатських груп).</w:t>
      </w:r>
    </w:p>
    <w:p w:rsidR="00050CF3" w:rsidRPr="00B62F3D" w:rsidRDefault="00050CF3" w:rsidP="00A61E16">
      <w:pPr>
        <w:ind w:firstLine="567"/>
        <w:jc w:val="both"/>
        <w:rPr>
          <w:rFonts w:ascii="Times New Roman" w:eastAsia="Times New Roman" w:hAnsi="Times New Roman" w:cs="Times New Roman"/>
          <w:sz w:val="28"/>
          <w:szCs w:val="28"/>
          <w:lang w:val="uk-UA" w:eastAsia="uk-UA"/>
        </w:rPr>
      </w:pPr>
      <w:r w:rsidRPr="00B62F3D">
        <w:rPr>
          <w:rFonts w:ascii="Times New Roman" w:eastAsia="Times New Roman" w:hAnsi="Times New Roman" w:cs="Times New Roman"/>
          <w:sz w:val="28"/>
          <w:szCs w:val="28"/>
          <w:lang w:val="uk-UA" w:eastAsia="uk-UA"/>
        </w:rPr>
        <w:t>Таким чином, сферу дії відповідного Закону, у разі його прийняття, пропонується поширити як на державних службовців, так і на працівників патронатної служби та працівників, які виконують функції з обслуговування</w:t>
      </w:r>
      <w:r w:rsidR="00802CCE" w:rsidRPr="00B62F3D">
        <w:rPr>
          <w:rFonts w:ascii="Times New Roman" w:eastAsia="Times New Roman" w:hAnsi="Times New Roman" w:cs="Times New Roman"/>
          <w:sz w:val="28"/>
          <w:szCs w:val="28"/>
          <w:lang w:val="uk-UA" w:eastAsia="uk-UA"/>
        </w:rPr>
        <w:t xml:space="preserve"> (ст. 3 проекту)</w:t>
      </w:r>
      <w:r w:rsidRPr="00B62F3D">
        <w:rPr>
          <w:rFonts w:ascii="Times New Roman" w:eastAsia="Times New Roman" w:hAnsi="Times New Roman" w:cs="Times New Roman"/>
          <w:sz w:val="28"/>
          <w:szCs w:val="28"/>
          <w:lang w:val="uk-UA" w:eastAsia="uk-UA"/>
        </w:rPr>
        <w:t>.</w:t>
      </w:r>
    </w:p>
    <w:p w:rsidR="00050CF3" w:rsidRPr="00B62F3D" w:rsidRDefault="00C43428" w:rsidP="00A61E16">
      <w:pPr>
        <w:ind w:firstLine="567"/>
        <w:jc w:val="both"/>
        <w:rPr>
          <w:rFonts w:ascii="Times New Roman" w:eastAsia="Times New Roman" w:hAnsi="Times New Roman" w:cs="Times New Roman"/>
          <w:sz w:val="28"/>
          <w:szCs w:val="28"/>
          <w:lang w:val="uk-UA" w:eastAsia="uk-UA"/>
        </w:rPr>
      </w:pPr>
      <w:r w:rsidRPr="00B62F3D">
        <w:rPr>
          <w:rFonts w:ascii="Times New Roman" w:eastAsia="Times New Roman" w:hAnsi="Times New Roman" w:cs="Times New Roman"/>
          <w:sz w:val="28"/>
          <w:szCs w:val="28"/>
          <w:lang w:val="uk-UA" w:eastAsia="uk-UA"/>
        </w:rPr>
        <w:t xml:space="preserve">Разом з тим, аналіз положень законопроекту свідчить, що визначені в ньому особливості правового регулювання парламентської служби та правового статусу парламентських службовців в </w:t>
      </w:r>
      <w:r w:rsidR="002646B3" w:rsidRPr="00B62F3D">
        <w:rPr>
          <w:rFonts w:ascii="Times New Roman" w:eastAsia="Times New Roman" w:hAnsi="Times New Roman" w:cs="Times New Roman"/>
          <w:sz w:val="28"/>
          <w:szCs w:val="28"/>
          <w:lang w:val="uk-UA" w:eastAsia="uk-UA"/>
        </w:rPr>
        <w:t xml:space="preserve">своїй </w:t>
      </w:r>
      <w:r w:rsidRPr="00B62F3D">
        <w:rPr>
          <w:rFonts w:ascii="Times New Roman" w:eastAsia="Times New Roman" w:hAnsi="Times New Roman" w:cs="Times New Roman"/>
          <w:sz w:val="28"/>
          <w:szCs w:val="28"/>
          <w:lang w:val="uk-UA" w:eastAsia="uk-UA"/>
        </w:rPr>
        <w:t>переважній більшості стосуються державних службовців.</w:t>
      </w:r>
      <w:r w:rsidR="00405B46" w:rsidRPr="00B62F3D">
        <w:rPr>
          <w:rFonts w:ascii="Times New Roman" w:eastAsia="Times New Roman" w:hAnsi="Times New Roman" w:cs="Times New Roman"/>
          <w:sz w:val="28"/>
          <w:szCs w:val="28"/>
          <w:lang w:val="uk-UA" w:eastAsia="uk-UA"/>
        </w:rPr>
        <w:t xml:space="preserve"> З огляду на зазначене, виникає концептуальне питання доцільності </w:t>
      </w:r>
      <w:r w:rsidR="00F760C9" w:rsidRPr="00B62F3D">
        <w:rPr>
          <w:rFonts w:ascii="Times New Roman" w:eastAsia="Times New Roman" w:hAnsi="Times New Roman" w:cs="Times New Roman"/>
          <w:sz w:val="28"/>
          <w:szCs w:val="28"/>
          <w:lang w:val="uk-UA" w:eastAsia="uk-UA"/>
        </w:rPr>
        <w:t>поширення статусу</w:t>
      </w:r>
      <w:r w:rsidR="00C81EC1" w:rsidRPr="00B62F3D">
        <w:rPr>
          <w:rFonts w:ascii="Times New Roman" w:eastAsia="Times New Roman" w:hAnsi="Times New Roman" w:cs="Times New Roman"/>
          <w:sz w:val="28"/>
          <w:szCs w:val="28"/>
          <w:lang w:val="uk-UA" w:eastAsia="uk-UA"/>
        </w:rPr>
        <w:t xml:space="preserve"> </w:t>
      </w:r>
      <w:r w:rsidR="00F760C9" w:rsidRPr="00B62F3D">
        <w:rPr>
          <w:rFonts w:ascii="Times New Roman" w:eastAsia="Times New Roman" w:hAnsi="Times New Roman" w:cs="Times New Roman"/>
          <w:sz w:val="28"/>
          <w:szCs w:val="28"/>
          <w:lang w:val="uk-UA" w:eastAsia="uk-UA"/>
        </w:rPr>
        <w:t>парламентських</w:t>
      </w:r>
      <w:r w:rsidR="00C81EC1" w:rsidRPr="00B62F3D">
        <w:rPr>
          <w:rFonts w:ascii="Times New Roman" w:eastAsia="Times New Roman" w:hAnsi="Times New Roman" w:cs="Times New Roman"/>
          <w:sz w:val="28"/>
          <w:szCs w:val="28"/>
          <w:lang w:val="uk-UA" w:eastAsia="uk-UA"/>
        </w:rPr>
        <w:t xml:space="preserve"> службовців</w:t>
      </w:r>
      <w:r w:rsidR="002646B3" w:rsidRPr="00B62F3D">
        <w:rPr>
          <w:rFonts w:ascii="Times New Roman" w:eastAsia="Times New Roman" w:hAnsi="Times New Roman" w:cs="Times New Roman"/>
          <w:sz w:val="28"/>
          <w:szCs w:val="28"/>
          <w:lang w:val="uk-UA" w:eastAsia="uk-UA"/>
        </w:rPr>
        <w:t xml:space="preserve"> на інші категорії працівників (патронатної служби та працівників, які виконують функції з обслуговування).</w:t>
      </w:r>
    </w:p>
    <w:p w:rsidR="00BF39F0" w:rsidRPr="00B62F3D" w:rsidRDefault="005311C7" w:rsidP="000A5BAF">
      <w:pPr>
        <w:ind w:firstLine="567"/>
        <w:jc w:val="both"/>
        <w:rPr>
          <w:rStyle w:val="rvts0"/>
          <w:rFonts w:ascii="Times New Roman" w:hAnsi="Times New Roman" w:cs="Times New Roman"/>
          <w:sz w:val="28"/>
          <w:szCs w:val="28"/>
          <w:lang w:val="uk-UA"/>
        </w:rPr>
      </w:pPr>
      <w:r w:rsidRPr="00B62F3D">
        <w:rPr>
          <w:rFonts w:ascii="Times New Roman" w:hAnsi="Times New Roman" w:cs="Times New Roman"/>
          <w:sz w:val="28"/>
          <w:szCs w:val="28"/>
          <w:lang w:val="uk-UA"/>
        </w:rPr>
        <w:t xml:space="preserve">Крім того, </w:t>
      </w:r>
      <w:r w:rsidR="00050415" w:rsidRPr="00B62F3D">
        <w:rPr>
          <w:rFonts w:ascii="Times New Roman" w:hAnsi="Times New Roman" w:cs="Times New Roman"/>
          <w:sz w:val="28"/>
          <w:szCs w:val="28"/>
          <w:lang w:val="uk-UA"/>
        </w:rPr>
        <w:t>за</w:t>
      </w:r>
      <w:r w:rsidR="008E3FD7" w:rsidRPr="00B62F3D">
        <w:rPr>
          <w:rFonts w:ascii="Times New Roman" w:hAnsi="Times New Roman" w:cs="Times New Roman"/>
          <w:sz w:val="28"/>
          <w:szCs w:val="28"/>
          <w:lang w:val="uk-UA"/>
        </w:rPr>
        <w:t>уважи</w:t>
      </w:r>
      <w:r w:rsidR="00B34D52" w:rsidRPr="00B62F3D">
        <w:rPr>
          <w:rFonts w:ascii="Times New Roman" w:hAnsi="Times New Roman" w:cs="Times New Roman"/>
          <w:sz w:val="28"/>
          <w:szCs w:val="28"/>
          <w:lang w:val="uk-UA"/>
        </w:rPr>
        <w:t>мо</w:t>
      </w:r>
      <w:r w:rsidRPr="00B62F3D">
        <w:rPr>
          <w:rFonts w:ascii="Times New Roman" w:hAnsi="Times New Roman" w:cs="Times New Roman"/>
          <w:sz w:val="28"/>
          <w:szCs w:val="28"/>
          <w:lang w:val="uk-UA"/>
        </w:rPr>
        <w:t xml:space="preserve">, що </w:t>
      </w:r>
      <w:r w:rsidR="004D6BCD" w:rsidRPr="00B62F3D">
        <w:rPr>
          <w:rFonts w:ascii="Times New Roman" w:hAnsi="Times New Roman" w:cs="Times New Roman"/>
          <w:sz w:val="28"/>
          <w:szCs w:val="28"/>
          <w:lang w:val="uk-UA"/>
        </w:rPr>
        <w:t xml:space="preserve">про </w:t>
      </w:r>
      <w:r w:rsidR="00050415" w:rsidRPr="00B62F3D">
        <w:rPr>
          <w:rFonts w:ascii="Times New Roman" w:hAnsi="Times New Roman" w:cs="Times New Roman"/>
          <w:sz w:val="28"/>
          <w:szCs w:val="28"/>
          <w:lang w:val="uk-UA"/>
        </w:rPr>
        <w:t>створенн</w:t>
      </w:r>
      <w:r w:rsidR="004D6BCD" w:rsidRPr="00B62F3D">
        <w:rPr>
          <w:rFonts w:ascii="Times New Roman" w:hAnsi="Times New Roman" w:cs="Times New Roman"/>
          <w:sz w:val="28"/>
          <w:szCs w:val="28"/>
          <w:lang w:val="uk-UA"/>
        </w:rPr>
        <w:t>я</w:t>
      </w:r>
      <w:r w:rsidR="00050415" w:rsidRPr="00B62F3D">
        <w:rPr>
          <w:rFonts w:ascii="Times New Roman" w:hAnsi="Times New Roman" w:cs="Times New Roman"/>
          <w:sz w:val="28"/>
          <w:szCs w:val="28"/>
          <w:lang w:val="uk-UA"/>
        </w:rPr>
        <w:t xml:space="preserve"> відокремленої парламентської </w:t>
      </w:r>
      <w:r w:rsidR="00050415" w:rsidRPr="00B62F3D">
        <w:rPr>
          <w:rFonts w:ascii="Times New Roman" w:hAnsi="Times New Roman" w:cs="Times New Roman"/>
          <w:i/>
          <w:sz w:val="28"/>
          <w:szCs w:val="28"/>
          <w:lang w:val="uk-UA"/>
        </w:rPr>
        <w:t>державної</w:t>
      </w:r>
      <w:r w:rsidR="00050415" w:rsidRPr="00B62F3D">
        <w:rPr>
          <w:rFonts w:ascii="Times New Roman" w:hAnsi="Times New Roman" w:cs="Times New Roman"/>
          <w:sz w:val="28"/>
          <w:szCs w:val="28"/>
          <w:lang w:val="uk-UA"/>
        </w:rPr>
        <w:t xml:space="preserve"> служби </w:t>
      </w:r>
      <w:r w:rsidR="004D6BCD" w:rsidRPr="00B62F3D">
        <w:rPr>
          <w:rFonts w:ascii="Times New Roman" w:hAnsi="Times New Roman" w:cs="Times New Roman"/>
          <w:sz w:val="28"/>
          <w:szCs w:val="28"/>
          <w:lang w:val="uk-UA"/>
        </w:rPr>
        <w:t>йдеться</w:t>
      </w:r>
      <w:r w:rsidR="008E3FD7" w:rsidRPr="00B62F3D">
        <w:rPr>
          <w:rFonts w:ascii="Times New Roman" w:hAnsi="Times New Roman" w:cs="Times New Roman"/>
          <w:sz w:val="28"/>
          <w:szCs w:val="28"/>
          <w:lang w:val="uk-UA"/>
        </w:rPr>
        <w:t xml:space="preserve"> </w:t>
      </w:r>
      <w:r w:rsidR="009D4EBF" w:rsidRPr="00B62F3D">
        <w:rPr>
          <w:rFonts w:ascii="Times New Roman" w:hAnsi="Times New Roman" w:cs="Times New Roman"/>
          <w:sz w:val="28"/>
          <w:szCs w:val="28"/>
          <w:lang w:val="uk-UA"/>
        </w:rPr>
        <w:t xml:space="preserve">також </w:t>
      </w:r>
      <w:r w:rsidR="008E3FD7" w:rsidRPr="00B62F3D">
        <w:rPr>
          <w:rFonts w:ascii="Times New Roman" w:hAnsi="Times New Roman" w:cs="Times New Roman"/>
          <w:sz w:val="28"/>
          <w:szCs w:val="28"/>
          <w:lang w:val="uk-UA"/>
        </w:rPr>
        <w:t xml:space="preserve">у </w:t>
      </w:r>
      <w:r w:rsidR="00050415" w:rsidRPr="00B62F3D">
        <w:rPr>
          <w:rFonts w:ascii="Times New Roman" w:hAnsi="Times New Roman" w:cs="Times New Roman"/>
          <w:sz w:val="28"/>
          <w:szCs w:val="28"/>
          <w:lang w:val="uk-UA"/>
        </w:rPr>
        <w:t xml:space="preserve">п. 41 </w:t>
      </w:r>
      <w:r w:rsidR="00E2239C" w:rsidRPr="00B62F3D">
        <w:rPr>
          <w:rStyle w:val="aa"/>
          <w:rFonts w:ascii="Times New Roman" w:hAnsi="Times New Roman" w:cs="Times New Roman"/>
          <w:i w:val="0"/>
          <w:sz w:val="28"/>
          <w:szCs w:val="28"/>
          <w:lang w:val="uk-UA"/>
        </w:rPr>
        <w:t>Рекомендацій щодо внутрішньої реформи та підвищення інституційної спроможності Верховної Ради України, затверджених постановою Верховної Ради України від 17 березня 2016 рок</w:t>
      </w:r>
      <w:r w:rsidR="00676CFB" w:rsidRPr="00B62F3D">
        <w:rPr>
          <w:rStyle w:val="aa"/>
          <w:rFonts w:ascii="Times New Roman" w:hAnsi="Times New Roman" w:cs="Times New Roman"/>
          <w:i w:val="0"/>
          <w:sz w:val="28"/>
          <w:szCs w:val="28"/>
          <w:lang w:val="uk-UA"/>
        </w:rPr>
        <w:t>у</w:t>
      </w:r>
      <w:r w:rsidR="00E2239C" w:rsidRPr="00B62F3D">
        <w:rPr>
          <w:rStyle w:val="aa"/>
          <w:rFonts w:ascii="Times New Roman" w:hAnsi="Times New Roman" w:cs="Times New Roman"/>
          <w:i w:val="0"/>
          <w:sz w:val="28"/>
          <w:szCs w:val="28"/>
          <w:lang w:val="uk-UA"/>
        </w:rPr>
        <w:t xml:space="preserve"> №1035-VIII</w:t>
      </w:r>
      <w:r w:rsidR="00185061" w:rsidRPr="00B62F3D">
        <w:rPr>
          <w:rStyle w:val="a9"/>
          <w:rFonts w:ascii="Times New Roman" w:hAnsi="Times New Roman"/>
          <w:sz w:val="28"/>
          <w:szCs w:val="28"/>
          <w:lang w:val="uk-UA"/>
        </w:rPr>
        <w:footnoteReference w:id="1"/>
      </w:r>
      <w:r w:rsidR="00185061" w:rsidRPr="00B62F3D">
        <w:rPr>
          <w:rStyle w:val="aa"/>
          <w:rFonts w:ascii="Times New Roman" w:hAnsi="Times New Roman" w:cs="Times New Roman"/>
          <w:i w:val="0"/>
          <w:sz w:val="28"/>
          <w:szCs w:val="28"/>
          <w:lang w:val="uk-UA"/>
        </w:rPr>
        <w:t>,</w:t>
      </w:r>
      <w:r w:rsidR="000A5BAF" w:rsidRPr="00B62F3D">
        <w:rPr>
          <w:rStyle w:val="aa"/>
          <w:i w:val="0"/>
          <w:lang w:val="uk-UA"/>
        </w:rPr>
        <w:t xml:space="preserve"> </w:t>
      </w:r>
      <w:r w:rsidR="00676CFB" w:rsidRPr="00B62F3D">
        <w:rPr>
          <w:rStyle w:val="aa"/>
          <w:rFonts w:ascii="Times New Roman" w:hAnsi="Times New Roman" w:cs="Times New Roman"/>
          <w:i w:val="0"/>
          <w:sz w:val="28"/>
          <w:szCs w:val="28"/>
          <w:lang w:val="uk-UA"/>
        </w:rPr>
        <w:t>в якому</w:t>
      </w:r>
      <w:r w:rsidR="000A5BAF" w:rsidRPr="00B62F3D">
        <w:rPr>
          <w:rStyle w:val="aa"/>
          <w:rFonts w:ascii="Times New Roman" w:hAnsi="Times New Roman" w:cs="Times New Roman"/>
          <w:i w:val="0"/>
          <w:sz w:val="28"/>
          <w:szCs w:val="28"/>
          <w:lang w:val="uk-UA"/>
        </w:rPr>
        <w:t xml:space="preserve"> передбачено, що</w:t>
      </w:r>
      <w:r w:rsidR="000A5BAF" w:rsidRPr="00B62F3D">
        <w:rPr>
          <w:rStyle w:val="aa"/>
          <w:lang w:val="uk-UA"/>
        </w:rPr>
        <w:t xml:space="preserve"> </w:t>
      </w:r>
      <w:r w:rsidR="000A5BAF" w:rsidRPr="00B62F3D">
        <w:rPr>
          <w:rStyle w:val="aa"/>
          <w:rFonts w:ascii="Times New Roman" w:hAnsi="Times New Roman" w:cs="Times New Roman"/>
          <w:i w:val="0"/>
          <w:sz w:val="28"/>
          <w:szCs w:val="28"/>
          <w:lang w:val="uk-UA"/>
        </w:rPr>
        <w:t xml:space="preserve">«Верховна Рада України у довгостроковій перспективі може розглянути можливість переходу до створення системи відокремленої </w:t>
      </w:r>
      <w:r w:rsidR="000A5BAF" w:rsidRPr="00B62F3D">
        <w:rPr>
          <w:rStyle w:val="aa"/>
          <w:rFonts w:ascii="Times New Roman" w:hAnsi="Times New Roman" w:cs="Times New Roman"/>
          <w:sz w:val="28"/>
          <w:szCs w:val="28"/>
          <w:lang w:val="uk-UA"/>
        </w:rPr>
        <w:t>парламентської державної служби</w:t>
      </w:r>
      <w:r w:rsidR="000A5BAF" w:rsidRPr="00B62F3D">
        <w:rPr>
          <w:rStyle w:val="aa"/>
          <w:rFonts w:ascii="Times New Roman" w:hAnsi="Times New Roman" w:cs="Times New Roman"/>
          <w:i w:val="0"/>
          <w:sz w:val="28"/>
          <w:szCs w:val="28"/>
          <w:lang w:val="uk-UA"/>
        </w:rPr>
        <w:t>»</w:t>
      </w:r>
      <w:r w:rsidR="000A5BAF" w:rsidRPr="00B62F3D">
        <w:rPr>
          <w:rStyle w:val="aa"/>
          <w:rFonts w:ascii="Times New Roman" w:hAnsi="Times New Roman" w:cs="Times New Roman"/>
          <w:sz w:val="28"/>
          <w:szCs w:val="28"/>
          <w:lang w:val="uk-UA"/>
        </w:rPr>
        <w:t xml:space="preserve">, </w:t>
      </w:r>
      <w:r w:rsidR="000A5BAF" w:rsidRPr="00B62F3D">
        <w:rPr>
          <w:rStyle w:val="aa"/>
          <w:rFonts w:ascii="Times New Roman" w:hAnsi="Times New Roman" w:cs="Times New Roman"/>
          <w:i w:val="0"/>
          <w:sz w:val="28"/>
          <w:szCs w:val="28"/>
          <w:lang w:val="uk-UA"/>
        </w:rPr>
        <w:t>а також</w:t>
      </w:r>
      <w:r w:rsidR="000A5BAF" w:rsidRPr="00B62F3D">
        <w:rPr>
          <w:rStyle w:val="aa"/>
          <w:rFonts w:ascii="Times New Roman" w:hAnsi="Times New Roman" w:cs="Times New Roman"/>
          <w:sz w:val="28"/>
          <w:szCs w:val="28"/>
          <w:lang w:val="uk-UA"/>
        </w:rPr>
        <w:t xml:space="preserve"> </w:t>
      </w:r>
      <w:r w:rsidR="00050415" w:rsidRPr="00B62F3D">
        <w:rPr>
          <w:rStyle w:val="rvts0"/>
          <w:rFonts w:ascii="Times New Roman" w:hAnsi="Times New Roman" w:cs="Times New Roman"/>
          <w:sz w:val="28"/>
          <w:szCs w:val="28"/>
          <w:lang w:val="uk-UA"/>
        </w:rPr>
        <w:t>викладені у «Доповіді та Дорожній карті щодо внутрішньої реформи та підвищення інституційної спроможності Верховної Ради України»</w:t>
      </w:r>
      <w:r w:rsidR="00185061" w:rsidRPr="00B62F3D">
        <w:rPr>
          <w:rStyle w:val="aa"/>
          <w:i w:val="0"/>
          <w:lang w:val="uk-UA"/>
        </w:rPr>
        <w:t xml:space="preserve"> </w:t>
      </w:r>
      <w:r w:rsidR="00185061" w:rsidRPr="00B62F3D">
        <w:rPr>
          <w:rStyle w:val="a9"/>
          <w:rFonts w:ascii="Times New Roman" w:hAnsi="Times New Roman"/>
          <w:iCs/>
          <w:sz w:val="28"/>
          <w:szCs w:val="28"/>
          <w:lang w:val="uk-UA"/>
        </w:rPr>
        <w:footnoteReference w:id="2"/>
      </w:r>
      <w:r w:rsidR="00050415" w:rsidRPr="00B62F3D">
        <w:rPr>
          <w:rStyle w:val="rvts0"/>
          <w:rFonts w:ascii="Times New Roman" w:hAnsi="Times New Roman" w:cs="Times New Roman"/>
          <w:sz w:val="28"/>
          <w:szCs w:val="28"/>
          <w:lang w:val="uk-UA"/>
        </w:rPr>
        <w:t>.</w:t>
      </w:r>
    </w:p>
    <w:p w:rsidR="00293F29" w:rsidRPr="00B62F3D" w:rsidRDefault="00293F29" w:rsidP="00170041">
      <w:pPr>
        <w:ind w:firstLine="567"/>
        <w:jc w:val="both"/>
        <w:rPr>
          <w:rStyle w:val="rvts0"/>
          <w:rFonts w:ascii="Times New Roman" w:hAnsi="Times New Roman" w:cs="Times New Roman"/>
          <w:sz w:val="28"/>
          <w:szCs w:val="28"/>
          <w:lang w:val="uk-UA"/>
        </w:rPr>
      </w:pPr>
      <w:r w:rsidRPr="00B62F3D">
        <w:rPr>
          <w:rStyle w:val="rvts0"/>
          <w:rFonts w:ascii="Times New Roman" w:hAnsi="Times New Roman" w:cs="Times New Roman"/>
          <w:sz w:val="28"/>
          <w:szCs w:val="28"/>
          <w:lang w:val="uk-UA"/>
        </w:rPr>
        <w:t>Отже, вважаємо, що запропонований у проекті</w:t>
      </w:r>
      <w:r w:rsidR="00802CCE" w:rsidRPr="00B62F3D">
        <w:rPr>
          <w:rStyle w:val="rvts0"/>
          <w:rFonts w:ascii="Times New Roman" w:hAnsi="Times New Roman" w:cs="Times New Roman"/>
          <w:sz w:val="28"/>
          <w:szCs w:val="28"/>
          <w:lang w:val="uk-UA"/>
        </w:rPr>
        <w:t>, зокрема, у ст. ст. 2, 3,</w:t>
      </w:r>
      <w:r w:rsidRPr="00B62F3D">
        <w:rPr>
          <w:rStyle w:val="rvts0"/>
          <w:rFonts w:ascii="Times New Roman" w:hAnsi="Times New Roman" w:cs="Times New Roman"/>
          <w:sz w:val="28"/>
          <w:szCs w:val="28"/>
          <w:lang w:val="uk-UA"/>
        </w:rPr>
        <w:t xml:space="preserve"> підхід, принаймні, є дискусійним.</w:t>
      </w:r>
    </w:p>
    <w:p w:rsidR="004D6BCD" w:rsidRPr="00B62F3D" w:rsidRDefault="004D6BCD" w:rsidP="00A777F1">
      <w:pPr>
        <w:jc w:val="both"/>
        <w:rPr>
          <w:rStyle w:val="rvts0"/>
          <w:rFonts w:ascii="Times New Roman" w:hAnsi="Times New Roman" w:cs="Times New Roman"/>
          <w:sz w:val="28"/>
          <w:szCs w:val="28"/>
          <w:lang w:val="uk-UA"/>
        </w:rPr>
      </w:pPr>
    </w:p>
    <w:p w:rsidR="00EC21F6" w:rsidRPr="00B62F3D" w:rsidRDefault="00EC21F6" w:rsidP="00EC21F6">
      <w:pPr>
        <w:widowControl w:val="0"/>
        <w:overflowPunct w:val="0"/>
        <w:adjustRightInd w:val="0"/>
        <w:ind w:firstLine="567"/>
        <w:contextualSpacing/>
        <w:jc w:val="both"/>
        <w:rPr>
          <w:rFonts w:ascii="Times New Roman" w:eastAsia="Times New Roman" w:hAnsi="Times New Roman" w:cs="Times New Roman"/>
          <w:color w:val="000000"/>
          <w:kern w:val="28"/>
          <w:sz w:val="28"/>
          <w:szCs w:val="28"/>
          <w:lang w:val="uk-UA" w:eastAsia="uk-UA"/>
        </w:rPr>
      </w:pPr>
    </w:p>
    <w:p w:rsidR="00EC21F6" w:rsidRPr="00B62F3D" w:rsidRDefault="00EC21F6" w:rsidP="00EC21F6">
      <w:pPr>
        <w:ind w:right="-5" w:firstLine="567"/>
        <w:jc w:val="both"/>
        <w:rPr>
          <w:rFonts w:ascii="Times New Roman" w:hAnsi="Times New Roman"/>
          <w:w w:val="101"/>
          <w:sz w:val="28"/>
          <w:szCs w:val="28"/>
          <w:lang w:val="uk-UA"/>
        </w:rPr>
      </w:pPr>
      <w:r w:rsidRPr="00B62F3D">
        <w:rPr>
          <w:rFonts w:ascii="Times New Roman" w:hAnsi="Times New Roman" w:cs="Times New Roman"/>
          <w:w w:val="101"/>
          <w:sz w:val="28"/>
          <w:szCs w:val="28"/>
          <w:lang w:val="uk-UA"/>
        </w:rPr>
        <w:t xml:space="preserve">Керівник Головного управління </w:t>
      </w:r>
      <w:r w:rsidRPr="00B62F3D">
        <w:rPr>
          <w:rFonts w:ascii="Times New Roman" w:hAnsi="Times New Roman" w:cs="Times New Roman"/>
          <w:w w:val="101"/>
          <w:sz w:val="28"/>
          <w:szCs w:val="28"/>
          <w:lang w:val="uk-UA"/>
        </w:rPr>
        <w:tab/>
      </w:r>
      <w:r w:rsidRPr="00B62F3D">
        <w:rPr>
          <w:rFonts w:ascii="Times New Roman" w:hAnsi="Times New Roman" w:cs="Times New Roman"/>
          <w:w w:val="101"/>
          <w:sz w:val="28"/>
          <w:szCs w:val="28"/>
          <w:lang w:val="uk-UA"/>
        </w:rPr>
        <w:tab/>
      </w:r>
      <w:r w:rsidRPr="00B62F3D">
        <w:rPr>
          <w:rFonts w:ascii="Times New Roman" w:hAnsi="Times New Roman" w:cs="Times New Roman"/>
          <w:w w:val="101"/>
          <w:sz w:val="28"/>
          <w:szCs w:val="28"/>
          <w:lang w:val="uk-UA"/>
        </w:rPr>
        <w:tab/>
      </w:r>
      <w:r w:rsidRPr="00B62F3D">
        <w:rPr>
          <w:rFonts w:ascii="Times New Roman" w:hAnsi="Times New Roman"/>
          <w:w w:val="101"/>
          <w:sz w:val="28"/>
          <w:szCs w:val="28"/>
          <w:lang w:val="uk-UA"/>
        </w:rPr>
        <w:t xml:space="preserve">             </w:t>
      </w:r>
      <w:r w:rsidR="008D036C" w:rsidRPr="00B62F3D">
        <w:rPr>
          <w:rFonts w:ascii="Times New Roman" w:hAnsi="Times New Roman"/>
          <w:w w:val="101"/>
          <w:sz w:val="28"/>
          <w:szCs w:val="28"/>
          <w:lang w:val="uk-UA"/>
        </w:rPr>
        <w:t xml:space="preserve">          </w:t>
      </w:r>
      <w:r w:rsidRPr="00B62F3D">
        <w:rPr>
          <w:rFonts w:ascii="Times New Roman" w:hAnsi="Times New Roman"/>
          <w:w w:val="101"/>
          <w:sz w:val="28"/>
          <w:szCs w:val="28"/>
          <w:lang w:val="uk-UA"/>
        </w:rPr>
        <w:t>С. Тихонюк</w:t>
      </w:r>
    </w:p>
    <w:p w:rsidR="00EC21F6" w:rsidRPr="00B62F3D" w:rsidRDefault="00EC21F6" w:rsidP="00EC21F6">
      <w:pPr>
        <w:shd w:val="clear" w:color="auto" w:fill="FFFFFF"/>
        <w:jc w:val="both"/>
        <w:rPr>
          <w:rFonts w:ascii="Times New Roman" w:eastAsia="Times New Roman" w:hAnsi="Times New Roman" w:cs="Times New Roman"/>
          <w:sz w:val="20"/>
          <w:szCs w:val="20"/>
          <w:lang w:val="uk-UA" w:eastAsia="uk-UA"/>
        </w:rPr>
      </w:pPr>
      <w:r w:rsidRPr="00B62F3D">
        <w:rPr>
          <w:rFonts w:ascii="Times New Roman" w:eastAsia="Times New Roman" w:hAnsi="Times New Roman" w:cs="Times New Roman"/>
          <w:sz w:val="20"/>
          <w:szCs w:val="20"/>
          <w:lang w:val="uk-UA" w:eastAsia="uk-UA"/>
        </w:rPr>
        <w:t xml:space="preserve">            </w:t>
      </w:r>
    </w:p>
    <w:p w:rsidR="00EC21F6" w:rsidRPr="00B62F3D" w:rsidRDefault="00EC21F6" w:rsidP="00EC21F6">
      <w:pPr>
        <w:shd w:val="clear" w:color="auto" w:fill="FFFFFF"/>
        <w:jc w:val="both"/>
        <w:rPr>
          <w:rFonts w:ascii="Times New Roman" w:eastAsia="Times New Roman" w:hAnsi="Times New Roman" w:cs="Times New Roman"/>
          <w:sz w:val="20"/>
          <w:szCs w:val="20"/>
          <w:lang w:val="uk-UA" w:eastAsia="uk-UA"/>
        </w:rPr>
      </w:pPr>
    </w:p>
    <w:p w:rsidR="00585341" w:rsidRDefault="00585341" w:rsidP="00585341">
      <w:pPr>
        <w:ind w:firstLine="567"/>
        <w:jc w:val="both"/>
        <w:rPr>
          <w:rFonts w:ascii="Times New Roman" w:eastAsia="Times New Roman" w:hAnsi="Times New Roman" w:cs="Times New Roman"/>
          <w:sz w:val="20"/>
          <w:szCs w:val="20"/>
          <w:lang w:val="uk-UA" w:eastAsia="uk-UA"/>
        </w:rPr>
      </w:pPr>
    </w:p>
    <w:p w:rsidR="002106EA" w:rsidRPr="00B62F3D" w:rsidRDefault="00047D9B" w:rsidP="00585341">
      <w:pPr>
        <w:ind w:firstLine="567"/>
        <w:jc w:val="both"/>
        <w:rPr>
          <w:rFonts w:ascii="Times New Roman" w:hAnsi="Times New Roman" w:cs="Times New Roman"/>
          <w:sz w:val="20"/>
          <w:szCs w:val="20"/>
          <w:lang w:val="uk-UA"/>
        </w:rPr>
      </w:pPr>
      <w:bookmarkStart w:id="0" w:name="_GoBack"/>
      <w:bookmarkEnd w:id="0"/>
      <w:proofErr w:type="spellStart"/>
      <w:r w:rsidRPr="00B62F3D">
        <w:rPr>
          <w:rFonts w:ascii="Times New Roman" w:eastAsia="Times New Roman" w:hAnsi="Times New Roman" w:cs="Times New Roman"/>
          <w:sz w:val="20"/>
          <w:szCs w:val="20"/>
          <w:lang w:val="uk-UA" w:eastAsia="uk-UA"/>
        </w:rPr>
        <w:t>Вик</w:t>
      </w:r>
      <w:proofErr w:type="spellEnd"/>
      <w:r w:rsidRPr="00B62F3D">
        <w:rPr>
          <w:rFonts w:ascii="Times New Roman" w:eastAsia="Times New Roman" w:hAnsi="Times New Roman" w:cs="Times New Roman"/>
          <w:sz w:val="20"/>
          <w:szCs w:val="20"/>
          <w:lang w:val="uk-UA" w:eastAsia="uk-UA"/>
        </w:rPr>
        <w:t>.</w:t>
      </w:r>
      <w:r w:rsidR="00EC21F6" w:rsidRPr="00B62F3D">
        <w:rPr>
          <w:rFonts w:ascii="Times New Roman" w:eastAsia="Times New Roman" w:hAnsi="Times New Roman" w:cs="Times New Roman"/>
          <w:sz w:val="20"/>
          <w:szCs w:val="20"/>
          <w:lang w:val="uk-UA" w:eastAsia="uk-UA"/>
        </w:rPr>
        <w:t>: О. Мірошниченко</w:t>
      </w:r>
      <w:r w:rsidR="002106EA" w:rsidRPr="00B62F3D">
        <w:rPr>
          <w:rFonts w:ascii="Times New Roman" w:eastAsia="Times New Roman" w:hAnsi="Times New Roman" w:cs="Times New Roman"/>
          <w:sz w:val="20"/>
          <w:szCs w:val="20"/>
          <w:lang w:val="uk-UA" w:eastAsia="uk-UA"/>
        </w:rPr>
        <w:t>,</w:t>
      </w:r>
      <w:r w:rsidR="002106EA" w:rsidRPr="00B62F3D">
        <w:rPr>
          <w:rFonts w:ascii="Times New Roman" w:hAnsi="Times New Roman" w:cs="Times New Roman"/>
          <w:sz w:val="20"/>
          <w:szCs w:val="20"/>
          <w:lang w:val="uk-UA"/>
        </w:rPr>
        <w:t xml:space="preserve"> І. Бондур</w:t>
      </w:r>
    </w:p>
    <w:sectPr w:rsidR="002106EA" w:rsidRPr="00B62F3D" w:rsidSect="00047D9B">
      <w:headerReference w:type="default" r:id="rId8"/>
      <w:headerReference w:type="first" r:id="rId9"/>
      <w:pgSz w:w="11906" w:h="16838"/>
      <w:pgMar w:top="850" w:right="850" w:bottom="850"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46E3" w:rsidRDefault="005846E3" w:rsidP="00067131">
      <w:r>
        <w:separator/>
      </w:r>
    </w:p>
  </w:endnote>
  <w:endnote w:type="continuationSeparator" w:id="0">
    <w:p w:rsidR="005846E3" w:rsidRDefault="005846E3" w:rsidP="000671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ntiqua">
    <w:altName w:val="Courier Ne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46E3" w:rsidRDefault="005846E3" w:rsidP="00067131">
      <w:r>
        <w:separator/>
      </w:r>
    </w:p>
  </w:footnote>
  <w:footnote w:type="continuationSeparator" w:id="0">
    <w:p w:rsidR="005846E3" w:rsidRDefault="005846E3" w:rsidP="00067131">
      <w:r>
        <w:continuationSeparator/>
      </w:r>
    </w:p>
  </w:footnote>
  <w:footnote w:id="1">
    <w:p w:rsidR="00185061" w:rsidRPr="00047D9B" w:rsidRDefault="00185061" w:rsidP="00185061">
      <w:pPr>
        <w:pStyle w:val="a7"/>
        <w:ind w:firstLine="284"/>
        <w:rPr>
          <w:sz w:val="22"/>
          <w:szCs w:val="22"/>
        </w:rPr>
      </w:pPr>
    </w:p>
  </w:footnote>
  <w:footnote w:id="2">
    <w:p w:rsidR="00185061" w:rsidRPr="00185061" w:rsidRDefault="0091611D" w:rsidP="00185061">
      <w:pPr>
        <w:pStyle w:val="a7"/>
        <w:ind w:firstLine="284"/>
        <w:rPr>
          <w:rStyle w:val="rvts23"/>
          <w:sz w:val="22"/>
          <w:szCs w:val="22"/>
        </w:rPr>
      </w:pPr>
      <w:r>
        <w:rPr>
          <w:rStyle w:val="a9"/>
          <w:sz w:val="22"/>
          <w:szCs w:val="22"/>
        </w:rPr>
        <w:t>1</w:t>
      </w:r>
      <w:r w:rsidR="00185061" w:rsidRPr="00185061">
        <w:rPr>
          <w:rStyle w:val="rvts23"/>
          <w:sz w:val="22"/>
          <w:szCs w:val="22"/>
        </w:rPr>
        <w:t xml:space="preserve">Про заходи з реалізації рекомендацій щодо внутрішньої реформи та підвищення інституційної спроможності Верховної Ради України: </w:t>
      </w:r>
      <w:r w:rsidR="00185061" w:rsidRPr="00185061">
        <w:rPr>
          <w:rStyle w:val="rvts0"/>
          <w:sz w:val="22"/>
          <w:szCs w:val="22"/>
        </w:rPr>
        <w:t>Постанова Верховної Ради України від 17 березня 2016 року №1035-VIII. Додаток до Постанови</w:t>
      </w:r>
      <w:r w:rsidR="00185061" w:rsidRPr="00185061">
        <w:rPr>
          <w:sz w:val="22"/>
          <w:szCs w:val="22"/>
        </w:rPr>
        <w:t xml:space="preserve"> </w:t>
      </w:r>
      <w:r w:rsidR="00185061" w:rsidRPr="00185061">
        <w:rPr>
          <w:rStyle w:val="rvts0"/>
          <w:sz w:val="22"/>
          <w:szCs w:val="22"/>
        </w:rPr>
        <w:t>№1035-VIII</w:t>
      </w:r>
      <w:r w:rsidR="00185061" w:rsidRPr="00185061">
        <w:rPr>
          <w:sz w:val="22"/>
          <w:szCs w:val="22"/>
        </w:rPr>
        <w:t xml:space="preserve"> «Рекомендації </w:t>
      </w:r>
      <w:r w:rsidR="00185061" w:rsidRPr="00185061">
        <w:rPr>
          <w:rStyle w:val="rvts23"/>
          <w:sz w:val="22"/>
          <w:szCs w:val="22"/>
        </w:rPr>
        <w:t>щодо внутрішньої реформи та підвищення інституційної спроможності Верховної Ради України».</w:t>
      </w:r>
      <w:r w:rsidR="00185061" w:rsidRPr="00185061">
        <w:rPr>
          <w:sz w:val="22"/>
          <w:szCs w:val="22"/>
        </w:rPr>
        <w:t xml:space="preserve"> </w:t>
      </w:r>
      <w:r w:rsidR="00185061" w:rsidRPr="00185061">
        <w:rPr>
          <w:sz w:val="22"/>
          <w:szCs w:val="22"/>
          <w:lang w:val="en-US"/>
        </w:rPr>
        <w:t>URL</w:t>
      </w:r>
      <w:r w:rsidR="00185061" w:rsidRPr="00185061">
        <w:rPr>
          <w:sz w:val="22"/>
          <w:szCs w:val="22"/>
        </w:rPr>
        <w:t xml:space="preserve">: </w:t>
      </w:r>
      <w:hyperlink r:id="rId1" w:anchor="Text" w:history="1">
        <w:r w:rsidR="00185061" w:rsidRPr="003A6E46">
          <w:rPr>
            <w:rStyle w:val="ac"/>
            <w:color w:val="000000" w:themeColor="text1"/>
            <w:sz w:val="22"/>
            <w:szCs w:val="22"/>
            <w:u w:val="none"/>
          </w:rPr>
          <w:t>https://zakon.rada.gov.ua/laws/show/1035-19#Text</w:t>
        </w:r>
      </w:hyperlink>
    </w:p>
    <w:p w:rsidR="00185061" w:rsidRPr="00E2239C" w:rsidRDefault="00185061" w:rsidP="00185061">
      <w:pPr>
        <w:pStyle w:val="a7"/>
        <w:ind w:firstLine="284"/>
        <w:rPr>
          <w:sz w:val="22"/>
          <w:szCs w:val="22"/>
          <w:highlight w:val="yellow"/>
        </w:rPr>
      </w:pPr>
      <w:r w:rsidRPr="00185061">
        <w:rPr>
          <w:rStyle w:val="a9"/>
          <w:sz w:val="22"/>
          <w:szCs w:val="22"/>
        </w:rPr>
        <w:t xml:space="preserve"> 2</w:t>
      </w:r>
      <w:r w:rsidRPr="00185061">
        <w:rPr>
          <w:sz w:val="22"/>
          <w:szCs w:val="22"/>
        </w:rPr>
        <w:t xml:space="preserve">Місія Європейського парламенту з оцінки потреб під головуванням </w:t>
      </w:r>
      <w:proofErr w:type="spellStart"/>
      <w:r w:rsidRPr="00185061">
        <w:rPr>
          <w:sz w:val="22"/>
          <w:szCs w:val="22"/>
        </w:rPr>
        <w:t>Пета</w:t>
      </w:r>
      <w:proofErr w:type="spellEnd"/>
      <w:r w:rsidRPr="00185061">
        <w:rPr>
          <w:sz w:val="22"/>
          <w:szCs w:val="22"/>
        </w:rPr>
        <w:t xml:space="preserve"> </w:t>
      </w:r>
      <w:proofErr w:type="spellStart"/>
      <w:r w:rsidRPr="00185061">
        <w:rPr>
          <w:sz w:val="22"/>
          <w:szCs w:val="22"/>
        </w:rPr>
        <w:t>Кокса</w:t>
      </w:r>
      <w:proofErr w:type="spellEnd"/>
      <w:r w:rsidRPr="00185061">
        <w:rPr>
          <w:sz w:val="22"/>
          <w:szCs w:val="22"/>
        </w:rPr>
        <w:t xml:space="preserve"> (2016-2017). Доповідь та Дорожня карта щодо внутрішньої реформи та підвищення інституційної спроможності Верховної Ради України: </w:t>
      </w:r>
      <w:r w:rsidRPr="00185061">
        <w:rPr>
          <w:sz w:val="22"/>
          <w:szCs w:val="22"/>
          <w:lang w:val="en-US"/>
        </w:rPr>
        <w:t>URL</w:t>
      </w:r>
      <w:r w:rsidRPr="00185061">
        <w:rPr>
          <w:sz w:val="22"/>
          <w:szCs w:val="22"/>
        </w:rPr>
        <w:t xml:space="preserve">: </w:t>
      </w:r>
      <w:hyperlink r:id="rId2" w:history="1">
        <w:r w:rsidRPr="003A6E46">
          <w:rPr>
            <w:rStyle w:val="ac"/>
            <w:color w:val="000000" w:themeColor="text1"/>
            <w:sz w:val="22"/>
            <w:szCs w:val="22"/>
            <w:u w:val="none"/>
          </w:rPr>
          <w:t>http://www.europarl.europa.eu/resources/library/media/20160301RES</w:t>
        </w:r>
      </w:hyperlink>
      <w:r w:rsidRPr="00185061">
        <w:rPr>
          <w:sz w:val="22"/>
          <w:szCs w:val="22"/>
        </w:rPr>
        <w:br/>
        <w:t>16508/20160301RES16508.pdf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7597641"/>
      <w:docPartObj>
        <w:docPartGallery w:val="Page Numbers (Top of Page)"/>
        <w:docPartUnique/>
      </w:docPartObj>
    </w:sdtPr>
    <w:sdtEndPr/>
    <w:sdtContent>
      <w:p w:rsidR="00047D9B" w:rsidRDefault="00CB053C">
        <w:pPr>
          <w:pStyle w:val="a3"/>
          <w:jc w:val="right"/>
        </w:pPr>
        <w:r>
          <w:fldChar w:fldCharType="begin"/>
        </w:r>
        <w:r>
          <w:instrText xml:space="preserve"> PAGE   \* MERGEFORMAT </w:instrText>
        </w:r>
        <w:r>
          <w:fldChar w:fldCharType="separate"/>
        </w:r>
        <w:r w:rsidR="00585341">
          <w:rPr>
            <w:noProof/>
          </w:rPr>
          <w:t>2</w:t>
        </w:r>
        <w:r>
          <w:rPr>
            <w:noProof/>
          </w:rPr>
          <w:fldChar w:fldCharType="end"/>
        </w:r>
      </w:p>
    </w:sdtContent>
  </w:sdt>
  <w:p w:rsidR="00DE3ECD" w:rsidRDefault="00DE3EC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D9B" w:rsidRPr="00A51469" w:rsidRDefault="00047D9B" w:rsidP="00FE4660">
    <w:pPr>
      <w:pStyle w:val="a3"/>
      <w:jc w:val="right"/>
      <w:rPr>
        <w:rFonts w:ascii="Times New Roman" w:hAnsi="Times New Roman"/>
        <w:sz w:val="20"/>
        <w:szCs w:val="20"/>
        <w:lang w:val="uk-UA"/>
      </w:rPr>
    </w:pPr>
    <w:r w:rsidRPr="0096610A">
      <w:rPr>
        <w:rFonts w:ascii="Times New Roman" w:hAnsi="Times New Roman"/>
        <w:sz w:val="20"/>
        <w:szCs w:val="20"/>
        <w:lang w:val="uk-UA"/>
      </w:rPr>
      <w:t>До реєстр</w:t>
    </w:r>
    <w:r w:rsidRPr="00A51469">
      <w:rPr>
        <w:rFonts w:ascii="Times New Roman" w:hAnsi="Times New Roman"/>
        <w:sz w:val="20"/>
        <w:szCs w:val="20"/>
        <w:lang w:val="uk-UA"/>
      </w:rPr>
      <w:t>. №</w:t>
    </w:r>
    <w:r w:rsidR="0096610A" w:rsidRPr="00A51469">
      <w:rPr>
        <w:rFonts w:ascii="Times New Roman" w:hAnsi="Times New Roman"/>
        <w:sz w:val="20"/>
        <w:szCs w:val="20"/>
      </w:rPr>
      <w:t xml:space="preserve"> </w:t>
    </w:r>
    <w:r w:rsidRPr="00A51469">
      <w:rPr>
        <w:rFonts w:ascii="Times New Roman" w:hAnsi="Times New Roman"/>
        <w:sz w:val="20"/>
        <w:szCs w:val="20"/>
        <w:lang w:val="uk-UA"/>
      </w:rPr>
      <w:t>4530  від 21.12</w:t>
    </w:r>
    <w:r w:rsidR="0096610A" w:rsidRPr="00A51469">
      <w:rPr>
        <w:rFonts w:ascii="Times New Roman" w:hAnsi="Times New Roman"/>
        <w:sz w:val="20"/>
        <w:szCs w:val="20"/>
      </w:rPr>
      <w:t>.2</w:t>
    </w:r>
    <w:r w:rsidRPr="00A51469">
      <w:rPr>
        <w:rFonts w:ascii="Times New Roman" w:hAnsi="Times New Roman"/>
        <w:sz w:val="20"/>
        <w:szCs w:val="20"/>
        <w:lang w:val="uk-UA"/>
      </w:rPr>
      <w:t>020</w:t>
    </w:r>
  </w:p>
  <w:p w:rsidR="00047D9B" w:rsidRPr="00A51469" w:rsidRDefault="00047D9B" w:rsidP="00FE4660">
    <w:pPr>
      <w:pStyle w:val="a3"/>
      <w:jc w:val="right"/>
      <w:rPr>
        <w:rFonts w:ascii="Times New Roman" w:hAnsi="Times New Roman" w:cs="Times New Roman"/>
        <w:sz w:val="20"/>
        <w:szCs w:val="20"/>
        <w:lang w:val="uk-UA"/>
      </w:rPr>
    </w:pPr>
    <w:r w:rsidRPr="00A51469">
      <w:rPr>
        <w:rFonts w:ascii="Times New Roman" w:hAnsi="Times New Roman" w:cs="Times New Roman"/>
        <w:sz w:val="20"/>
        <w:szCs w:val="20"/>
        <w:lang w:val="uk-UA"/>
      </w:rPr>
      <w:t xml:space="preserve">                                                                                                         Народні депутати України</w:t>
    </w:r>
  </w:p>
  <w:p w:rsidR="00047D9B" w:rsidRPr="00E13677" w:rsidRDefault="00047D9B" w:rsidP="00FE4660">
    <w:pPr>
      <w:pBdr>
        <w:top w:val="nil"/>
        <w:left w:val="nil"/>
        <w:bottom w:val="nil"/>
        <w:right w:val="nil"/>
        <w:between w:val="nil"/>
      </w:pBdr>
      <w:ind w:firstLine="6379"/>
      <w:jc w:val="right"/>
      <w:rPr>
        <w:sz w:val="20"/>
        <w:szCs w:val="20"/>
      </w:rPr>
    </w:pPr>
    <w:r w:rsidRPr="00A51469">
      <w:rPr>
        <w:rFonts w:ascii="Times New Roman" w:hAnsi="Times New Roman"/>
        <w:sz w:val="20"/>
        <w:szCs w:val="20"/>
        <w:lang w:val="uk-UA"/>
      </w:rPr>
      <w:t xml:space="preserve">Д. Разумков, О. </w:t>
    </w:r>
    <w:r w:rsidRPr="00A51469">
      <w:rPr>
        <w:rFonts w:ascii="Times New Roman" w:hAnsi="Times New Roman"/>
        <w:sz w:val="20"/>
        <w:szCs w:val="20"/>
        <w:lang w:val="uk-UA"/>
      </w:rPr>
      <w:t xml:space="preserve">Корнієнко </w:t>
    </w:r>
    <w:r w:rsidRPr="00A51469">
      <w:rPr>
        <w:rFonts w:ascii="Times New Roman" w:hAnsi="Times New Roman"/>
        <w:sz w:val="20"/>
        <w:szCs w:val="20"/>
      </w:rPr>
      <w:t xml:space="preserve"> та</w:t>
    </w:r>
    <w:r w:rsidRPr="00A51469">
      <w:rPr>
        <w:rFonts w:ascii="Times New Roman" w:hAnsi="Times New Roman"/>
        <w:sz w:val="20"/>
        <w:szCs w:val="20"/>
        <w:lang w:val="uk-UA"/>
      </w:rPr>
      <w:t xml:space="preserve"> </w:t>
    </w:r>
    <w:proofErr w:type="spellStart"/>
    <w:r w:rsidRPr="00A51469">
      <w:rPr>
        <w:rFonts w:ascii="Times New Roman" w:hAnsi="Times New Roman"/>
        <w:sz w:val="20"/>
        <w:szCs w:val="20"/>
      </w:rPr>
      <w:t>ін</w:t>
    </w:r>
    <w:r w:rsidR="0096610A" w:rsidRPr="00A51469">
      <w:rPr>
        <w:rFonts w:ascii="Times New Roman" w:hAnsi="Times New Roman"/>
        <w:sz w:val="20"/>
        <w:szCs w:val="20"/>
        <w:lang w:val="uk-UA"/>
      </w:rPr>
      <w:t>ші</w:t>
    </w:r>
    <w:proofErr w:type="spellEnd"/>
    <w:r w:rsidR="00E13677">
      <w:rPr>
        <w:rFonts w:ascii="Times New Roman" w:hAnsi="Times New Roman"/>
        <w:sz w:val="20"/>
        <w:szCs w:val="20"/>
        <w:lang w:val="uk-UA"/>
      </w:rPr>
      <w: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EB0C65"/>
    <w:multiLevelType w:val="hybridMultilevel"/>
    <w:tmpl w:val="BDE6A0D8"/>
    <w:lvl w:ilvl="0" w:tplc="F43E8E68">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2CE460C3"/>
    <w:multiLevelType w:val="hybridMultilevel"/>
    <w:tmpl w:val="16368208"/>
    <w:lvl w:ilvl="0" w:tplc="6D34FC14">
      <w:start w:val="1"/>
      <w:numFmt w:val="decimal"/>
      <w:lvlText w:val="%1."/>
      <w:lvlJc w:val="left"/>
      <w:pPr>
        <w:ind w:left="899" w:hanging="615"/>
      </w:pPr>
      <w:rPr>
        <w:rFonts w:hint="default"/>
        <w:b/>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2" w15:restartNumberingAfterBreak="0">
    <w:nsid w:val="370866E2"/>
    <w:multiLevelType w:val="hybridMultilevel"/>
    <w:tmpl w:val="41F268C6"/>
    <w:lvl w:ilvl="0" w:tplc="EE0005B2">
      <w:start w:val="1"/>
      <w:numFmt w:val="decimal"/>
      <w:lvlText w:val="%1."/>
      <w:lvlJc w:val="left"/>
      <w:pPr>
        <w:ind w:left="644" w:hanging="360"/>
      </w:pPr>
      <w:rPr>
        <w:rFonts w:hint="default"/>
        <w:b/>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3" w15:restartNumberingAfterBreak="0">
    <w:nsid w:val="3C460FF1"/>
    <w:multiLevelType w:val="hybridMultilevel"/>
    <w:tmpl w:val="810AC4E0"/>
    <w:lvl w:ilvl="0" w:tplc="9F96B00E">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4" w15:restartNumberingAfterBreak="0">
    <w:nsid w:val="40B65887"/>
    <w:multiLevelType w:val="hybridMultilevel"/>
    <w:tmpl w:val="A942F26A"/>
    <w:lvl w:ilvl="0" w:tplc="792CEF56">
      <w:start w:val="1"/>
      <w:numFmt w:val="decimal"/>
      <w:lvlText w:val="%1."/>
      <w:lvlJc w:val="left"/>
      <w:pPr>
        <w:ind w:left="1211" w:hanging="360"/>
      </w:pPr>
      <w:rPr>
        <w:rFonts w:hint="default"/>
        <w:b/>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5" w15:restartNumberingAfterBreak="0">
    <w:nsid w:val="47846340"/>
    <w:multiLevelType w:val="hybridMultilevel"/>
    <w:tmpl w:val="30C0B40E"/>
    <w:lvl w:ilvl="0" w:tplc="F22C385E">
      <w:start w:val="1"/>
      <w:numFmt w:val="decimal"/>
      <w:lvlText w:val="%1."/>
      <w:lvlJc w:val="left"/>
      <w:pPr>
        <w:ind w:left="720" w:hanging="360"/>
      </w:pPr>
      <w:rPr>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4B4D1D08"/>
    <w:multiLevelType w:val="hybridMultilevel"/>
    <w:tmpl w:val="BCF4626C"/>
    <w:lvl w:ilvl="0" w:tplc="ADD8AC12">
      <w:start w:val="1"/>
      <w:numFmt w:val="decimal"/>
      <w:lvlText w:val="%1."/>
      <w:lvlJc w:val="left"/>
      <w:pPr>
        <w:ind w:left="1582" w:hanging="975"/>
      </w:pPr>
      <w:rPr>
        <w:rFonts w:hint="default"/>
        <w:color w:val="auto"/>
      </w:rPr>
    </w:lvl>
    <w:lvl w:ilvl="1" w:tplc="04220019" w:tentative="1">
      <w:start w:val="1"/>
      <w:numFmt w:val="lowerLetter"/>
      <w:lvlText w:val="%2."/>
      <w:lvlJc w:val="left"/>
      <w:pPr>
        <w:ind w:left="1687" w:hanging="360"/>
      </w:pPr>
    </w:lvl>
    <w:lvl w:ilvl="2" w:tplc="0422001B" w:tentative="1">
      <w:start w:val="1"/>
      <w:numFmt w:val="lowerRoman"/>
      <w:lvlText w:val="%3."/>
      <w:lvlJc w:val="right"/>
      <w:pPr>
        <w:ind w:left="2407" w:hanging="180"/>
      </w:pPr>
    </w:lvl>
    <w:lvl w:ilvl="3" w:tplc="0422000F" w:tentative="1">
      <w:start w:val="1"/>
      <w:numFmt w:val="decimal"/>
      <w:lvlText w:val="%4."/>
      <w:lvlJc w:val="left"/>
      <w:pPr>
        <w:ind w:left="3127" w:hanging="360"/>
      </w:pPr>
    </w:lvl>
    <w:lvl w:ilvl="4" w:tplc="04220019" w:tentative="1">
      <w:start w:val="1"/>
      <w:numFmt w:val="lowerLetter"/>
      <w:lvlText w:val="%5."/>
      <w:lvlJc w:val="left"/>
      <w:pPr>
        <w:ind w:left="3847" w:hanging="360"/>
      </w:pPr>
    </w:lvl>
    <w:lvl w:ilvl="5" w:tplc="0422001B" w:tentative="1">
      <w:start w:val="1"/>
      <w:numFmt w:val="lowerRoman"/>
      <w:lvlText w:val="%6."/>
      <w:lvlJc w:val="right"/>
      <w:pPr>
        <w:ind w:left="4567" w:hanging="180"/>
      </w:pPr>
    </w:lvl>
    <w:lvl w:ilvl="6" w:tplc="0422000F" w:tentative="1">
      <w:start w:val="1"/>
      <w:numFmt w:val="decimal"/>
      <w:lvlText w:val="%7."/>
      <w:lvlJc w:val="left"/>
      <w:pPr>
        <w:ind w:left="5287" w:hanging="360"/>
      </w:pPr>
    </w:lvl>
    <w:lvl w:ilvl="7" w:tplc="04220019" w:tentative="1">
      <w:start w:val="1"/>
      <w:numFmt w:val="lowerLetter"/>
      <w:lvlText w:val="%8."/>
      <w:lvlJc w:val="left"/>
      <w:pPr>
        <w:ind w:left="6007" w:hanging="360"/>
      </w:pPr>
    </w:lvl>
    <w:lvl w:ilvl="8" w:tplc="0422001B" w:tentative="1">
      <w:start w:val="1"/>
      <w:numFmt w:val="lowerRoman"/>
      <w:lvlText w:val="%9."/>
      <w:lvlJc w:val="right"/>
      <w:pPr>
        <w:ind w:left="6727" w:hanging="180"/>
      </w:pPr>
    </w:lvl>
  </w:abstractNum>
  <w:abstractNum w:abstractNumId="7" w15:restartNumberingAfterBreak="0">
    <w:nsid w:val="5C8C4004"/>
    <w:multiLevelType w:val="hybridMultilevel"/>
    <w:tmpl w:val="8022F84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6D1F10D9"/>
    <w:multiLevelType w:val="hybridMultilevel"/>
    <w:tmpl w:val="3462DCF2"/>
    <w:lvl w:ilvl="0" w:tplc="DA50B182">
      <w:start w:val="1"/>
      <w:numFmt w:val="decimal"/>
      <w:lvlText w:val="%1."/>
      <w:lvlJc w:val="left"/>
      <w:pPr>
        <w:ind w:left="720" w:hanging="360"/>
      </w:pPr>
      <w:rPr>
        <w:rFonts w:ascii="Times New Roman" w:eastAsiaTheme="minorHAnsi" w:hAnsi="Times New Roman" w:cs="Times New Roman"/>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15:restartNumberingAfterBreak="0">
    <w:nsid w:val="73D4602B"/>
    <w:multiLevelType w:val="hybridMultilevel"/>
    <w:tmpl w:val="ABD44DDE"/>
    <w:lvl w:ilvl="0" w:tplc="FD485E4A">
      <w:start w:val="1"/>
      <w:numFmt w:val="decimal"/>
      <w:lvlText w:val="%1."/>
      <w:lvlJc w:val="left"/>
      <w:pPr>
        <w:ind w:left="644" w:hanging="360"/>
      </w:pPr>
      <w:rPr>
        <w:rFonts w:hint="default"/>
        <w:b/>
      </w:rPr>
    </w:lvl>
    <w:lvl w:ilvl="1" w:tplc="04220019" w:tentative="1">
      <w:start w:val="1"/>
      <w:numFmt w:val="lowerLetter"/>
      <w:lvlText w:val="%2."/>
      <w:lvlJc w:val="left"/>
      <w:pPr>
        <w:ind w:left="1364" w:hanging="360"/>
      </w:pPr>
    </w:lvl>
    <w:lvl w:ilvl="2" w:tplc="0422001B" w:tentative="1">
      <w:start w:val="1"/>
      <w:numFmt w:val="lowerRoman"/>
      <w:lvlText w:val="%3."/>
      <w:lvlJc w:val="right"/>
      <w:pPr>
        <w:ind w:left="2084" w:hanging="180"/>
      </w:pPr>
    </w:lvl>
    <w:lvl w:ilvl="3" w:tplc="0422000F" w:tentative="1">
      <w:start w:val="1"/>
      <w:numFmt w:val="decimal"/>
      <w:lvlText w:val="%4."/>
      <w:lvlJc w:val="left"/>
      <w:pPr>
        <w:ind w:left="2804" w:hanging="360"/>
      </w:pPr>
    </w:lvl>
    <w:lvl w:ilvl="4" w:tplc="04220019" w:tentative="1">
      <w:start w:val="1"/>
      <w:numFmt w:val="lowerLetter"/>
      <w:lvlText w:val="%5."/>
      <w:lvlJc w:val="left"/>
      <w:pPr>
        <w:ind w:left="3524" w:hanging="360"/>
      </w:pPr>
    </w:lvl>
    <w:lvl w:ilvl="5" w:tplc="0422001B" w:tentative="1">
      <w:start w:val="1"/>
      <w:numFmt w:val="lowerRoman"/>
      <w:lvlText w:val="%6."/>
      <w:lvlJc w:val="right"/>
      <w:pPr>
        <w:ind w:left="4244" w:hanging="180"/>
      </w:pPr>
    </w:lvl>
    <w:lvl w:ilvl="6" w:tplc="0422000F" w:tentative="1">
      <w:start w:val="1"/>
      <w:numFmt w:val="decimal"/>
      <w:lvlText w:val="%7."/>
      <w:lvlJc w:val="left"/>
      <w:pPr>
        <w:ind w:left="4964" w:hanging="360"/>
      </w:pPr>
    </w:lvl>
    <w:lvl w:ilvl="7" w:tplc="04220019" w:tentative="1">
      <w:start w:val="1"/>
      <w:numFmt w:val="lowerLetter"/>
      <w:lvlText w:val="%8."/>
      <w:lvlJc w:val="left"/>
      <w:pPr>
        <w:ind w:left="5684" w:hanging="360"/>
      </w:pPr>
    </w:lvl>
    <w:lvl w:ilvl="8" w:tplc="0422001B" w:tentative="1">
      <w:start w:val="1"/>
      <w:numFmt w:val="lowerRoman"/>
      <w:lvlText w:val="%9."/>
      <w:lvlJc w:val="right"/>
      <w:pPr>
        <w:ind w:left="6404" w:hanging="180"/>
      </w:pPr>
    </w:lvl>
  </w:abstractNum>
  <w:abstractNum w:abstractNumId="10" w15:restartNumberingAfterBreak="0">
    <w:nsid w:val="789676F8"/>
    <w:multiLevelType w:val="hybridMultilevel"/>
    <w:tmpl w:val="36441848"/>
    <w:lvl w:ilvl="0" w:tplc="C8480F84">
      <w:start w:val="1"/>
      <w:numFmt w:val="decimal"/>
      <w:lvlText w:val="%1."/>
      <w:lvlJc w:val="left"/>
      <w:pPr>
        <w:ind w:left="927" w:hanging="360"/>
      </w:pPr>
      <w:rPr>
        <w:rFonts w:hint="default"/>
        <w:b/>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4"/>
  </w:num>
  <w:num w:numId="2">
    <w:abstractNumId w:val="7"/>
  </w:num>
  <w:num w:numId="3">
    <w:abstractNumId w:val="0"/>
  </w:num>
  <w:num w:numId="4">
    <w:abstractNumId w:val="2"/>
  </w:num>
  <w:num w:numId="5">
    <w:abstractNumId w:val="5"/>
  </w:num>
  <w:num w:numId="6">
    <w:abstractNumId w:val="8"/>
  </w:num>
  <w:num w:numId="7">
    <w:abstractNumId w:val="10"/>
  </w:num>
  <w:num w:numId="8">
    <w:abstractNumId w:val="9"/>
  </w:num>
  <w:num w:numId="9">
    <w:abstractNumId w:val="1"/>
  </w:num>
  <w:num w:numId="10">
    <w:abstractNumId w:val="6"/>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37E7"/>
    <w:rsid w:val="00010D58"/>
    <w:rsid w:val="00035B30"/>
    <w:rsid w:val="00047D9B"/>
    <w:rsid w:val="00050415"/>
    <w:rsid w:val="00050CF3"/>
    <w:rsid w:val="00067131"/>
    <w:rsid w:val="00081E42"/>
    <w:rsid w:val="000870D6"/>
    <w:rsid w:val="00094311"/>
    <w:rsid w:val="000A0E23"/>
    <w:rsid w:val="000A4718"/>
    <w:rsid w:val="000A5BAF"/>
    <w:rsid w:val="000C1DBE"/>
    <w:rsid w:val="000D1010"/>
    <w:rsid w:val="000D4938"/>
    <w:rsid w:val="000F5CC2"/>
    <w:rsid w:val="00116555"/>
    <w:rsid w:val="00125E85"/>
    <w:rsid w:val="00127770"/>
    <w:rsid w:val="00132FB2"/>
    <w:rsid w:val="001407FA"/>
    <w:rsid w:val="00145C09"/>
    <w:rsid w:val="00146925"/>
    <w:rsid w:val="00152824"/>
    <w:rsid w:val="00165296"/>
    <w:rsid w:val="00167885"/>
    <w:rsid w:val="00170041"/>
    <w:rsid w:val="00172D52"/>
    <w:rsid w:val="00185061"/>
    <w:rsid w:val="001A0E35"/>
    <w:rsid w:val="001A3FB4"/>
    <w:rsid w:val="001B3CF2"/>
    <w:rsid w:val="001C2863"/>
    <w:rsid w:val="001C4E82"/>
    <w:rsid w:val="001E3807"/>
    <w:rsid w:val="001F07CD"/>
    <w:rsid w:val="001F3417"/>
    <w:rsid w:val="00201020"/>
    <w:rsid w:val="002106EA"/>
    <w:rsid w:val="00215DA6"/>
    <w:rsid w:val="00223370"/>
    <w:rsid w:val="00226749"/>
    <w:rsid w:val="00230EF4"/>
    <w:rsid w:val="002313DD"/>
    <w:rsid w:val="00243A41"/>
    <w:rsid w:val="00264629"/>
    <w:rsid w:val="002646B3"/>
    <w:rsid w:val="00264F38"/>
    <w:rsid w:val="0027148C"/>
    <w:rsid w:val="0028133A"/>
    <w:rsid w:val="0028644E"/>
    <w:rsid w:val="00293F29"/>
    <w:rsid w:val="002957BA"/>
    <w:rsid w:val="002A145E"/>
    <w:rsid w:val="00320901"/>
    <w:rsid w:val="00333B43"/>
    <w:rsid w:val="003413D3"/>
    <w:rsid w:val="003A6E46"/>
    <w:rsid w:val="00403AD9"/>
    <w:rsid w:val="00405B46"/>
    <w:rsid w:val="0041601A"/>
    <w:rsid w:val="00423655"/>
    <w:rsid w:val="0042552F"/>
    <w:rsid w:val="00447801"/>
    <w:rsid w:val="00462836"/>
    <w:rsid w:val="00465E83"/>
    <w:rsid w:val="00486C70"/>
    <w:rsid w:val="004A0D41"/>
    <w:rsid w:val="004A3BC2"/>
    <w:rsid w:val="004A445D"/>
    <w:rsid w:val="004A7E06"/>
    <w:rsid w:val="004B7D43"/>
    <w:rsid w:val="004D6BCD"/>
    <w:rsid w:val="0050376B"/>
    <w:rsid w:val="005311C7"/>
    <w:rsid w:val="005648A9"/>
    <w:rsid w:val="00573F4F"/>
    <w:rsid w:val="00574D73"/>
    <w:rsid w:val="005846E3"/>
    <w:rsid w:val="00585341"/>
    <w:rsid w:val="00587CC4"/>
    <w:rsid w:val="005B1F1A"/>
    <w:rsid w:val="005C5062"/>
    <w:rsid w:val="005D5EED"/>
    <w:rsid w:val="005F513B"/>
    <w:rsid w:val="0066344D"/>
    <w:rsid w:val="00676CFB"/>
    <w:rsid w:val="006A1053"/>
    <w:rsid w:val="006C225F"/>
    <w:rsid w:val="006E2850"/>
    <w:rsid w:val="006F7761"/>
    <w:rsid w:val="007005B7"/>
    <w:rsid w:val="00716D91"/>
    <w:rsid w:val="00717541"/>
    <w:rsid w:val="007368B0"/>
    <w:rsid w:val="007656F4"/>
    <w:rsid w:val="007926C8"/>
    <w:rsid w:val="007B2FD3"/>
    <w:rsid w:val="007C3B0D"/>
    <w:rsid w:val="00802CCE"/>
    <w:rsid w:val="00860AAC"/>
    <w:rsid w:val="00866FB1"/>
    <w:rsid w:val="00887A0C"/>
    <w:rsid w:val="0089561C"/>
    <w:rsid w:val="00896BD0"/>
    <w:rsid w:val="008D036C"/>
    <w:rsid w:val="008E2453"/>
    <w:rsid w:val="008E3FD7"/>
    <w:rsid w:val="0091141D"/>
    <w:rsid w:val="0091611D"/>
    <w:rsid w:val="00917209"/>
    <w:rsid w:val="009222A6"/>
    <w:rsid w:val="009338E6"/>
    <w:rsid w:val="00947519"/>
    <w:rsid w:val="0095086F"/>
    <w:rsid w:val="0095272E"/>
    <w:rsid w:val="0096610A"/>
    <w:rsid w:val="00966C91"/>
    <w:rsid w:val="009835E6"/>
    <w:rsid w:val="009A071F"/>
    <w:rsid w:val="009A1B4E"/>
    <w:rsid w:val="009A43D2"/>
    <w:rsid w:val="009B3B06"/>
    <w:rsid w:val="009C0BEB"/>
    <w:rsid w:val="009C248C"/>
    <w:rsid w:val="009D4EBF"/>
    <w:rsid w:val="00A06D55"/>
    <w:rsid w:val="00A27767"/>
    <w:rsid w:val="00A4377D"/>
    <w:rsid w:val="00A51469"/>
    <w:rsid w:val="00A61E16"/>
    <w:rsid w:val="00A71869"/>
    <w:rsid w:val="00A777F1"/>
    <w:rsid w:val="00A87CDD"/>
    <w:rsid w:val="00AA2EFB"/>
    <w:rsid w:val="00AA32F3"/>
    <w:rsid w:val="00AD771C"/>
    <w:rsid w:val="00AF2B19"/>
    <w:rsid w:val="00B31786"/>
    <w:rsid w:val="00B34D52"/>
    <w:rsid w:val="00B4328E"/>
    <w:rsid w:val="00B62F3D"/>
    <w:rsid w:val="00B71108"/>
    <w:rsid w:val="00B71B06"/>
    <w:rsid w:val="00B755D2"/>
    <w:rsid w:val="00B90848"/>
    <w:rsid w:val="00BA131D"/>
    <w:rsid w:val="00BD2109"/>
    <w:rsid w:val="00BF39F0"/>
    <w:rsid w:val="00C1314F"/>
    <w:rsid w:val="00C30798"/>
    <w:rsid w:val="00C34C65"/>
    <w:rsid w:val="00C43428"/>
    <w:rsid w:val="00C508A0"/>
    <w:rsid w:val="00C52CEB"/>
    <w:rsid w:val="00C779C7"/>
    <w:rsid w:val="00C81EC1"/>
    <w:rsid w:val="00CB053C"/>
    <w:rsid w:val="00CC0FB5"/>
    <w:rsid w:val="00CD38B1"/>
    <w:rsid w:val="00CE0DA6"/>
    <w:rsid w:val="00CE365E"/>
    <w:rsid w:val="00CF5BDE"/>
    <w:rsid w:val="00D0092C"/>
    <w:rsid w:val="00D21F34"/>
    <w:rsid w:val="00D33E12"/>
    <w:rsid w:val="00D51079"/>
    <w:rsid w:val="00D61BEE"/>
    <w:rsid w:val="00D620D3"/>
    <w:rsid w:val="00D83F7E"/>
    <w:rsid w:val="00D858C2"/>
    <w:rsid w:val="00DB1431"/>
    <w:rsid w:val="00DB339D"/>
    <w:rsid w:val="00DE0508"/>
    <w:rsid w:val="00DE3ECD"/>
    <w:rsid w:val="00DF353D"/>
    <w:rsid w:val="00E109EC"/>
    <w:rsid w:val="00E13677"/>
    <w:rsid w:val="00E159E5"/>
    <w:rsid w:val="00E15DB2"/>
    <w:rsid w:val="00E2239C"/>
    <w:rsid w:val="00E34C7D"/>
    <w:rsid w:val="00E542D2"/>
    <w:rsid w:val="00E878ED"/>
    <w:rsid w:val="00EA086A"/>
    <w:rsid w:val="00EB298E"/>
    <w:rsid w:val="00EB3981"/>
    <w:rsid w:val="00EB4DBD"/>
    <w:rsid w:val="00EC21F6"/>
    <w:rsid w:val="00EC37E7"/>
    <w:rsid w:val="00ED73D2"/>
    <w:rsid w:val="00F011BB"/>
    <w:rsid w:val="00F0442E"/>
    <w:rsid w:val="00F234B7"/>
    <w:rsid w:val="00F33350"/>
    <w:rsid w:val="00F37F53"/>
    <w:rsid w:val="00F44938"/>
    <w:rsid w:val="00F5757A"/>
    <w:rsid w:val="00F760C9"/>
    <w:rsid w:val="00F7699C"/>
    <w:rsid w:val="00FE419C"/>
    <w:rsid w:val="00FE4660"/>
    <w:rsid w:val="00FF504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79FD5"/>
  <w15:docId w15:val="{4BB455D1-3052-4C93-889B-428AC61BB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7131"/>
    <w:pPr>
      <w:spacing w:after="0" w:line="240" w:lineRule="auto"/>
    </w:pPr>
    <w:rPr>
      <w:sz w:val="24"/>
      <w:szCs w:val="24"/>
      <w:lang w:val="ru-RU"/>
    </w:rPr>
  </w:style>
  <w:style w:type="paragraph" w:styleId="1">
    <w:name w:val="heading 1"/>
    <w:basedOn w:val="a"/>
    <w:next w:val="a"/>
    <w:link w:val="10"/>
    <w:uiPriority w:val="9"/>
    <w:qFormat/>
    <w:rsid w:val="00F37F53"/>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067131"/>
    <w:pPr>
      <w:spacing w:before="100" w:beforeAutospacing="1" w:after="100" w:afterAutospacing="1"/>
      <w:outlineLvl w:val="2"/>
    </w:pPr>
    <w:rPr>
      <w:rFonts w:ascii="Times New Roman" w:eastAsia="Times New Roman" w:hAnsi="Times New Roman" w:cs="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7131"/>
    <w:pPr>
      <w:tabs>
        <w:tab w:val="center" w:pos="4819"/>
        <w:tab w:val="right" w:pos="9639"/>
      </w:tabs>
    </w:pPr>
  </w:style>
  <w:style w:type="character" w:customStyle="1" w:styleId="a4">
    <w:name w:val="Верхній колонтитул Знак"/>
    <w:basedOn w:val="a0"/>
    <w:link w:val="a3"/>
    <w:uiPriority w:val="99"/>
    <w:rsid w:val="00067131"/>
    <w:rPr>
      <w:sz w:val="24"/>
      <w:szCs w:val="24"/>
      <w:lang w:val="ru-RU"/>
    </w:rPr>
  </w:style>
  <w:style w:type="paragraph" w:styleId="a5">
    <w:name w:val="footer"/>
    <w:basedOn w:val="a"/>
    <w:link w:val="a6"/>
    <w:uiPriority w:val="99"/>
    <w:unhideWhenUsed/>
    <w:rsid w:val="00067131"/>
    <w:pPr>
      <w:tabs>
        <w:tab w:val="center" w:pos="4819"/>
        <w:tab w:val="right" w:pos="9639"/>
      </w:tabs>
    </w:pPr>
  </w:style>
  <w:style w:type="character" w:customStyle="1" w:styleId="a6">
    <w:name w:val="Нижній колонтитул Знак"/>
    <w:basedOn w:val="a0"/>
    <w:link w:val="a5"/>
    <w:uiPriority w:val="99"/>
    <w:rsid w:val="00067131"/>
    <w:rPr>
      <w:sz w:val="24"/>
      <w:szCs w:val="24"/>
      <w:lang w:val="ru-RU"/>
    </w:rPr>
  </w:style>
  <w:style w:type="character" w:customStyle="1" w:styleId="30">
    <w:name w:val="Заголовок 3 Знак"/>
    <w:basedOn w:val="a0"/>
    <w:link w:val="3"/>
    <w:uiPriority w:val="9"/>
    <w:rsid w:val="00067131"/>
    <w:rPr>
      <w:rFonts w:ascii="Times New Roman" w:eastAsia="Times New Roman" w:hAnsi="Times New Roman" w:cs="Times New Roman"/>
      <w:b/>
      <w:bCs/>
      <w:sz w:val="27"/>
      <w:szCs w:val="27"/>
      <w:lang w:eastAsia="uk-UA"/>
    </w:rPr>
  </w:style>
  <w:style w:type="paragraph" w:styleId="a7">
    <w:name w:val="footnote text"/>
    <w:basedOn w:val="a"/>
    <w:link w:val="a8"/>
    <w:semiHidden/>
    <w:rsid w:val="00215DA6"/>
    <w:pPr>
      <w:jc w:val="both"/>
    </w:pPr>
    <w:rPr>
      <w:rFonts w:ascii="Times New Roman" w:eastAsia="Times New Roman" w:hAnsi="Times New Roman" w:cs="Times New Roman"/>
      <w:sz w:val="20"/>
      <w:szCs w:val="20"/>
      <w:lang w:val="uk-UA" w:eastAsia="uk-UA"/>
    </w:rPr>
  </w:style>
  <w:style w:type="character" w:customStyle="1" w:styleId="a8">
    <w:name w:val="Текст виноски Знак"/>
    <w:basedOn w:val="a0"/>
    <w:link w:val="a7"/>
    <w:semiHidden/>
    <w:rsid w:val="00215DA6"/>
    <w:rPr>
      <w:rFonts w:ascii="Times New Roman" w:eastAsia="Times New Roman" w:hAnsi="Times New Roman" w:cs="Times New Roman"/>
      <w:sz w:val="20"/>
      <w:szCs w:val="20"/>
      <w:lang w:eastAsia="uk-UA"/>
    </w:rPr>
  </w:style>
  <w:style w:type="character" w:styleId="a9">
    <w:name w:val="footnote reference"/>
    <w:basedOn w:val="a0"/>
    <w:semiHidden/>
    <w:rsid w:val="00215DA6"/>
    <w:rPr>
      <w:rFonts w:cs="Times New Roman"/>
      <w:vertAlign w:val="superscript"/>
    </w:rPr>
  </w:style>
  <w:style w:type="character" w:styleId="aa">
    <w:name w:val="Emphasis"/>
    <w:basedOn w:val="a0"/>
    <w:uiPriority w:val="20"/>
    <w:qFormat/>
    <w:rsid w:val="00BF39F0"/>
    <w:rPr>
      <w:i/>
      <w:iCs/>
    </w:rPr>
  </w:style>
  <w:style w:type="paragraph" w:styleId="ab">
    <w:name w:val="Normal (Web)"/>
    <w:basedOn w:val="a"/>
    <w:uiPriority w:val="99"/>
    <w:semiHidden/>
    <w:unhideWhenUsed/>
    <w:rsid w:val="00BF39F0"/>
    <w:pPr>
      <w:spacing w:before="100" w:beforeAutospacing="1" w:after="100" w:afterAutospacing="1"/>
    </w:pPr>
    <w:rPr>
      <w:rFonts w:ascii="Times New Roman" w:eastAsia="Times New Roman" w:hAnsi="Times New Roman" w:cs="Times New Roman"/>
      <w:lang w:val="uk-UA" w:eastAsia="uk-UA"/>
    </w:rPr>
  </w:style>
  <w:style w:type="character" w:styleId="ac">
    <w:name w:val="Hyperlink"/>
    <w:basedOn w:val="a0"/>
    <w:uiPriority w:val="99"/>
    <w:unhideWhenUsed/>
    <w:rsid w:val="00BF39F0"/>
    <w:rPr>
      <w:color w:val="0000FF"/>
      <w:u w:val="single"/>
    </w:rPr>
  </w:style>
  <w:style w:type="character" w:styleId="ad">
    <w:name w:val="Strong"/>
    <w:basedOn w:val="a0"/>
    <w:uiPriority w:val="22"/>
    <w:qFormat/>
    <w:rsid w:val="00BF39F0"/>
    <w:rPr>
      <w:b/>
      <w:bCs/>
    </w:rPr>
  </w:style>
  <w:style w:type="paragraph" w:styleId="ae">
    <w:name w:val="Body Text Indent"/>
    <w:basedOn w:val="a"/>
    <w:link w:val="af"/>
    <w:uiPriority w:val="99"/>
    <w:rsid w:val="005311C7"/>
    <w:pPr>
      <w:ind w:firstLine="720"/>
      <w:jc w:val="both"/>
    </w:pPr>
    <w:rPr>
      <w:rFonts w:ascii="Times New Roman" w:eastAsia="Times New Roman" w:hAnsi="Times New Roman" w:cs="Times New Roman"/>
      <w:sz w:val="28"/>
      <w:szCs w:val="20"/>
      <w:lang w:val="uk-UA" w:eastAsia="ru-RU"/>
    </w:rPr>
  </w:style>
  <w:style w:type="character" w:customStyle="1" w:styleId="af">
    <w:name w:val="Основний текст з відступом Знак"/>
    <w:basedOn w:val="a0"/>
    <w:link w:val="ae"/>
    <w:uiPriority w:val="99"/>
    <w:rsid w:val="005311C7"/>
    <w:rPr>
      <w:rFonts w:ascii="Times New Roman" w:eastAsia="Times New Roman" w:hAnsi="Times New Roman" w:cs="Times New Roman"/>
      <w:sz w:val="28"/>
      <w:szCs w:val="20"/>
      <w:lang w:eastAsia="ru-RU"/>
    </w:rPr>
  </w:style>
  <w:style w:type="character" w:customStyle="1" w:styleId="rvts0">
    <w:name w:val="rvts0"/>
    <w:basedOn w:val="a0"/>
    <w:rsid w:val="00050415"/>
  </w:style>
  <w:style w:type="character" w:customStyle="1" w:styleId="rvts23">
    <w:name w:val="rvts23"/>
    <w:basedOn w:val="a0"/>
    <w:rsid w:val="00050415"/>
  </w:style>
  <w:style w:type="paragraph" w:styleId="af0">
    <w:name w:val="List Paragraph"/>
    <w:basedOn w:val="a"/>
    <w:uiPriority w:val="34"/>
    <w:qFormat/>
    <w:rsid w:val="009D4EBF"/>
    <w:pPr>
      <w:ind w:left="720"/>
      <w:contextualSpacing/>
    </w:pPr>
  </w:style>
  <w:style w:type="paragraph" w:customStyle="1" w:styleId="rvps12">
    <w:name w:val="rvps12"/>
    <w:basedOn w:val="a"/>
    <w:rsid w:val="00917209"/>
    <w:pPr>
      <w:spacing w:before="100" w:beforeAutospacing="1" w:after="100" w:afterAutospacing="1"/>
    </w:pPr>
    <w:rPr>
      <w:rFonts w:ascii="Times New Roman" w:eastAsia="Times New Roman" w:hAnsi="Times New Roman" w:cs="Times New Roman"/>
      <w:lang w:val="uk-UA" w:eastAsia="uk-UA"/>
    </w:rPr>
  </w:style>
  <w:style w:type="character" w:customStyle="1" w:styleId="rvts9">
    <w:name w:val="rvts9"/>
    <w:basedOn w:val="a0"/>
    <w:rsid w:val="00917209"/>
  </w:style>
  <w:style w:type="paragraph" w:customStyle="1" w:styleId="rvps6">
    <w:name w:val="rvps6"/>
    <w:basedOn w:val="a"/>
    <w:rsid w:val="00917209"/>
    <w:pPr>
      <w:spacing w:before="100" w:beforeAutospacing="1" w:after="100" w:afterAutospacing="1"/>
    </w:pPr>
    <w:rPr>
      <w:rFonts w:ascii="Times New Roman" w:eastAsia="Times New Roman" w:hAnsi="Times New Roman" w:cs="Times New Roman"/>
      <w:lang w:val="uk-UA" w:eastAsia="uk-UA"/>
    </w:rPr>
  </w:style>
  <w:style w:type="character" w:customStyle="1" w:styleId="10">
    <w:name w:val="Заголовок 1 Знак"/>
    <w:basedOn w:val="a0"/>
    <w:link w:val="1"/>
    <w:uiPriority w:val="9"/>
    <w:rsid w:val="00F37F53"/>
    <w:rPr>
      <w:rFonts w:asciiTheme="majorHAnsi" w:eastAsiaTheme="majorEastAsia" w:hAnsiTheme="majorHAnsi" w:cstheme="majorBidi"/>
      <w:b/>
      <w:bCs/>
      <w:color w:val="365F91" w:themeColor="accent1" w:themeShade="BF"/>
      <w:sz w:val="28"/>
      <w:szCs w:val="28"/>
      <w:lang w:val="ru-RU"/>
    </w:rPr>
  </w:style>
  <w:style w:type="paragraph" w:customStyle="1" w:styleId="rvps2">
    <w:name w:val="rvps2"/>
    <w:basedOn w:val="a"/>
    <w:rsid w:val="00127770"/>
    <w:pPr>
      <w:spacing w:before="100" w:beforeAutospacing="1" w:after="100" w:afterAutospacing="1"/>
    </w:pPr>
    <w:rPr>
      <w:rFonts w:ascii="Times New Roman" w:eastAsia="Times New Roman" w:hAnsi="Times New Roman" w:cs="Times New Roman"/>
      <w:lang w:val="uk-UA" w:eastAsia="uk-UA"/>
    </w:rPr>
  </w:style>
  <w:style w:type="character" w:customStyle="1" w:styleId="rvts46">
    <w:name w:val="rvts46"/>
    <w:basedOn w:val="a0"/>
    <w:rsid w:val="00127770"/>
  </w:style>
  <w:style w:type="table" w:customStyle="1" w:styleId="11">
    <w:name w:val="1"/>
    <w:basedOn w:val="a1"/>
    <w:rsid w:val="00ED73D2"/>
    <w:pPr>
      <w:spacing w:after="0"/>
    </w:pPr>
    <w:rPr>
      <w:rFonts w:ascii="Arial" w:eastAsia="Arial" w:hAnsi="Arial" w:cs="Arial"/>
      <w:lang w:eastAsia="uk-UA"/>
    </w:rPr>
    <w:tblPr>
      <w:tblStyleRowBandSize w:val="1"/>
      <w:tblStyleColBandSize w:val="1"/>
      <w:tblCellMar>
        <w:top w:w="100" w:type="dxa"/>
        <w:left w:w="100" w:type="dxa"/>
        <w:bottom w:w="100" w:type="dxa"/>
        <w:right w:w="100" w:type="dxa"/>
      </w:tblCellMar>
    </w:tblPr>
  </w:style>
  <w:style w:type="paragraph" w:customStyle="1" w:styleId="StyleZakonu">
    <w:name w:val="StyleZakonu"/>
    <w:basedOn w:val="a"/>
    <w:rsid w:val="009A071F"/>
    <w:pPr>
      <w:spacing w:after="60" w:line="220" w:lineRule="exact"/>
      <w:ind w:firstLine="284"/>
      <w:jc w:val="both"/>
    </w:pPr>
    <w:rPr>
      <w:rFonts w:ascii="Times New Roman" w:eastAsia="Times New Roman" w:hAnsi="Times New Roman" w:cs="Times New Roman"/>
      <w:sz w:val="20"/>
      <w:szCs w:val="20"/>
      <w:lang w:val="uk-UA" w:eastAsia="ru-RU"/>
    </w:rPr>
  </w:style>
  <w:style w:type="paragraph" w:customStyle="1" w:styleId="af1">
    <w:name w:val="Нормальний текст"/>
    <w:basedOn w:val="a"/>
    <w:rsid w:val="00C30798"/>
    <w:pPr>
      <w:spacing w:before="120"/>
      <w:ind w:firstLine="567"/>
      <w:jc w:val="both"/>
    </w:pPr>
    <w:rPr>
      <w:rFonts w:ascii="Antiqua" w:eastAsia="Times New Roman" w:hAnsi="Antiqua" w:cs="Times New Roman"/>
      <w:sz w:val="26"/>
      <w:szCs w:val="20"/>
      <w:lang w:val="uk-UA" w:eastAsia="ru-RU"/>
    </w:rPr>
  </w:style>
  <w:style w:type="paragraph" w:customStyle="1" w:styleId="Default">
    <w:name w:val="Default"/>
    <w:rsid w:val="00EA086A"/>
    <w:pPr>
      <w:autoSpaceDE w:val="0"/>
      <w:autoSpaceDN w:val="0"/>
      <w:adjustRightInd w:val="0"/>
      <w:spacing w:after="0" w:line="240" w:lineRule="auto"/>
    </w:pPr>
    <w:rPr>
      <w:rFonts w:ascii="Arial" w:hAnsi="Arial" w:cs="Arial"/>
      <w:color w:val="000000"/>
      <w:sz w:val="24"/>
      <w:szCs w:val="24"/>
    </w:rPr>
  </w:style>
  <w:style w:type="paragraph" w:styleId="af2">
    <w:name w:val="Balloon Text"/>
    <w:basedOn w:val="a"/>
    <w:link w:val="af3"/>
    <w:uiPriority w:val="99"/>
    <w:semiHidden/>
    <w:unhideWhenUsed/>
    <w:rsid w:val="00C34C65"/>
    <w:rPr>
      <w:rFonts w:ascii="Segoe UI" w:hAnsi="Segoe UI" w:cs="Segoe UI"/>
      <w:sz w:val="18"/>
      <w:szCs w:val="18"/>
    </w:rPr>
  </w:style>
  <w:style w:type="character" w:customStyle="1" w:styleId="af3">
    <w:name w:val="Текст у виносці Знак"/>
    <w:basedOn w:val="a0"/>
    <w:link w:val="af2"/>
    <w:uiPriority w:val="99"/>
    <w:semiHidden/>
    <w:rsid w:val="00C34C65"/>
    <w:rPr>
      <w:rFonts w:ascii="Segoe UI" w:hAnsi="Segoe UI" w:cs="Segoe UI"/>
      <w:sz w:val="18"/>
      <w:szCs w:val="1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790500">
      <w:bodyDiv w:val="1"/>
      <w:marLeft w:val="0"/>
      <w:marRight w:val="0"/>
      <w:marTop w:val="0"/>
      <w:marBottom w:val="0"/>
      <w:divBdr>
        <w:top w:val="none" w:sz="0" w:space="0" w:color="auto"/>
        <w:left w:val="none" w:sz="0" w:space="0" w:color="auto"/>
        <w:bottom w:val="none" w:sz="0" w:space="0" w:color="auto"/>
        <w:right w:val="none" w:sz="0" w:space="0" w:color="auto"/>
      </w:divBdr>
    </w:div>
    <w:div w:id="165218491">
      <w:bodyDiv w:val="1"/>
      <w:marLeft w:val="0"/>
      <w:marRight w:val="0"/>
      <w:marTop w:val="0"/>
      <w:marBottom w:val="0"/>
      <w:divBdr>
        <w:top w:val="none" w:sz="0" w:space="0" w:color="auto"/>
        <w:left w:val="none" w:sz="0" w:space="0" w:color="auto"/>
        <w:bottom w:val="none" w:sz="0" w:space="0" w:color="auto"/>
        <w:right w:val="none" w:sz="0" w:space="0" w:color="auto"/>
      </w:divBdr>
    </w:div>
    <w:div w:id="166092220">
      <w:bodyDiv w:val="1"/>
      <w:marLeft w:val="0"/>
      <w:marRight w:val="0"/>
      <w:marTop w:val="0"/>
      <w:marBottom w:val="0"/>
      <w:divBdr>
        <w:top w:val="none" w:sz="0" w:space="0" w:color="auto"/>
        <w:left w:val="none" w:sz="0" w:space="0" w:color="auto"/>
        <w:bottom w:val="none" w:sz="0" w:space="0" w:color="auto"/>
        <w:right w:val="none" w:sz="0" w:space="0" w:color="auto"/>
      </w:divBdr>
    </w:div>
    <w:div w:id="531386759">
      <w:bodyDiv w:val="1"/>
      <w:marLeft w:val="0"/>
      <w:marRight w:val="0"/>
      <w:marTop w:val="0"/>
      <w:marBottom w:val="0"/>
      <w:divBdr>
        <w:top w:val="none" w:sz="0" w:space="0" w:color="auto"/>
        <w:left w:val="none" w:sz="0" w:space="0" w:color="auto"/>
        <w:bottom w:val="none" w:sz="0" w:space="0" w:color="auto"/>
        <w:right w:val="none" w:sz="0" w:space="0" w:color="auto"/>
      </w:divBdr>
    </w:div>
    <w:div w:id="729764486">
      <w:bodyDiv w:val="1"/>
      <w:marLeft w:val="0"/>
      <w:marRight w:val="0"/>
      <w:marTop w:val="0"/>
      <w:marBottom w:val="0"/>
      <w:divBdr>
        <w:top w:val="none" w:sz="0" w:space="0" w:color="auto"/>
        <w:left w:val="none" w:sz="0" w:space="0" w:color="auto"/>
        <w:bottom w:val="none" w:sz="0" w:space="0" w:color="auto"/>
        <w:right w:val="none" w:sz="0" w:space="0" w:color="auto"/>
      </w:divBdr>
    </w:div>
    <w:div w:id="759375382">
      <w:bodyDiv w:val="1"/>
      <w:marLeft w:val="0"/>
      <w:marRight w:val="0"/>
      <w:marTop w:val="0"/>
      <w:marBottom w:val="0"/>
      <w:divBdr>
        <w:top w:val="none" w:sz="0" w:space="0" w:color="auto"/>
        <w:left w:val="none" w:sz="0" w:space="0" w:color="auto"/>
        <w:bottom w:val="none" w:sz="0" w:space="0" w:color="auto"/>
        <w:right w:val="none" w:sz="0" w:space="0" w:color="auto"/>
      </w:divBdr>
    </w:div>
    <w:div w:id="1102149627">
      <w:bodyDiv w:val="1"/>
      <w:marLeft w:val="0"/>
      <w:marRight w:val="0"/>
      <w:marTop w:val="0"/>
      <w:marBottom w:val="0"/>
      <w:divBdr>
        <w:top w:val="none" w:sz="0" w:space="0" w:color="auto"/>
        <w:left w:val="none" w:sz="0" w:space="0" w:color="auto"/>
        <w:bottom w:val="none" w:sz="0" w:space="0" w:color="auto"/>
        <w:right w:val="none" w:sz="0" w:space="0" w:color="auto"/>
      </w:divBdr>
    </w:div>
    <w:div w:id="1194341966">
      <w:bodyDiv w:val="1"/>
      <w:marLeft w:val="0"/>
      <w:marRight w:val="0"/>
      <w:marTop w:val="0"/>
      <w:marBottom w:val="0"/>
      <w:divBdr>
        <w:top w:val="none" w:sz="0" w:space="0" w:color="auto"/>
        <w:left w:val="none" w:sz="0" w:space="0" w:color="auto"/>
        <w:bottom w:val="none" w:sz="0" w:space="0" w:color="auto"/>
        <w:right w:val="none" w:sz="0" w:space="0" w:color="auto"/>
      </w:divBdr>
    </w:div>
    <w:div w:id="1348823716">
      <w:bodyDiv w:val="1"/>
      <w:marLeft w:val="0"/>
      <w:marRight w:val="0"/>
      <w:marTop w:val="0"/>
      <w:marBottom w:val="0"/>
      <w:divBdr>
        <w:top w:val="none" w:sz="0" w:space="0" w:color="auto"/>
        <w:left w:val="none" w:sz="0" w:space="0" w:color="auto"/>
        <w:bottom w:val="none" w:sz="0" w:space="0" w:color="auto"/>
        <w:right w:val="none" w:sz="0" w:space="0" w:color="auto"/>
      </w:divBdr>
    </w:div>
    <w:div w:id="1576359694">
      <w:bodyDiv w:val="1"/>
      <w:marLeft w:val="0"/>
      <w:marRight w:val="0"/>
      <w:marTop w:val="0"/>
      <w:marBottom w:val="0"/>
      <w:divBdr>
        <w:top w:val="none" w:sz="0" w:space="0" w:color="auto"/>
        <w:left w:val="none" w:sz="0" w:space="0" w:color="auto"/>
        <w:bottom w:val="none" w:sz="0" w:space="0" w:color="auto"/>
        <w:right w:val="none" w:sz="0" w:space="0" w:color="auto"/>
      </w:divBdr>
    </w:div>
    <w:div w:id="2005741689">
      <w:bodyDiv w:val="1"/>
      <w:marLeft w:val="0"/>
      <w:marRight w:val="0"/>
      <w:marTop w:val="0"/>
      <w:marBottom w:val="0"/>
      <w:divBdr>
        <w:top w:val="none" w:sz="0" w:space="0" w:color="auto"/>
        <w:left w:val="none" w:sz="0" w:space="0" w:color="auto"/>
        <w:bottom w:val="none" w:sz="0" w:space="0" w:color="auto"/>
        <w:right w:val="none" w:sz="0" w:space="0" w:color="auto"/>
      </w:divBdr>
      <w:divsChild>
        <w:div w:id="16960756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footnotes.xml.rels><?xml version="1.0" encoding="UTF-8" standalone="yes"?>
<Relationships xmlns="http://schemas.openxmlformats.org/package/2006/relationships"><Relationship Id="rId2" Type="http://schemas.openxmlformats.org/officeDocument/2006/relationships/hyperlink" Target="http://www.europarl.europa.eu/resources/library/media/20160301RES" TargetMode="External"/><Relationship Id="rId1" Type="http://schemas.openxmlformats.org/officeDocument/2006/relationships/hyperlink" Target="https://zakon.rada.gov.ua/laws/show/1035-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CD72FB-64DA-4785-A358-31339AA3D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4488</Words>
  <Characters>2559</Characters>
  <Application>Microsoft Office Word</Application>
  <DocSecurity>0</DocSecurity>
  <Lines>21</Lines>
  <Paragraphs>14</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HP</Company>
  <LinksUpToDate>false</LinksUpToDate>
  <CharactersWithSpaces>7033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User_UA</dc:creator>
  <cp:lastModifiedBy>Інна Григорівна Лопотуха</cp:lastModifiedBy>
  <cp:revision>24</cp:revision>
  <cp:lastPrinted>2021-01-22T08:01:00Z</cp:lastPrinted>
  <dcterms:created xsi:type="dcterms:W3CDTF">2021-01-22T08:00:00Z</dcterms:created>
  <dcterms:modified xsi:type="dcterms:W3CDTF">2021-01-22T08:17:00Z</dcterms:modified>
</cp:coreProperties>
</file>