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814" w:rsidRPr="002E388B" w:rsidRDefault="00AF6814" w:rsidP="00AF68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814" w:rsidRPr="002E388B" w:rsidRDefault="00AF6814" w:rsidP="00AF68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2E388B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050B6349" wp14:editId="20EC9E98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814" w:rsidRPr="002E388B" w:rsidRDefault="00AF6814" w:rsidP="00AF68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AF6814" w:rsidRPr="002E388B" w:rsidRDefault="00AF6814" w:rsidP="00AF68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AF6814" w:rsidRPr="002E388B" w:rsidRDefault="00AF6814" w:rsidP="00AF6814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2E388B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AF6814" w:rsidRPr="002E388B" w:rsidRDefault="00AF6814" w:rsidP="00AF6814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2E388B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AF6814" w:rsidRPr="002E388B" w:rsidRDefault="00AF6814" w:rsidP="00AF68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01008, м.Київ-8, вул. М. Грушевського, 5, </w:t>
      </w:r>
      <w:proofErr w:type="spellStart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тел</w:t>
      </w:r>
      <w:proofErr w:type="spellEnd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.: 255-34-42, факс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proofErr w:type="spellStart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proofErr w:type="spellEnd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proofErr w:type="spellEnd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proofErr w:type="spellEnd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2E388B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  <w:proofErr w:type="spellEnd"/>
    </w:p>
    <w:p w:rsidR="00AF6814" w:rsidRDefault="00AF6814" w:rsidP="00CA3B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EF" w:rsidRPr="00CA3BEF" w:rsidRDefault="00CA3BEF" w:rsidP="00CA3B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CA3BEF" w:rsidRPr="00CA3BEF" w:rsidRDefault="00CA3BEF" w:rsidP="00CA3B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CA3BEF" w:rsidRPr="00CA3BEF" w:rsidRDefault="00CA3BEF" w:rsidP="00CA3B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внесення змін до Закону України "Про вищу освіту" щодо забезпечення процедури обрання керівника закладу вищої освіти»</w:t>
      </w:r>
    </w:p>
    <w:p w:rsidR="00CA3BEF" w:rsidRPr="00CA3BEF" w:rsidRDefault="00CA3BEF" w:rsidP="00CA3B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№ 4489-1 від 23.12.2020,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С. Бабак та ін.</w:t>
      </w: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A168F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CA3BEF" w:rsidRPr="00CA3BEF" w:rsidRDefault="00CA3BEF" w:rsidP="00CA3B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EF" w:rsidRPr="00CA3BEF" w:rsidRDefault="00CA3BEF" w:rsidP="00CA3B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CA3BEF" w:rsidRPr="00CA3BEF" w:rsidRDefault="00CA3BEF" w:rsidP="00CA3B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EF" w:rsidRDefault="00CA3BEF" w:rsidP="00CA3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Метою, яка покладена в основу проекту Закону, є необхідніст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врегулювання численних проблемних питань щодо умов і порядку обрання та призначення на посаду керівника закладу вищої освіти, забезпечення волевиявлення трудового колективу, якості виборчого процесу, усунення корупційних ризиків, які виникають при призначенні виконуючого обов’язки керівника закладу вищої освіти.  </w:t>
      </w:r>
    </w:p>
    <w:p w:rsidR="00CA3BEF" w:rsidRPr="00CA3BEF" w:rsidRDefault="00CA3BEF" w:rsidP="00CA3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Закону, на думку ініціаторів, спрямований на законодавче врегулювання ймовірної ситуації, коли у другому турі виборів керівника закладу вищої освіти жоден з кандидатів не набрав більше 50 відсотків голосів виборців.</w:t>
      </w:r>
    </w:p>
    <w:p w:rsidR="00CA3BEF" w:rsidRPr="00CA3BEF" w:rsidRDefault="00CA3BEF" w:rsidP="00CA3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законодавчої ініціативи вважає, що запропоновані зміни сприятимуть уникн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енню</w:t>
      </w: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ускладнень виборчого процесу шляхом дотримання регламентованої процедури обрання керівника закладу вищої освіти.   </w:t>
      </w:r>
    </w:p>
    <w:p w:rsidR="00CA3BEF" w:rsidRPr="00CA3BEF" w:rsidRDefault="00CA3BEF" w:rsidP="00CA3BEF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CA3BEF" w:rsidRPr="00CA3BEF" w:rsidRDefault="00CA3BEF" w:rsidP="00CA3BEF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«Про </w:t>
      </w:r>
      <w:r w:rsidR="004E77C1" w:rsidRPr="004E77C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Закону України "Про вищу освіту" щодо забезпечення процедури обрання керівника закладу вищої освіти</w:t>
      </w: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своєю метою охоплюється статтею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431</w:t>
      </w: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 «Освіта, навчання та молодь»</w:t>
      </w: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CA3BEF" w:rsidRPr="00CA3BEF" w:rsidRDefault="00CA3BEF" w:rsidP="00CA3BE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BEF" w:rsidRPr="00CA3BEF" w:rsidRDefault="00CA3BEF" w:rsidP="00CA3BEF">
      <w:pPr>
        <w:numPr>
          <w:ilvl w:val="0"/>
          <w:numId w:val="1"/>
        </w:numPr>
        <w:tabs>
          <w:tab w:val="left" w:pos="360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CA3B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CA3BEF" w:rsidRPr="00CA3BEF" w:rsidRDefault="00CA3BEF" w:rsidP="00CA3BEF">
      <w:pPr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49E" w:rsidRDefault="0079149E" w:rsidP="0079149E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за реєстр. № 4489-1 пропонується </w:t>
      </w:r>
      <w:proofErr w:type="spellStart"/>
      <w:r w:rsidRPr="0079149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791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до частини третьої статті 42 Закону України «Про вищу освіту», які регламентують процедуру виборів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ерівника закладу вищої освіти. </w:t>
      </w:r>
      <w:r w:rsidRPr="007914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 законопроекту спрямовані на удосконалення процесу виборів керівника закладу вищої освіти шляхом запровадження процедури проведення другого туру виборів. Також проектом передбачається зміна умов визнання результатів виборів керівника закладу вищої освіти.</w:t>
      </w:r>
    </w:p>
    <w:p w:rsidR="00CA3BEF" w:rsidRPr="00CA3BEF" w:rsidRDefault="00CA3BEF" w:rsidP="0079149E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у проекті </w:t>
      </w:r>
      <w:proofErr w:type="spellStart"/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49E" w:rsidRPr="007914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пропонується передбачити, що «з особою (кандидатурою), яка набрала більше 50 відсотків голосів осіб, які мають право брати участь у виборах, засновник (засновники) або уповноважений ним (ними) орган (особа) укладає контракт строком на п’ять років не пізніше десяти днів після закінчення спеціальної перевірки».</w:t>
      </w:r>
    </w:p>
    <w:p w:rsidR="0079149E" w:rsidRPr="0079149E" w:rsidRDefault="00CA3BEF" w:rsidP="0079149E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3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Запропоновані зміни не суперечать європейській практиці, так як </w:t>
      </w:r>
      <w:r w:rsidRPr="00CA3BEF">
        <w:rPr>
          <w:rFonts w:ascii="Times New Roman" w:hAnsi="Times New Roman" w:cs="Times New Roman"/>
          <w:color w:val="000000"/>
          <w:sz w:val="28"/>
          <w:szCs w:val="28"/>
        </w:rPr>
        <w:t xml:space="preserve">відповідно до статті </w:t>
      </w:r>
      <w:r w:rsidR="0079149E" w:rsidRPr="0079149E">
        <w:rPr>
          <w:rFonts w:ascii="Times New Roman" w:hAnsi="Times New Roman" w:cs="Times New Roman"/>
          <w:color w:val="000000"/>
          <w:sz w:val="28"/>
          <w:szCs w:val="28"/>
        </w:rPr>
        <w:t>431</w:t>
      </w:r>
      <w:r w:rsidRPr="00CA3BEF">
        <w:rPr>
          <w:rFonts w:ascii="Times New Roman" w:hAnsi="Times New Roman" w:cs="Times New Roman"/>
          <w:color w:val="000000"/>
          <w:sz w:val="28"/>
          <w:szCs w:val="28"/>
        </w:rPr>
        <w:t xml:space="preserve"> Угоди про асоціацію </w:t>
      </w:r>
      <w:r w:rsidR="0079149E" w:rsidRPr="0079149E">
        <w:rPr>
          <w:rFonts w:ascii="Times New Roman" w:hAnsi="Times New Roman" w:cs="Times New Roman"/>
          <w:color w:val="000000"/>
          <w:sz w:val="28"/>
          <w:szCs w:val="28"/>
        </w:rPr>
        <w:t>Сторони зобов’язуються активізувати співробітництво в галузі вищої освіти, зокрем</w:t>
      </w:r>
      <w:r w:rsidR="0079149E">
        <w:rPr>
          <w:rFonts w:ascii="Times New Roman" w:hAnsi="Times New Roman" w:cs="Times New Roman"/>
          <w:color w:val="000000"/>
          <w:sz w:val="28"/>
          <w:szCs w:val="28"/>
        </w:rPr>
        <w:t xml:space="preserve">а, з </w:t>
      </w:r>
      <w:r w:rsidR="0079149E" w:rsidRPr="0079149E">
        <w:rPr>
          <w:rFonts w:ascii="Times New Roman" w:hAnsi="Times New Roman" w:cs="Times New Roman"/>
          <w:color w:val="000000"/>
          <w:sz w:val="28"/>
          <w:szCs w:val="28"/>
        </w:rPr>
        <w:t>метою:</w:t>
      </w:r>
    </w:p>
    <w:p w:rsidR="00CA3BEF" w:rsidRPr="003902B4" w:rsidRDefault="0079149E" w:rsidP="0079149E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149E">
        <w:rPr>
          <w:rFonts w:ascii="Times New Roman" w:hAnsi="Times New Roman" w:cs="Times New Roman"/>
          <w:color w:val="000000"/>
          <w:sz w:val="28"/>
          <w:szCs w:val="28"/>
        </w:rPr>
        <w:t>a) реформування та мо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дернізації систем вищої освіти; </w:t>
      </w:r>
      <w:r w:rsidRPr="0079149E">
        <w:rPr>
          <w:rFonts w:ascii="Times New Roman" w:hAnsi="Times New Roman" w:cs="Times New Roman"/>
          <w:color w:val="000000"/>
          <w:sz w:val="28"/>
          <w:szCs w:val="28"/>
        </w:rPr>
        <w:t>b) сприяння зближенню у сфері вищої освіти, яке відбувається в рамках Болонського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процесу; </w:t>
      </w:r>
      <w:r w:rsidRPr="0079149E">
        <w:rPr>
          <w:rFonts w:ascii="Times New Roman" w:hAnsi="Times New Roman" w:cs="Times New Roman"/>
          <w:color w:val="000000"/>
          <w:sz w:val="28"/>
          <w:szCs w:val="28"/>
        </w:rPr>
        <w:t>c) підвищення яко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сті та важливості вищої освіти; </w:t>
      </w:r>
      <w:r w:rsidRPr="0079149E">
        <w:rPr>
          <w:rFonts w:ascii="Times New Roman" w:hAnsi="Times New Roman" w:cs="Times New Roman"/>
          <w:color w:val="000000"/>
          <w:sz w:val="28"/>
          <w:szCs w:val="28"/>
        </w:rPr>
        <w:t>d) поглиблення співробітництва між вищими навчальни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ми закладами; </w:t>
      </w:r>
      <w:r w:rsidRPr="0079149E">
        <w:rPr>
          <w:rFonts w:ascii="Times New Roman" w:hAnsi="Times New Roman" w:cs="Times New Roman"/>
          <w:color w:val="000000"/>
          <w:sz w:val="28"/>
          <w:szCs w:val="28"/>
        </w:rPr>
        <w:t>e) розширення можливостей вищих навчальних закладів</w:t>
      </w:r>
      <w:r w:rsidR="003902B4" w:rsidRPr="003902B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02B4" w:rsidRDefault="003902B4" w:rsidP="0079149E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Варто зазначити, що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>ектор є виконавчим керівником вищого навчального закладу, найвищого органу самоврядування, особою, яка керує його функціонуванням в цілому у співпраці з іншими колегіальними органами управління. Згідно з висновками Європейської університетської асоціації EUA (2015), ректор - це насамперед політичний та академічний лідер, який керує складною багатовимірн</w:t>
      </w:r>
      <w:r>
        <w:rPr>
          <w:rFonts w:ascii="Times New Roman" w:hAnsi="Times New Roman" w:cs="Times New Roman"/>
          <w:color w:val="000000"/>
          <w:sz w:val="28"/>
          <w:szCs w:val="28"/>
        </w:rPr>
        <w:t>ою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 та багатофункціональн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ою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 організаці</w:t>
      </w:r>
      <w:r>
        <w:rPr>
          <w:rFonts w:ascii="Times New Roman" w:hAnsi="Times New Roman" w:cs="Times New Roman"/>
          <w:color w:val="000000"/>
          <w:sz w:val="28"/>
          <w:szCs w:val="28"/>
        </w:rPr>
        <w:t>єю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, сприяє розвитку </w:t>
      </w:r>
      <w:r>
        <w:rPr>
          <w:rFonts w:ascii="Times New Roman" w:hAnsi="Times New Roman" w:cs="Times New Roman"/>
          <w:color w:val="000000"/>
          <w:sz w:val="28"/>
          <w:szCs w:val="28"/>
        </w:rPr>
        <w:t>закладу вищої освіти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, посилюючи його здатність відповідати на численні виклики і несе повну особисту відповідальність, </w:t>
      </w:r>
      <w:r>
        <w:rPr>
          <w:rFonts w:ascii="Times New Roman" w:hAnsi="Times New Roman" w:cs="Times New Roman"/>
          <w:color w:val="000000"/>
          <w:sz w:val="28"/>
          <w:szCs w:val="28"/>
        </w:rPr>
        <w:t>включаючи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 фінансову стійкість.</w:t>
      </w:r>
    </w:p>
    <w:p w:rsidR="003902B4" w:rsidRDefault="003902B4" w:rsidP="0079149E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Модель призначення виконавчого керівника суттєво впливає на функціонування цілого університету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протягом багатьох років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, вона визначає умови розвитку, структурні зміни та механізми управління вищим навчальним закладом. </w:t>
      </w:r>
      <w:r>
        <w:rPr>
          <w:rFonts w:ascii="Times New Roman" w:hAnsi="Times New Roman" w:cs="Times New Roman"/>
          <w:color w:val="000000"/>
          <w:sz w:val="28"/>
          <w:szCs w:val="28"/>
        </w:rPr>
        <w:t>Враховуючи європейську практику, в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иборча кампанія ректора є таким самим політичним процесом і має багато схожості з виборами </w:t>
      </w:r>
      <w:r>
        <w:rPr>
          <w:rFonts w:ascii="Times New Roman" w:hAnsi="Times New Roman" w:cs="Times New Roman"/>
          <w:color w:val="000000"/>
          <w:sz w:val="28"/>
          <w:szCs w:val="28"/>
        </w:rPr>
        <w:t>очільника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 держави. Як і в політиці, якість виконання повноважень ректора, позитивний вплив його рішень на стратегічний розвиток університету та рівень його незалежності у прийнятті рішень після зайняття цієї посади сильно залежить від процесу, що передував призначенню, та від моделі відбору або номінаці</w:t>
      </w:r>
      <w:r>
        <w:rPr>
          <w:rFonts w:ascii="Times New Roman" w:hAnsi="Times New Roman" w:cs="Times New Roman"/>
          <w:color w:val="000000"/>
          <w:sz w:val="28"/>
          <w:szCs w:val="28"/>
        </w:rPr>
        <w:t>ї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02B4" w:rsidRDefault="003902B4" w:rsidP="0079149E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Держави-члени ЄС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 мають різні системи вищої освіти, а також різні моделі управління університетами та різні особливості організаційної автономії як одного з чотирьох ключових вимірів автономії університету згідно з EUA. </w:t>
      </w:r>
      <w:r w:rsidR="00C57746">
        <w:rPr>
          <w:rFonts w:ascii="Times New Roman" w:hAnsi="Times New Roman" w:cs="Times New Roman"/>
          <w:color w:val="000000"/>
          <w:sz w:val="28"/>
          <w:szCs w:val="28"/>
        </w:rPr>
        <w:t>Таким чином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57746">
        <w:rPr>
          <w:rFonts w:ascii="Times New Roman" w:hAnsi="Times New Roman" w:cs="Times New Roman"/>
          <w:color w:val="000000"/>
          <w:sz w:val="28"/>
          <w:szCs w:val="28"/>
        </w:rPr>
        <w:t>в ЄС</w:t>
      </w:r>
      <w:r w:rsidRPr="003902B4">
        <w:rPr>
          <w:rFonts w:ascii="Times New Roman" w:hAnsi="Times New Roman" w:cs="Times New Roman"/>
          <w:color w:val="000000"/>
          <w:sz w:val="28"/>
          <w:szCs w:val="28"/>
        </w:rPr>
        <w:t xml:space="preserve"> існують різні моделі призначення керівника університету.</w:t>
      </w:r>
    </w:p>
    <w:p w:rsidR="00C57746" w:rsidRPr="00C57746" w:rsidRDefault="00C57746" w:rsidP="00C57746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Існує 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дві основні моделі призначення виконавчого керівника в європейських університетах:</w:t>
      </w:r>
    </w:p>
    <w:p w:rsidR="00C57746" w:rsidRPr="00C57746" w:rsidRDefault="00C57746" w:rsidP="00C57746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1) ректор, призначений на виборах - дві процедури відбору: „обирається певним виборчим органом, який, як правило, представляє (прямо чи опосередковано) різні групи університетської спільноти (викладачі, інші співробітники, студенти), голоси яких </w:t>
      </w:r>
      <w:r>
        <w:rPr>
          <w:rFonts w:ascii="Times New Roman" w:hAnsi="Times New Roman" w:cs="Times New Roman"/>
          <w:color w:val="000000"/>
          <w:sz w:val="28"/>
          <w:szCs w:val="28"/>
        </w:rPr>
        <w:t>враховуються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; обирається керівним органом, який демократично обирається в університетському співтоваристві (зазвичай це сенат, тобто орган, який приймає рішення з академічних питань) ";</w:t>
      </w:r>
    </w:p>
    <w:p w:rsidR="003902B4" w:rsidRPr="00CA3BEF" w:rsidRDefault="00C57746" w:rsidP="00C57746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2) ректор, призначений прямим призначенням на посаду - два варіанти відбору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(призначаються радою / радою університету (тобто керівним органом, який приймає рішення щодо стратегічних питань), призначений у двоступеневий </w:t>
      </w:r>
      <w:r>
        <w:rPr>
          <w:rFonts w:ascii="Times New Roman" w:hAnsi="Times New Roman" w:cs="Times New Roman"/>
          <w:color w:val="000000"/>
          <w:sz w:val="28"/>
          <w:szCs w:val="28"/>
        </w:rPr>
        <w:t>спосіб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відповідно до якого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і сенат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 і рада беруть участь </w:t>
      </w:r>
      <w:r>
        <w:rPr>
          <w:rFonts w:ascii="Times New Roman" w:hAnsi="Times New Roman" w:cs="Times New Roman"/>
          <w:color w:val="000000"/>
          <w:sz w:val="28"/>
          <w:szCs w:val="28"/>
        </w:rPr>
        <w:t>у голосуванні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»."</w:t>
      </w:r>
    </w:p>
    <w:p w:rsidR="00CA3BEF" w:rsidRPr="00CA3BEF" w:rsidRDefault="00C57746" w:rsidP="00BC4449">
      <w:pPr>
        <w:spacing w:before="120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ризначення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шляхом внутрішніх процедур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 практикується в Австрії, Бельгії, Данії, Естонії, Фінляндії, Франції, Хорватії, Ірландії, Литві, Норвегії, Польщі, Португалії, Сербії, Словенії, Великобританії, тоді як офіційне підтвердження вимагається в Чехії, Естонії, Угорщині, Ісландія, Італі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ї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, Люксембур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зі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, Латві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ї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, Нідерланд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ах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, Швеці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ї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, Словаччин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. Згідно з висновками EUA, закон визначає 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процедуру підтвердження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не підтвердження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 обраного ректора державним органом, кваліфікаційні вимоги як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ого мають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відповідати кандидату </w:t>
      </w:r>
      <w:r w:rsidR="00BC4449">
        <w:rPr>
          <w:rFonts w:ascii="Times New Roman" w:hAnsi="Times New Roman" w:cs="Times New Roman"/>
          <w:color w:val="000000"/>
          <w:sz w:val="28"/>
          <w:szCs w:val="28"/>
        </w:rPr>
        <w:t>на посаду ректора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, та точний термін повноважень у більшості країн, включаючи Польщу</w:t>
      </w:r>
      <w:r w:rsidR="00BC4449">
        <w:rPr>
          <w:rStyle w:val="a5"/>
          <w:rFonts w:ascii="Times New Roman" w:hAnsi="Times New Roman" w:cs="Times New Roman"/>
          <w:color w:val="000000"/>
          <w:sz w:val="28"/>
          <w:szCs w:val="28"/>
        </w:rPr>
        <w:footnoteReference w:id="2"/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42926" w:rsidRPr="00642926">
        <w:rPr>
          <w:rFonts w:ascii="Times New Roman" w:hAnsi="Times New Roman" w:cs="Times New Roman"/>
          <w:color w:val="000000"/>
          <w:sz w:val="28"/>
          <w:szCs w:val="28"/>
        </w:rPr>
        <w:t>Процедури звільнення ректора досить суттєво різн</w:t>
      </w:r>
      <w:r w:rsidR="00642926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642926" w:rsidRPr="00642926">
        <w:rPr>
          <w:rFonts w:ascii="Times New Roman" w:hAnsi="Times New Roman" w:cs="Times New Roman"/>
          <w:color w:val="000000"/>
          <w:sz w:val="28"/>
          <w:szCs w:val="28"/>
        </w:rPr>
        <w:t>ться у державах-членах Європейського Союзу</w:t>
      </w:r>
      <w:r w:rsidRPr="00C577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3BEF" w:rsidRPr="00CA3BEF" w:rsidRDefault="00CA3BEF" w:rsidP="00CA3BEF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BEF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проект </w:t>
      </w:r>
      <w:proofErr w:type="spellStart"/>
      <w:r w:rsidRPr="00CA3BEF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CA3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BEF">
        <w:rPr>
          <w:rFonts w:ascii="Times New Roman" w:eastAsia="Times New Roman" w:hAnsi="Times New Roman" w:cs="Times New Roman"/>
          <w:b/>
          <w:i/>
          <w:sz w:val="28"/>
          <w:szCs w:val="28"/>
        </w:rPr>
        <w:t>не суперечить</w:t>
      </w:r>
      <w:r w:rsidRPr="00CA3BEF">
        <w:rPr>
          <w:rFonts w:ascii="Times New Roman" w:eastAsia="Times New Roman" w:hAnsi="Times New Roman" w:cs="Times New Roman"/>
          <w:sz w:val="28"/>
          <w:szCs w:val="28"/>
        </w:rPr>
        <w:t xml:space="preserve">  цілям Угоди про асоціацію та </w:t>
      </w:r>
      <w:r w:rsidRPr="00CA3BEF">
        <w:rPr>
          <w:rFonts w:ascii="Times New Roman" w:hAnsi="Times New Roman" w:cs="Times New Roman"/>
          <w:color w:val="000000"/>
          <w:sz w:val="28"/>
          <w:szCs w:val="28"/>
        </w:rPr>
        <w:t>міжнародно-правовим зобов’язанням України у сфері європейської інтеграції</w:t>
      </w:r>
      <w:r w:rsidRPr="00CA3BE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3BEF" w:rsidRPr="00CA3BEF" w:rsidRDefault="00CA3BEF" w:rsidP="00CA3BE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3BEF" w:rsidRPr="00CA3BEF" w:rsidRDefault="00CA3BEF" w:rsidP="00CA3BEF"/>
    <w:p w:rsidR="00156303" w:rsidRDefault="00156303"/>
    <w:sectPr w:rsidR="00156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9C5" w:rsidRDefault="006209C5" w:rsidP="00CA3BEF">
      <w:pPr>
        <w:spacing w:after="0" w:line="240" w:lineRule="auto"/>
      </w:pPr>
      <w:r>
        <w:separator/>
      </w:r>
    </w:p>
  </w:endnote>
  <w:endnote w:type="continuationSeparator" w:id="0">
    <w:p w:rsidR="006209C5" w:rsidRDefault="006209C5" w:rsidP="00CA3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209C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E43" w:rsidRPr="00786E43" w:rsidRDefault="006209C5">
    <w:pPr>
      <w:pStyle w:val="a8"/>
      <w:rPr>
        <w:color w:val="BFBFBF" w:themeColor="background1" w:themeShade="BF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209C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9C5" w:rsidRDefault="006209C5" w:rsidP="00CA3BEF">
      <w:pPr>
        <w:spacing w:after="0" w:line="240" w:lineRule="auto"/>
      </w:pPr>
      <w:r>
        <w:separator/>
      </w:r>
    </w:p>
  </w:footnote>
  <w:footnote w:type="continuationSeparator" w:id="0">
    <w:p w:rsidR="006209C5" w:rsidRDefault="006209C5" w:rsidP="00CA3BEF">
      <w:pPr>
        <w:spacing w:after="0" w:line="240" w:lineRule="auto"/>
      </w:pPr>
      <w:r>
        <w:continuationSeparator/>
      </w:r>
    </w:p>
  </w:footnote>
  <w:footnote w:id="1">
    <w:p w:rsidR="005A168F" w:rsidRPr="00AB4443" w:rsidRDefault="005A168F" w:rsidP="005A168F">
      <w:pPr>
        <w:pStyle w:val="a3"/>
        <w:rPr>
          <w:rFonts w:asciiTheme="minorHAnsi" w:eastAsiaTheme="minorHAnsi" w:hAnsiTheme="minorHAnsi" w:cstheme="minorBidi"/>
          <w:lang w:eastAsia="en-US"/>
        </w:rPr>
      </w:pPr>
      <w:r>
        <w:rPr>
          <w:rStyle w:val="a5"/>
        </w:rPr>
        <w:footnoteRef/>
      </w:r>
      <w:r>
        <w:t xml:space="preserve"> </w:t>
      </w:r>
      <w:bookmarkStart w:id="0" w:name="_GoBack"/>
      <w:bookmarkEnd w:id="0"/>
      <w:r w:rsidRPr="00AB4443">
        <w:rPr>
          <w:sz w:val="28"/>
          <w:szCs w:val="28"/>
        </w:rPr>
        <w:t>К</w:t>
      </w:r>
      <w:r w:rsidRPr="00AB4443">
        <w:rPr>
          <w:rFonts w:eastAsia="MS Mincho"/>
          <w:sz w:val="28"/>
          <w:szCs w:val="28"/>
        </w:rPr>
        <w:t xml:space="preserve">омітет розглянув проект Закону на своєму засіданні </w:t>
      </w:r>
      <w:r w:rsidRPr="00AB4443">
        <w:rPr>
          <w:rFonts w:eastAsia="MS Mincho"/>
          <w:sz w:val="28"/>
          <w:szCs w:val="28"/>
          <w:lang w:val="ru-RU"/>
        </w:rPr>
        <w:t>27</w:t>
      </w:r>
      <w:r w:rsidRPr="00AB4443">
        <w:rPr>
          <w:rFonts w:eastAsia="MS Mincho"/>
          <w:sz w:val="28"/>
          <w:szCs w:val="28"/>
        </w:rPr>
        <w:t xml:space="preserve"> січня 2021 року (протокол № </w:t>
      </w:r>
      <w:r w:rsidRPr="00AB4443">
        <w:rPr>
          <w:rFonts w:eastAsia="MS Mincho"/>
          <w:sz w:val="28"/>
          <w:szCs w:val="28"/>
          <w:lang w:val="ru-RU"/>
        </w:rPr>
        <w:t>60</w:t>
      </w:r>
      <w:r w:rsidRPr="00AB4443">
        <w:rPr>
          <w:rFonts w:eastAsia="MS Mincho"/>
          <w:sz w:val="28"/>
          <w:szCs w:val="28"/>
        </w:rPr>
        <w:t>) в</w:t>
      </w:r>
      <w:r w:rsidRPr="00AB4443">
        <w:rPr>
          <w:sz w:val="28"/>
          <w:szCs w:val="28"/>
        </w:rPr>
        <w:t>ідповідно до статті 93 Регламенту Верховної Ради України</w:t>
      </w:r>
      <w:r w:rsidRPr="00AB4443">
        <w:rPr>
          <w:rFonts w:eastAsia="MS Mincho"/>
          <w:sz w:val="28"/>
          <w:szCs w:val="28"/>
        </w:rPr>
        <w:t>.</w:t>
      </w:r>
    </w:p>
    <w:p w:rsidR="005A168F" w:rsidRPr="005A168F" w:rsidRDefault="005A168F">
      <w:pPr>
        <w:pStyle w:val="a3"/>
      </w:pPr>
    </w:p>
  </w:footnote>
  <w:footnote w:id="2">
    <w:p w:rsidR="00BC4449" w:rsidRDefault="00BC4449">
      <w:pPr>
        <w:pStyle w:val="a3"/>
      </w:pPr>
      <w:r>
        <w:rPr>
          <w:rStyle w:val="a5"/>
        </w:rPr>
        <w:footnoteRef/>
      </w:r>
      <w:r>
        <w:t xml:space="preserve"> </w:t>
      </w:r>
      <w:proofErr w:type="spellStart"/>
      <w:r>
        <w:t>Journal</w:t>
      </w:r>
      <w:proofErr w:type="spellEnd"/>
      <w:r>
        <w:t xml:space="preserve"> of </w:t>
      </w:r>
      <w:proofErr w:type="spellStart"/>
      <w:r>
        <w:t>Intercultural</w:t>
      </w:r>
      <w:proofErr w:type="spellEnd"/>
      <w:r>
        <w:t xml:space="preserve">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Vol</w:t>
      </w:r>
      <w:proofErr w:type="spellEnd"/>
      <w:r>
        <w:t xml:space="preserve">. 10 | No. 2 | </w:t>
      </w:r>
      <w:proofErr w:type="spellStart"/>
      <w:r>
        <w:t>June</w:t>
      </w:r>
      <w:proofErr w:type="spellEnd"/>
      <w:r>
        <w:t xml:space="preserve"> 2018 | </w:t>
      </w:r>
      <w:proofErr w:type="spellStart"/>
      <w:r>
        <w:t>pp</w:t>
      </w:r>
      <w:proofErr w:type="spellEnd"/>
      <w:r>
        <w:t>. 19–39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209C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209C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209C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4E"/>
    <w:rsid w:val="00026FA7"/>
    <w:rsid w:val="00065364"/>
    <w:rsid w:val="00156303"/>
    <w:rsid w:val="0035354E"/>
    <w:rsid w:val="003902B4"/>
    <w:rsid w:val="004E77C1"/>
    <w:rsid w:val="005A168F"/>
    <w:rsid w:val="005B71C9"/>
    <w:rsid w:val="005F3963"/>
    <w:rsid w:val="006209C5"/>
    <w:rsid w:val="00642926"/>
    <w:rsid w:val="0070439F"/>
    <w:rsid w:val="0079149E"/>
    <w:rsid w:val="00AF6814"/>
    <w:rsid w:val="00BC4449"/>
    <w:rsid w:val="00C57746"/>
    <w:rsid w:val="00CA3BEF"/>
    <w:rsid w:val="00D15F17"/>
    <w:rsid w:val="00D8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70A51"/>
  <w15:chartTrackingRefBased/>
  <w15:docId w15:val="{AD173CDF-7ED3-4057-9E21-8CEC9C04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CA3B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виноски Знак"/>
    <w:basedOn w:val="a0"/>
    <w:link w:val="a3"/>
    <w:rsid w:val="00CA3B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rsid w:val="00CA3BE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CA3B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A3BEF"/>
  </w:style>
  <w:style w:type="paragraph" w:styleId="a8">
    <w:name w:val="footer"/>
    <w:basedOn w:val="a"/>
    <w:link w:val="a9"/>
    <w:uiPriority w:val="99"/>
    <w:unhideWhenUsed/>
    <w:rsid w:val="00CA3B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A3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9698D-9DFF-4CD8-80F7-35B36C94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4138</Words>
  <Characters>2360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8</cp:revision>
  <dcterms:created xsi:type="dcterms:W3CDTF">2021-01-25T15:58:00Z</dcterms:created>
  <dcterms:modified xsi:type="dcterms:W3CDTF">2021-02-03T12:54:00Z</dcterms:modified>
</cp:coreProperties>
</file>