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2A9" w:rsidRPr="00C92DBD" w:rsidRDefault="00B812A9" w:rsidP="00B812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Pr="00B812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Верховної Ради України </w:t>
      </w:r>
    </w:p>
    <w:p w:rsidR="00B812A9" w:rsidRPr="006744A9" w:rsidRDefault="00B812A9" w:rsidP="00B812A9">
      <w:pPr>
        <w:spacing w:after="0" w:line="240" w:lineRule="auto"/>
        <w:ind w:left="5220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744A9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6744A9" w:rsidRPr="006744A9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EC6C7A" w:rsidRDefault="00EC6C7A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F505AC" w:rsidRPr="006744A9" w:rsidRDefault="00F505AC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8"/>
          <w:szCs w:val="28"/>
          <w:u w:val="single"/>
          <w:lang w:val="uk-UA" w:eastAsia="ru-RU"/>
        </w:rPr>
      </w:pPr>
    </w:p>
    <w:p w:rsidR="002E55DF" w:rsidRDefault="007F1A56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До</w:t>
      </w:r>
      <w:r w:rsidR="007635EF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законопроекту за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реєстр. № </w:t>
      </w:r>
      <w:r w:rsidR="00063E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4543</w:t>
      </w:r>
      <w:r w:rsidR="001C2758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 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 xml:space="preserve">від </w:t>
      </w:r>
      <w:r w:rsidR="00063E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24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</w:t>
      </w:r>
      <w:r w:rsidR="00063E08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12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.20</w:t>
      </w:r>
      <w:r w:rsidR="00D05F64"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20</w:t>
      </w:r>
      <w:r w:rsidRPr="00945DDC"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  <w:t> р.</w:t>
      </w:r>
    </w:p>
    <w:p w:rsidR="00F505AC" w:rsidRPr="00945DDC" w:rsidRDefault="00F505AC" w:rsidP="00B812A9">
      <w:pPr>
        <w:shd w:val="clear" w:color="auto" w:fill="FFFFFF"/>
        <w:spacing w:after="0" w:line="240" w:lineRule="auto"/>
        <w:rPr>
          <w:rFonts w:ascii="Times New Roman" w:eastAsia="Times New Roman" w:hAnsi="Times New Roman"/>
          <w:i/>
          <w:sz w:val="24"/>
          <w:szCs w:val="24"/>
          <w:u w:val="single"/>
          <w:lang w:val="uk-UA" w:eastAsia="ru-RU"/>
        </w:rPr>
      </w:pPr>
    </w:p>
    <w:p w:rsidR="00F505AC" w:rsidRDefault="00F505AC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812A9" w:rsidRDefault="00B812A9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pacing w:val="-2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на своєму засіданні </w:t>
      </w:r>
      <w:r w:rsidR="00C376A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4737D">
        <w:rPr>
          <w:rFonts w:ascii="Times New Roman" w:hAnsi="Times New Roman"/>
          <w:sz w:val="28"/>
          <w:szCs w:val="28"/>
          <w:lang w:val="uk-UA"/>
        </w:rPr>
        <w:t>27 січня 2021 року (протокол № 75)</w:t>
      </w:r>
      <w:bookmarkStart w:id="0" w:name="_GoBack"/>
      <w:bookmarkEnd w:id="0"/>
      <w:r w:rsidRPr="00B812A9">
        <w:rPr>
          <w:rFonts w:ascii="Times New Roman" w:hAnsi="Times New Roman"/>
          <w:sz w:val="28"/>
          <w:szCs w:val="28"/>
          <w:lang w:val="uk-UA"/>
        </w:rPr>
        <w:t xml:space="preserve"> відповідно до статей 27 і 109 Бюджетного кодексу України та статті 93 Регламенту Верховної Ради України розглянув проект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Закону України «Про 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 xml:space="preserve">внесення зміни до 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р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озділу </w:t>
      </w:r>
      <w:r w:rsidR="00865AF5">
        <w:rPr>
          <w:rFonts w:ascii="Times New Roman" w:hAnsi="Times New Roman"/>
          <w:spacing w:val="-2"/>
          <w:sz w:val="28"/>
          <w:szCs w:val="28"/>
          <w:lang w:val="en-US"/>
        </w:rPr>
        <w:t>V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 xml:space="preserve"> «Прикінцеві та перехідні положення» Закону України «Про приватизацію державного і комунального майна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» 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 xml:space="preserve">щодо приватизації об’єктів великої приватизації» 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(реєстр. № 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4543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від 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24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</w:t>
      </w:r>
      <w:r w:rsidR="00063E08">
        <w:rPr>
          <w:rFonts w:ascii="Times New Roman" w:hAnsi="Times New Roman"/>
          <w:spacing w:val="-2"/>
          <w:sz w:val="28"/>
          <w:szCs w:val="28"/>
          <w:lang w:val="uk-UA"/>
        </w:rPr>
        <w:t>12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>.20</w:t>
      </w:r>
      <w:r>
        <w:rPr>
          <w:rFonts w:ascii="Times New Roman" w:hAnsi="Times New Roman"/>
          <w:spacing w:val="-2"/>
          <w:sz w:val="28"/>
          <w:szCs w:val="28"/>
          <w:lang w:val="uk-UA"/>
        </w:rPr>
        <w:t>20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 року), внесений </w:t>
      </w:r>
      <w:r w:rsidR="002A589A">
        <w:rPr>
          <w:rFonts w:ascii="Times New Roman" w:hAnsi="Times New Roman"/>
          <w:spacing w:val="-2"/>
          <w:sz w:val="28"/>
          <w:szCs w:val="28"/>
          <w:lang w:val="uk-UA"/>
        </w:rPr>
        <w:t>Кабінетом Міністрів</w:t>
      </w:r>
      <w:r w:rsidRPr="00B812A9">
        <w:rPr>
          <w:rFonts w:ascii="Times New Roman" w:hAnsi="Times New Roman"/>
          <w:spacing w:val="-2"/>
          <w:sz w:val="28"/>
          <w:szCs w:val="28"/>
          <w:lang w:val="uk-UA"/>
        </w:rPr>
        <w:t xml:space="preserve"> України</w:t>
      </w:r>
      <w:r w:rsidR="00865AF5">
        <w:rPr>
          <w:rFonts w:ascii="Times New Roman" w:hAnsi="Times New Roman"/>
          <w:spacing w:val="-2"/>
          <w:sz w:val="28"/>
          <w:szCs w:val="28"/>
          <w:lang w:val="uk-UA"/>
        </w:rPr>
        <w:t>.</w:t>
      </w:r>
    </w:p>
    <w:p w:rsidR="0014564A" w:rsidRDefault="005D0838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8212C3">
        <w:rPr>
          <w:rFonts w:ascii="Times New Roman" w:hAnsi="Times New Roman"/>
          <w:sz w:val="28"/>
          <w:szCs w:val="28"/>
          <w:lang w:val="uk-UA"/>
        </w:rPr>
        <w:t xml:space="preserve">Законопроектом пропонується </w:t>
      </w:r>
      <w:r w:rsidR="000558A7">
        <w:rPr>
          <w:rFonts w:ascii="Times New Roman" w:hAnsi="Times New Roman"/>
          <w:sz w:val="28"/>
          <w:szCs w:val="28"/>
          <w:lang w:val="uk-UA"/>
        </w:rPr>
        <w:t>виключ</w:t>
      </w:r>
      <w:r w:rsidR="00BA6194">
        <w:rPr>
          <w:rFonts w:ascii="Times New Roman" w:hAnsi="Times New Roman"/>
          <w:sz w:val="28"/>
          <w:szCs w:val="28"/>
          <w:lang w:val="uk-UA"/>
        </w:rPr>
        <w:t>ити</w:t>
      </w:r>
      <w:r w:rsidR="0006386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>пункт</w:t>
      </w:r>
      <w:r w:rsidR="008212C3">
        <w:rPr>
          <w:rFonts w:ascii="Times New Roman" w:hAnsi="Times New Roman"/>
          <w:sz w:val="28"/>
          <w:szCs w:val="28"/>
          <w:lang w:val="uk-UA"/>
        </w:rPr>
        <w:t> 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>7</w:t>
      </w:r>
      <w:r w:rsidR="008212C3">
        <w:rPr>
          <w:rFonts w:ascii="Times New Roman" w:hAnsi="Times New Roman"/>
          <w:sz w:val="28"/>
          <w:szCs w:val="28"/>
          <w:lang w:val="uk-UA"/>
        </w:rPr>
        <w:t>-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>2 Розділу</w:t>
      </w:r>
      <w:r w:rsidR="008212C3">
        <w:rPr>
          <w:rFonts w:ascii="Times New Roman" w:hAnsi="Times New Roman"/>
          <w:sz w:val="28"/>
          <w:szCs w:val="28"/>
          <w:lang w:val="uk-UA"/>
        </w:rPr>
        <w:t> 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 xml:space="preserve">V «Прикінцеві та перехідні положення» Закону України «Про приватизацію державного і комунального майна», </w:t>
      </w:r>
      <w:r w:rsidR="00BA6194">
        <w:rPr>
          <w:rFonts w:ascii="Times New Roman" w:hAnsi="Times New Roman"/>
          <w:sz w:val="28"/>
          <w:szCs w:val="28"/>
          <w:lang w:val="uk-UA"/>
        </w:rPr>
        <w:t>згідно з яким тимчасово,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 xml:space="preserve"> на період карантину та обмежувальних заходів щодо запобігання виникненню та поширенню </w:t>
      </w:r>
      <w:proofErr w:type="spellStart"/>
      <w:r w:rsidR="008212C3" w:rsidRPr="008212C3">
        <w:rPr>
          <w:rFonts w:ascii="Times New Roman" w:hAnsi="Times New Roman"/>
          <w:sz w:val="28"/>
          <w:szCs w:val="28"/>
          <w:lang w:val="uk-UA"/>
        </w:rPr>
        <w:t>коронавірусної</w:t>
      </w:r>
      <w:proofErr w:type="spellEnd"/>
      <w:r w:rsidR="008212C3" w:rsidRPr="008212C3">
        <w:rPr>
          <w:rFonts w:ascii="Times New Roman" w:hAnsi="Times New Roman"/>
          <w:sz w:val="28"/>
          <w:szCs w:val="28"/>
          <w:lang w:val="uk-UA"/>
        </w:rPr>
        <w:t xml:space="preserve"> хвороби (COVID-19)</w:t>
      </w:r>
      <w:r w:rsidR="00BA6194">
        <w:rPr>
          <w:rFonts w:ascii="Times New Roman" w:hAnsi="Times New Roman"/>
          <w:sz w:val="28"/>
          <w:szCs w:val="28"/>
          <w:lang w:val="uk-UA"/>
        </w:rPr>
        <w:t>,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 xml:space="preserve"> аукціони з продажу об'єктів великої приватизації</w:t>
      </w:r>
      <w:r w:rsidR="00063864" w:rsidRPr="0006386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063864" w:rsidRPr="008212C3">
        <w:rPr>
          <w:rFonts w:ascii="Times New Roman" w:hAnsi="Times New Roman"/>
          <w:sz w:val="28"/>
          <w:szCs w:val="28"/>
          <w:lang w:val="uk-UA"/>
        </w:rPr>
        <w:t>не провод</w:t>
      </w:r>
      <w:r w:rsidR="00063864">
        <w:rPr>
          <w:rFonts w:ascii="Times New Roman" w:hAnsi="Times New Roman"/>
          <w:sz w:val="28"/>
          <w:szCs w:val="28"/>
          <w:lang w:val="uk-UA"/>
        </w:rPr>
        <w:t>яться</w:t>
      </w:r>
      <w:r w:rsidR="008212C3" w:rsidRPr="008212C3">
        <w:rPr>
          <w:rFonts w:ascii="Times New Roman" w:hAnsi="Times New Roman"/>
          <w:sz w:val="28"/>
          <w:szCs w:val="28"/>
          <w:lang w:val="uk-UA"/>
        </w:rPr>
        <w:t>.</w:t>
      </w:r>
    </w:p>
    <w:p w:rsidR="00BA6194" w:rsidRPr="008212C3" w:rsidRDefault="00BA6194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 пояснювальній записці до законопроекту зазначено, що він спрямований на забезпечення проведення низки підготовчих, організаційних заходів і заходів, які передують проведенню безпосереднього продажу об’єктів великої приватизації на аукціонах, та проведення аукціонів з продажу таких об’єктів.</w:t>
      </w:r>
    </w:p>
    <w:p w:rsidR="00B9238F" w:rsidRDefault="00B9238F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>
        <w:rPr>
          <w:rFonts w:ascii="Times New Roman" w:hAnsi="Times New Roman"/>
          <w:sz w:val="28"/>
          <w:szCs w:val="28"/>
          <w:lang w:val="uk-UA"/>
        </w:rPr>
        <w:t>може мати наслідком збільшення обсягу надходжень загального фонду державного бюджету в частині фінансування.</w:t>
      </w:r>
    </w:p>
    <w:p w:rsidR="00AE4EB4" w:rsidRDefault="00AE4EB4" w:rsidP="00D04991">
      <w:pPr>
        <w:shd w:val="clear" w:color="auto" w:fill="FFFFFF"/>
        <w:spacing w:before="20" w:after="2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Слід також відмітити, що на 2020 рік у зв’язку з наявністю </w:t>
      </w:r>
      <w:r w:rsidRPr="007D18A2">
        <w:rPr>
          <w:rFonts w:ascii="Times New Roman" w:hAnsi="Times New Roman"/>
          <w:sz w:val="28"/>
          <w:szCs w:val="28"/>
          <w:lang w:val="uk-UA"/>
        </w:rPr>
        <w:t xml:space="preserve">вищезазначеного пункту 7-2 </w:t>
      </w:r>
      <w:r w:rsidRPr="007D18A2">
        <w:rPr>
          <w:rFonts w:ascii="Times New Roman" w:hAnsi="Times New Roman"/>
          <w:i/>
          <w:sz w:val="28"/>
          <w:szCs w:val="28"/>
          <w:lang w:val="uk-UA"/>
        </w:rPr>
        <w:t>(який законопроектом передбачається виключити)</w:t>
      </w:r>
      <w:r w:rsidRPr="007D18A2">
        <w:rPr>
          <w:rFonts w:ascii="Times New Roman" w:hAnsi="Times New Roman"/>
          <w:sz w:val="28"/>
          <w:szCs w:val="28"/>
          <w:lang w:val="uk-UA"/>
        </w:rPr>
        <w:t xml:space="preserve"> план надходжень від приватизації державного майна до державного бюджету зменшено з 12 млрд грн до 0,5 млрд грн. Фактично за 2020</w:t>
      </w:r>
      <w:r w:rsidR="007D18A2" w:rsidRPr="007D18A2">
        <w:rPr>
          <w:rFonts w:ascii="Times New Roman" w:hAnsi="Times New Roman"/>
          <w:sz w:val="28"/>
          <w:szCs w:val="28"/>
          <w:lang w:val="uk-UA"/>
        </w:rPr>
        <w:t> </w:t>
      </w:r>
      <w:r w:rsidRPr="007D18A2">
        <w:rPr>
          <w:rFonts w:ascii="Times New Roman" w:hAnsi="Times New Roman"/>
          <w:sz w:val="28"/>
          <w:szCs w:val="28"/>
          <w:lang w:val="uk-UA"/>
        </w:rPr>
        <w:t>р</w:t>
      </w:r>
      <w:r w:rsidR="007D18A2" w:rsidRPr="007D18A2">
        <w:rPr>
          <w:rFonts w:ascii="Times New Roman" w:hAnsi="Times New Roman"/>
          <w:sz w:val="28"/>
          <w:szCs w:val="28"/>
          <w:lang w:val="uk-UA"/>
        </w:rPr>
        <w:t>і</w:t>
      </w:r>
      <w:r w:rsidRPr="007D18A2">
        <w:rPr>
          <w:rFonts w:ascii="Times New Roman" w:hAnsi="Times New Roman"/>
          <w:sz w:val="28"/>
          <w:szCs w:val="28"/>
          <w:lang w:val="uk-UA"/>
        </w:rPr>
        <w:t xml:space="preserve">к до державного бюджету надійшло </w:t>
      </w:r>
      <w:r w:rsidR="00E556CF">
        <w:rPr>
          <w:rFonts w:ascii="Times New Roman" w:hAnsi="Times New Roman"/>
          <w:sz w:val="28"/>
          <w:szCs w:val="28"/>
          <w:lang w:val="uk-UA"/>
        </w:rPr>
        <w:t>2,25</w:t>
      </w:r>
      <w:r w:rsidR="007D18A2">
        <w:rPr>
          <w:rFonts w:ascii="Times New Roman" w:hAnsi="Times New Roman"/>
          <w:sz w:val="28"/>
          <w:szCs w:val="28"/>
          <w:lang w:val="uk-UA"/>
        </w:rPr>
        <w:t> </w:t>
      </w:r>
      <w:r w:rsidRPr="007D18A2">
        <w:rPr>
          <w:rFonts w:ascii="Times New Roman" w:hAnsi="Times New Roman"/>
          <w:sz w:val="28"/>
          <w:szCs w:val="28"/>
          <w:lang w:val="uk-UA"/>
        </w:rPr>
        <w:t xml:space="preserve">млрд грн за рахунок продажу об’єктів малої приватизації. Законом України «Про Державний бюджет України на 2021 рік» план таких надходжень </w:t>
      </w:r>
      <w:r w:rsidR="0038309F" w:rsidRPr="007D18A2">
        <w:rPr>
          <w:rFonts w:ascii="Times New Roman" w:hAnsi="Times New Roman"/>
          <w:sz w:val="28"/>
          <w:szCs w:val="28"/>
          <w:lang w:val="uk-UA"/>
        </w:rPr>
        <w:t>на поточний рік визначено в сумі 12 млрд грн.</w:t>
      </w:r>
    </w:p>
    <w:p w:rsidR="00F505AC" w:rsidRDefault="00F505AC" w:rsidP="00AE4EB4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505AC" w:rsidRPr="007D18A2" w:rsidRDefault="00F505AC" w:rsidP="00AE4EB4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9238F" w:rsidRPr="00B812A9" w:rsidRDefault="00B9238F" w:rsidP="00B9238F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  <w:r w:rsidRPr="00B812A9">
        <w:rPr>
          <w:rFonts w:ascii="Times New Roman" w:hAnsi="Times New Roman"/>
          <w:sz w:val="28"/>
          <w:szCs w:val="28"/>
          <w:lang w:val="uk-UA"/>
        </w:rPr>
        <w:lastRenderedPageBreak/>
        <w:t xml:space="preserve">За підсумками розгляду зазначеного законопроекту прийнято рішення: законопроект матиме </w:t>
      </w:r>
      <w:r w:rsidR="005A471D">
        <w:rPr>
          <w:rFonts w:ascii="Times New Roman" w:hAnsi="Times New Roman"/>
          <w:sz w:val="28"/>
          <w:szCs w:val="28"/>
          <w:lang w:val="uk-UA"/>
        </w:rPr>
        <w:t>опосередкований</w:t>
      </w:r>
      <w:r w:rsidRPr="00B812A9">
        <w:rPr>
          <w:rFonts w:ascii="Times New Roman" w:hAnsi="Times New Roman"/>
          <w:sz w:val="28"/>
          <w:szCs w:val="28"/>
          <w:lang w:val="uk-UA"/>
        </w:rPr>
        <w:t xml:space="preserve"> вплив на показники бюджету</w:t>
      </w:r>
      <w:r w:rsidR="005A471D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7D18A2">
        <w:rPr>
          <w:rFonts w:ascii="Times New Roman" w:hAnsi="Times New Roman"/>
          <w:sz w:val="28"/>
          <w:szCs w:val="28"/>
          <w:lang w:val="uk-UA"/>
        </w:rPr>
        <w:t>має сприяти виконанню плану надходжень загального фонду державного бюджету від приватизації державного майна, а також може призвести до збільшення таких надходжень залежно від вжиття відповідних заходів з приватизації</w:t>
      </w:r>
      <w:r w:rsidR="005A471D">
        <w:rPr>
          <w:rFonts w:ascii="Times New Roman" w:hAnsi="Times New Roman"/>
          <w:sz w:val="28"/>
          <w:szCs w:val="28"/>
          <w:lang w:val="uk-UA"/>
        </w:rPr>
        <w:t>)</w:t>
      </w:r>
      <w:r w:rsidRPr="00B812A9">
        <w:rPr>
          <w:rFonts w:ascii="Times New Roman" w:hAnsi="Times New Roman"/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812A9" w:rsidRPr="00B812A9" w:rsidRDefault="00B812A9" w:rsidP="00B812A9">
      <w:pPr>
        <w:shd w:val="clear" w:color="auto" w:fill="FFFFFF"/>
        <w:spacing w:after="0" w:line="240" w:lineRule="auto"/>
        <w:ind w:right="17" w:firstLine="731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93AFA" w:rsidRPr="00B812A9" w:rsidRDefault="00893AFA" w:rsidP="00B812A9">
      <w:pPr>
        <w:pStyle w:val="Igor"/>
        <w:spacing w:before="0" w:after="0"/>
        <w:rPr>
          <w:spacing w:val="0"/>
        </w:rPr>
      </w:pPr>
    </w:p>
    <w:p w:rsidR="00284213" w:rsidRPr="00B812A9" w:rsidRDefault="00284213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854D24" w:rsidRPr="00B812A9" w:rsidRDefault="00854D24" w:rsidP="00B812A9">
      <w:pPr>
        <w:pStyle w:val="Igor"/>
        <w:spacing w:before="0" w:after="0"/>
        <w:rPr>
          <w:spacing w:val="0"/>
        </w:rPr>
      </w:pPr>
    </w:p>
    <w:p w:rsidR="007635EF" w:rsidRPr="00B812A9" w:rsidRDefault="007635EF" w:rsidP="00B812A9">
      <w:pPr>
        <w:tabs>
          <w:tab w:val="left" w:pos="7088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="00E219D3" w:rsidRPr="00B812A9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</w:t>
      </w:r>
      <w:r w:rsidRPr="00B812A9">
        <w:rPr>
          <w:rFonts w:ascii="Times New Roman" w:hAnsi="Times New Roman"/>
          <w:b/>
          <w:bCs/>
          <w:sz w:val="28"/>
          <w:szCs w:val="28"/>
          <w:lang w:val="uk-UA"/>
        </w:rPr>
        <w:t>Ю.Ю. Арістов</w:t>
      </w:r>
    </w:p>
    <w:sectPr w:rsidR="007635EF" w:rsidRPr="00B812A9" w:rsidSect="00854D24">
      <w:headerReference w:type="default" r:id="rId8"/>
      <w:headerReference w:type="first" r:id="rId9"/>
      <w:footerReference w:type="first" r:id="rId10"/>
      <w:pgSz w:w="11906" w:h="16838"/>
      <w:pgMar w:top="851" w:right="851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7565" w:rsidRDefault="00F77565" w:rsidP="005E306B">
      <w:pPr>
        <w:spacing w:after="0" w:line="240" w:lineRule="auto"/>
      </w:pPr>
      <w:r>
        <w:separator/>
      </w:r>
    </w:p>
  </w:endnote>
  <w:endnote w:type="continuationSeparator" w:id="0">
    <w:p w:rsidR="00F77565" w:rsidRDefault="00F7756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F7756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7565" w:rsidRDefault="00F77565" w:rsidP="005E306B">
      <w:pPr>
        <w:spacing w:after="0" w:line="240" w:lineRule="auto"/>
      </w:pPr>
      <w:r>
        <w:separator/>
      </w:r>
    </w:p>
  </w:footnote>
  <w:footnote w:type="continuationSeparator" w:id="0">
    <w:p w:rsidR="00F77565" w:rsidRDefault="00F7756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2C1A8A"/>
    <w:multiLevelType w:val="hybridMultilevel"/>
    <w:tmpl w:val="ADBA5F80"/>
    <w:lvl w:ilvl="0" w:tplc="04220011">
      <w:start w:val="1"/>
      <w:numFmt w:val="decimal"/>
      <w:lvlText w:val="%1)"/>
      <w:lvlJc w:val="left"/>
      <w:pPr>
        <w:ind w:left="1494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356A0"/>
    <w:rsid w:val="00037D3B"/>
    <w:rsid w:val="0004046F"/>
    <w:rsid w:val="0004294F"/>
    <w:rsid w:val="00047B96"/>
    <w:rsid w:val="00050662"/>
    <w:rsid w:val="0005542B"/>
    <w:rsid w:val="000558A7"/>
    <w:rsid w:val="00063864"/>
    <w:rsid w:val="00063E08"/>
    <w:rsid w:val="00072BA4"/>
    <w:rsid w:val="000A1A20"/>
    <w:rsid w:val="000A3F82"/>
    <w:rsid w:val="000D6BE6"/>
    <w:rsid w:val="000F1586"/>
    <w:rsid w:val="0011266C"/>
    <w:rsid w:val="0011316F"/>
    <w:rsid w:val="00113FA3"/>
    <w:rsid w:val="001159F5"/>
    <w:rsid w:val="00124402"/>
    <w:rsid w:val="00141617"/>
    <w:rsid w:val="0014564A"/>
    <w:rsid w:val="00150D16"/>
    <w:rsid w:val="00173A68"/>
    <w:rsid w:val="0019108F"/>
    <w:rsid w:val="0019231B"/>
    <w:rsid w:val="001966F0"/>
    <w:rsid w:val="001C272B"/>
    <w:rsid w:val="001C2758"/>
    <w:rsid w:val="001C4D41"/>
    <w:rsid w:val="001D3C24"/>
    <w:rsid w:val="001F340E"/>
    <w:rsid w:val="001F7F1D"/>
    <w:rsid w:val="0021032F"/>
    <w:rsid w:val="002201B8"/>
    <w:rsid w:val="002259FB"/>
    <w:rsid w:val="00235CD7"/>
    <w:rsid w:val="00246A25"/>
    <w:rsid w:val="00270720"/>
    <w:rsid w:val="00284213"/>
    <w:rsid w:val="002A589A"/>
    <w:rsid w:val="002A5D4C"/>
    <w:rsid w:val="002A65AA"/>
    <w:rsid w:val="002B5FC1"/>
    <w:rsid w:val="002C52E9"/>
    <w:rsid w:val="002D0561"/>
    <w:rsid w:val="002D36FF"/>
    <w:rsid w:val="002E0A18"/>
    <w:rsid w:val="002E31BF"/>
    <w:rsid w:val="002E44DA"/>
    <w:rsid w:val="002E55DF"/>
    <w:rsid w:val="00302EAE"/>
    <w:rsid w:val="00321EBA"/>
    <w:rsid w:val="003260CA"/>
    <w:rsid w:val="00330396"/>
    <w:rsid w:val="00350DF2"/>
    <w:rsid w:val="003530C2"/>
    <w:rsid w:val="00373D8C"/>
    <w:rsid w:val="0038309F"/>
    <w:rsid w:val="003876C5"/>
    <w:rsid w:val="003C182F"/>
    <w:rsid w:val="003C4821"/>
    <w:rsid w:val="003D0996"/>
    <w:rsid w:val="003D1CBA"/>
    <w:rsid w:val="00400743"/>
    <w:rsid w:val="0042443E"/>
    <w:rsid w:val="00451750"/>
    <w:rsid w:val="004568E1"/>
    <w:rsid w:val="004717F5"/>
    <w:rsid w:val="004852FA"/>
    <w:rsid w:val="00487089"/>
    <w:rsid w:val="004B7CB8"/>
    <w:rsid w:val="004C53C1"/>
    <w:rsid w:val="004E0463"/>
    <w:rsid w:val="004E4F5C"/>
    <w:rsid w:val="004F2E83"/>
    <w:rsid w:val="004F7B8A"/>
    <w:rsid w:val="00500CE7"/>
    <w:rsid w:val="0050620F"/>
    <w:rsid w:val="00521486"/>
    <w:rsid w:val="00523990"/>
    <w:rsid w:val="005308EC"/>
    <w:rsid w:val="00545919"/>
    <w:rsid w:val="0055005A"/>
    <w:rsid w:val="0056039F"/>
    <w:rsid w:val="0056352F"/>
    <w:rsid w:val="00565962"/>
    <w:rsid w:val="00592C72"/>
    <w:rsid w:val="005A3074"/>
    <w:rsid w:val="005A471D"/>
    <w:rsid w:val="005A4728"/>
    <w:rsid w:val="005B71F5"/>
    <w:rsid w:val="005C087A"/>
    <w:rsid w:val="005C2B98"/>
    <w:rsid w:val="005C674D"/>
    <w:rsid w:val="005D0838"/>
    <w:rsid w:val="005E0DAC"/>
    <w:rsid w:val="005E306B"/>
    <w:rsid w:val="005E4260"/>
    <w:rsid w:val="005F1A46"/>
    <w:rsid w:val="005F20B5"/>
    <w:rsid w:val="00613F77"/>
    <w:rsid w:val="006152E2"/>
    <w:rsid w:val="00626A3E"/>
    <w:rsid w:val="00660B13"/>
    <w:rsid w:val="0066623D"/>
    <w:rsid w:val="006744A9"/>
    <w:rsid w:val="00697688"/>
    <w:rsid w:val="006A4632"/>
    <w:rsid w:val="006E125F"/>
    <w:rsid w:val="006E3271"/>
    <w:rsid w:val="006F10E8"/>
    <w:rsid w:val="006F1D08"/>
    <w:rsid w:val="00711387"/>
    <w:rsid w:val="00713E93"/>
    <w:rsid w:val="0073224C"/>
    <w:rsid w:val="00747298"/>
    <w:rsid w:val="007635EF"/>
    <w:rsid w:val="00764809"/>
    <w:rsid w:val="00766307"/>
    <w:rsid w:val="007A0252"/>
    <w:rsid w:val="007B31A3"/>
    <w:rsid w:val="007B470A"/>
    <w:rsid w:val="007D18A2"/>
    <w:rsid w:val="007D2B6C"/>
    <w:rsid w:val="007E0EBE"/>
    <w:rsid w:val="007F1A56"/>
    <w:rsid w:val="007F5D91"/>
    <w:rsid w:val="007F7E1B"/>
    <w:rsid w:val="0080545D"/>
    <w:rsid w:val="00807EA0"/>
    <w:rsid w:val="00811821"/>
    <w:rsid w:val="008171FA"/>
    <w:rsid w:val="008212C3"/>
    <w:rsid w:val="0084269F"/>
    <w:rsid w:val="00854D24"/>
    <w:rsid w:val="008638D0"/>
    <w:rsid w:val="00865AF5"/>
    <w:rsid w:val="008714FA"/>
    <w:rsid w:val="00893AFA"/>
    <w:rsid w:val="008C1DB4"/>
    <w:rsid w:val="008C26E6"/>
    <w:rsid w:val="008C2B17"/>
    <w:rsid w:val="008D0011"/>
    <w:rsid w:val="008D5A0A"/>
    <w:rsid w:val="008D7BBE"/>
    <w:rsid w:val="008E25E1"/>
    <w:rsid w:val="008E3029"/>
    <w:rsid w:val="0090789D"/>
    <w:rsid w:val="00942541"/>
    <w:rsid w:val="00942714"/>
    <w:rsid w:val="00943379"/>
    <w:rsid w:val="00945B68"/>
    <w:rsid w:val="00945DDC"/>
    <w:rsid w:val="0094737D"/>
    <w:rsid w:val="00957D31"/>
    <w:rsid w:val="00972232"/>
    <w:rsid w:val="009751D5"/>
    <w:rsid w:val="009865D4"/>
    <w:rsid w:val="00990578"/>
    <w:rsid w:val="009A720A"/>
    <w:rsid w:val="00A00059"/>
    <w:rsid w:val="00A03F1F"/>
    <w:rsid w:val="00A26251"/>
    <w:rsid w:val="00A26FD4"/>
    <w:rsid w:val="00A30EF6"/>
    <w:rsid w:val="00A33E6B"/>
    <w:rsid w:val="00A34327"/>
    <w:rsid w:val="00A350FA"/>
    <w:rsid w:val="00A56119"/>
    <w:rsid w:val="00A60747"/>
    <w:rsid w:val="00A65632"/>
    <w:rsid w:val="00A71F46"/>
    <w:rsid w:val="00A7635E"/>
    <w:rsid w:val="00A76A60"/>
    <w:rsid w:val="00A833C8"/>
    <w:rsid w:val="00AC1CB9"/>
    <w:rsid w:val="00AD7F82"/>
    <w:rsid w:val="00AE4EB4"/>
    <w:rsid w:val="00B00EE1"/>
    <w:rsid w:val="00B268AF"/>
    <w:rsid w:val="00B311E8"/>
    <w:rsid w:val="00B41AEF"/>
    <w:rsid w:val="00B60349"/>
    <w:rsid w:val="00B812A9"/>
    <w:rsid w:val="00B9238F"/>
    <w:rsid w:val="00BA6194"/>
    <w:rsid w:val="00BA62CD"/>
    <w:rsid w:val="00BB1065"/>
    <w:rsid w:val="00BB4EBD"/>
    <w:rsid w:val="00BB57DE"/>
    <w:rsid w:val="00BC4892"/>
    <w:rsid w:val="00BC5D81"/>
    <w:rsid w:val="00BD0801"/>
    <w:rsid w:val="00BF1E95"/>
    <w:rsid w:val="00C11FB6"/>
    <w:rsid w:val="00C27AE9"/>
    <w:rsid w:val="00C376A1"/>
    <w:rsid w:val="00C434B6"/>
    <w:rsid w:val="00C45A3E"/>
    <w:rsid w:val="00C55B33"/>
    <w:rsid w:val="00C86266"/>
    <w:rsid w:val="00C90EFD"/>
    <w:rsid w:val="00C92DBD"/>
    <w:rsid w:val="00C92F3D"/>
    <w:rsid w:val="00CA7044"/>
    <w:rsid w:val="00CB0027"/>
    <w:rsid w:val="00CB6123"/>
    <w:rsid w:val="00CC39A1"/>
    <w:rsid w:val="00CD32F4"/>
    <w:rsid w:val="00CD4A38"/>
    <w:rsid w:val="00CE0522"/>
    <w:rsid w:val="00CE3E1B"/>
    <w:rsid w:val="00CE6A4B"/>
    <w:rsid w:val="00CE7273"/>
    <w:rsid w:val="00D04934"/>
    <w:rsid w:val="00D04991"/>
    <w:rsid w:val="00D05F64"/>
    <w:rsid w:val="00D1385F"/>
    <w:rsid w:val="00D22048"/>
    <w:rsid w:val="00D2299C"/>
    <w:rsid w:val="00D242C2"/>
    <w:rsid w:val="00D321DC"/>
    <w:rsid w:val="00D37FA2"/>
    <w:rsid w:val="00D44ABC"/>
    <w:rsid w:val="00D518EE"/>
    <w:rsid w:val="00D52549"/>
    <w:rsid w:val="00D57E1B"/>
    <w:rsid w:val="00D62F01"/>
    <w:rsid w:val="00DA7982"/>
    <w:rsid w:val="00DB283A"/>
    <w:rsid w:val="00DD75E3"/>
    <w:rsid w:val="00DE07AB"/>
    <w:rsid w:val="00DF0115"/>
    <w:rsid w:val="00E219D3"/>
    <w:rsid w:val="00E32A6B"/>
    <w:rsid w:val="00E556CF"/>
    <w:rsid w:val="00E6222F"/>
    <w:rsid w:val="00E818AC"/>
    <w:rsid w:val="00E839C8"/>
    <w:rsid w:val="00E94A48"/>
    <w:rsid w:val="00EA127E"/>
    <w:rsid w:val="00EA2E6F"/>
    <w:rsid w:val="00EB3F7A"/>
    <w:rsid w:val="00EB567A"/>
    <w:rsid w:val="00EC6C7A"/>
    <w:rsid w:val="00EF229A"/>
    <w:rsid w:val="00EF22D3"/>
    <w:rsid w:val="00F12F06"/>
    <w:rsid w:val="00F505AC"/>
    <w:rsid w:val="00F55423"/>
    <w:rsid w:val="00F77565"/>
    <w:rsid w:val="00F91DD3"/>
    <w:rsid w:val="00FA5C30"/>
    <w:rsid w:val="00FC3DF4"/>
    <w:rsid w:val="00FC7E15"/>
    <w:rsid w:val="00FE79B7"/>
    <w:rsid w:val="00FF3963"/>
    <w:rsid w:val="00FF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7635EF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val="uk-UA" w:eastAsia="ru-RU"/>
    </w:rPr>
  </w:style>
  <w:style w:type="character" w:customStyle="1" w:styleId="FontStyle11">
    <w:name w:val="Font Style11"/>
    <w:rsid w:val="00CD32F4"/>
    <w:rPr>
      <w:rFonts w:ascii="Times New Roman" w:hAnsi="Times New Roman" w:cs="Times New Roman"/>
      <w:sz w:val="24"/>
      <w:szCs w:val="24"/>
    </w:rPr>
  </w:style>
  <w:style w:type="character" w:customStyle="1" w:styleId="hps">
    <w:name w:val="hps"/>
    <w:rsid w:val="00CD32F4"/>
  </w:style>
  <w:style w:type="paragraph" w:customStyle="1" w:styleId="CharChar">
    <w:name w:val="Char Знак Знак Char Знак Знак Знак Знак Знак Знак Знак Знак Знак Знак Знак Знак Знак Знак Знак Знак Знак Знак Знак"/>
    <w:basedOn w:val="a"/>
    <w:uiPriority w:val="99"/>
    <w:rsid w:val="00E6222F"/>
    <w:pPr>
      <w:spacing w:after="0" w:line="240" w:lineRule="auto"/>
    </w:pPr>
    <w:rPr>
      <w:rFonts w:ascii="Verdana" w:eastAsia="Batang" w:hAnsi="Verdana"/>
      <w:sz w:val="20"/>
      <w:szCs w:val="20"/>
      <w:lang w:val="en-US"/>
    </w:rPr>
  </w:style>
  <w:style w:type="paragraph" w:styleId="ab">
    <w:name w:val="List Paragraph"/>
    <w:basedOn w:val="a"/>
    <w:uiPriority w:val="34"/>
    <w:qFormat/>
    <w:rsid w:val="006F1D08"/>
    <w:pPr>
      <w:ind w:left="720"/>
      <w:contextualSpacing/>
    </w:pPr>
  </w:style>
  <w:style w:type="character" w:customStyle="1" w:styleId="rvts0">
    <w:name w:val="rvts0"/>
    <w:basedOn w:val="a0"/>
    <w:rsid w:val="00A34327"/>
    <w:rPr>
      <w:rFonts w:cs="Times New Roman"/>
    </w:rPr>
  </w:style>
  <w:style w:type="paragraph" w:styleId="ac">
    <w:name w:val="Plain Text"/>
    <w:basedOn w:val="a"/>
    <w:link w:val="ad"/>
    <w:uiPriority w:val="99"/>
    <w:rsid w:val="00B41AE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Courier New" w:eastAsia="Times New Roman" w:hAnsi="Courier New"/>
      <w:sz w:val="20"/>
      <w:szCs w:val="20"/>
      <w:lang w:eastAsia="uk-UA"/>
    </w:rPr>
  </w:style>
  <w:style w:type="character" w:customStyle="1" w:styleId="ad">
    <w:name w:val="Текст Знак"/>
    <w:basedOn w:val="a0"/>
    <w:link w:val="ac"/>
    <w:uiPriority w:val="99"/>
    <w:rsid w:val="00B41AEF"/>
    <w:rPr>
      <w:rFonts w:ascii="Courier New" w:eastAsia="Times New Roman" w:hAnsi="Courier New"/>
      <w:sz w:val="20"/>
      <w:szCs w:val="20"/>
      <w:lang w:val="ru-RU" w:eastAsia="uk-UA"/>
    </w:rPr>
  </w:style>
  <w:style w:type="character" w:customStyle="1" w:styleId="ListLabel11">
    <w:name w:val="ListLabel 11"/>
    <w:qFormat/>
    <w:rsid w:val="00B00EE1"/>
    <w:rPr>
      <w:rFonts w:ascii="Times New Roman" w:hAnsi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0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BFA24-1A06-4661-936C-24F5AD386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1577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Анна Валентинівна Пінчукова</cp:lastModifiedBy>
  <cp:revision>35</cp:revision>
  <cp:lastPrinted>2020-07-23T08:28:00Z</cp:lastPrinted>
  <dcterms:created xsi:type="dcterms:W3CDTF">2021-01-15T12:57:00Z</dcterms:created>
  <dcterms:modified xsi:type="dcterms:W3CDTF">2021-01-27T14:03:00Z</dcterms:modified>
</cp:coreProperties>
</file>