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FA6" w:rsidRDefault="00BB0FA6" w:rsidP="00BB0FA6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B0FA6" w:rsidRDefault="00BB0FA6" w:rsidP="00BB0FA6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B0FA6" w:rsidRDefault="00BB0FA6" w:rsidP="00BB0FA6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B0FA6" w:rsidRPr="00A155F0" w:rsidRDefault="00BB0FA6" w:rsidP="00BB0FA6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BB0FA6" w:rsidRPr="00A155F0" w:rsidRDefault="00BB0FA6" w:rsidP="00BB0FA6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B0FA6" w:rsidRDefault="00BB0FA6" w:rsidP="00BB0FA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A81C22" w:rsidRDefault="00A81C22" w:rsidP="00BB0FA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B0FA6" w:rsidRPr="00A155F0" w:rsidRDefault="00BB0FA6" w:rsidP="00BB0FA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ВИСНОВОК</w:t>
      </w:r>
    </w:p>
    <w:p w:rsidR="00BB0FA6" w:rsidRPr="00A155F0" w:rsidRDefault="00BB0FA6" w:rsidP="00BB0FA6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B0FA6" w:rsidRPr="00B628C1" w:rsidRDefault="00BB0FA6" w:rsidP="00BB0FA6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A2040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на проект Закону України</w:t>
      </w:r>
      <w:r w:rsidRPr="00B628C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BB0FA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про внесення зміни до розділу V "Прикінцеві та перехідні положення" Закону України "Про приватизацію державного і комунального майна" щодо приватизації об'єктів великої приватизації (реєстр. № 4543),</w:t>
      </w:r>
      <w:r w:rsidRPr="00B628C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підготовлений до другого читання</w:t>
      </w:r>
    </w:p>
    <w:p w:rsidR="00BB0FA6" w:rsidRPr="00A155F0" w:rsidRDefault="00BB0FA6" w:rsidP="00BB0FA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B0FA6" w:rsidRDefault="00BB0FA6" w:rsidP="00BB0F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B0FA6" w:rsidRDefault="00BB0FA6" w:rsidP="00BB0F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економічного розвитку на засіданні </w:t>
      </w:r>
      <w:r w:rsidR="00847A16" w:rsidRPr="00847A16">
        <w:rPr>
          <w:rFonts w:ascii="Times New Roman" w:eastAsia="Times New Roman" w:hAnsi="Times New Roman"/>
          <w:sz w:val="28"/>
          <w:szCs w:val="28"/>
          <w:lang w:val="uk-UA" w:eastAsia="ru-RU"/>
        </w:rPr>
        <w:t>12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березня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в режимі </w:t>
      </w:r>
      <w:proofErr w:type="spellStart"/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відеоконференції</w:t>
      </w:r>
      <w:proofErr w:type="spellEnd"/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розглянув зауваження і пропозиції, що надійшли від суб’єктів права законодавчої ініціативи до проекту Закону України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зміни до розділу V "Прикінцеві та перехідні положення" Закону України "Про приватизацію державного і комунального майна" щодо приватизації об'єктів великої приватизації (реєстр. № 4543),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прийнятого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Верховно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Рад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ою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04</w:t>
      </w:r>
      <w:r w:rsidRPr="00537C7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лютого</w:t>
      </w:r>
      <w:r w:rsidRPr="00537C7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 основу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(Постанова Верховної Ради України 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1202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-ІХ).</w:t>
      </w:r>
    </w:p>
    <w:p w:rsidR="00BB0FA6" w:rsidRDefault="00BB0FA6" w:rsidP="00BB0F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пропозицій суб’єктів права законодавчої ініціативи, було підготовлено порівняльну таблицю законопроекту до другого читання, яка містить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25 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>пропозиці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 законопроекту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від народних депутатів України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з яких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21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пропонується відхилити.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BB0FA6" w:rsidRPr="00933409" w:rsidRDefault="00BB0FA6" w:rsidP="00BB0F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334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прийняв рішення рекомендувати Верховній Раді України за результатами розгляду у </w:t>
      </w: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другому читанні прийняти проект Закону України </w:t>
      </w:r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зміни до розділу V "Прикінцеві та перехідні положення" Закону України "Про приватизацію державного і комунального майна" щодо приватизації об'єктів великої приватизації (реєстр. № 4543) </w:t>
      </w: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другому читанні та в цілому з техніко-юридичним опрацюванням. </w:t>
      </w:r>
    </w:p>
    <w:p w:rsidR="00BB0FA6" w:rsidRPr="006E09BD" w:rsidRDefault="00BB0FA6" w:rsidP="00BB0F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>Висновки юридичної експертизи та редакційного опрацювання додаються.</w:t>
      </w:r>
    </w:p>
    <w:p w:rsidR="00BB0FA6" w:rsidRPr="00BB0FA6" w:rsidRDefault="00ED5D92" w:rsidP="00BB0FA6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Д</w:t>
      </w:r>
      <w:bookmarkStart w:id="0" w:name="_GoBack"/>
      <w:bookmarkEnd w:id="0"/>
      <w:r w:rsidR="00BB0FA6"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оповідач з цього питання на пленарному засіданні Верховної Ради України від Комітету – Голова підкомітету з питань регулювання публічних </w:t>
      </w:r>
      <w:proofErr w:type="spellStart"/>
      <w:r w:rsidR="00BB0FA6"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>закупівель</w:t>
      </w:r>
      <w:proofErr w:type="spellEnd"/>
      <w:r w:rsidR="00BB0FA6"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ефективного управління державним і комунальним майном Комітету з питань економічного розвитку Мовчан Олексій Васильович.</w:t>
      </w:r>
    </w:p>
    <w:p w:rsidR="00BB0FA6" w:rsidRPr="006E09BD" w:rsidRDefault="00BB0FA6" w:rsidP="00BB0F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B0FA6" w:rsidRPr="00A155F0" w:rsidRDefault="00BB0FA6" w:rsidP="00BB0FA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B0FA6" w:rsidRPr="00A155F0" w:rsidRDefault="00BB0FA6" w:rsidP="00BB0FA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B0FA6" w:rsidRDefault="00BB0FA6" w:rsidP="00BB0FA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proofErr w:type="spellStart"/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Д.Наталуха</w:t>
      </w:r>
      <w:proofErr w:type="spellEnd"/>
    </w:p>
    <w:p w:rsidR="00BB0FA6" w:rsidRDefault="00BB0FA6" w:rsidP="00BB0FA6"/>
    <w:p w:rsidR="00BA58C1" w:rsidRDefault="00F973EF"/>
    <w:sectPr w:rsidR="00BA58C1" w:rsidSect="006E09B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3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3EF" w:rsidRDefault="00F973EF" w:rsidP="00BB0FA6">
      <w:pPr>
        <w:spacing w:after="0" w:line="240" w:lineRule="auto"/>
      </w:pPr>
      <w:r>
        <w:separator/>
      </w:r>
    </w:p>
  </w:endnote>
  <w:endnote w:type="continuationSeparator" w:id="0">
    <w:p w:rsidR="00F973EF" w:rsidRDefault="00F973EF" w:rsidP="00BB0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9BD" w:rsidRPr="006E09BD" w:rsidRDefault="00DD4F81">
    <w:pPr>
      <w:pStyle w:val="a5"/>
      <w:rPr>
        <w:lang w:val="en-US"/>
      </w:rPr>
    </w:pPr>
    <w:r>
      <w:rPr>
        <w:lang w:val="en-US"/>
      </w:rPr>
      <w:tab/>
    </w:r>
    <w:r>
      <w:rPr>
        <w:lang w:val="en-US"/>
      </w:rPr>
      <w:tab/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725394"/>
      <w:docPartObj>
        <w:docPartGallery w:val="Page Numbers (Bottom of Page)"/>
        <w:docPartUnique/>
      </w:docPartObj>
    </w:sdtPr>
    <w:sdtEndPr/>
    <w:sdtContent>
      <w:p w:rsidR="006E09BD" w:rsidRDefault="00DD4F8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5D92" w:rsidRPr="00ED5D92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Default="00F973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3EF" w:rsidRDefault="00F973EF" w:rsidP="00BB0FA6">
      <w:pPr>
        <w:spacing w:after="0" w:line="240" w:lineRule="auto"/>
      </w:pPr>
      <w:r>
        <w:separator/>
      </w:r>
    </w:p>
  </w:footnote>
  <w:footnote w:type="continuationSeparator" w:id="0">
    <w:p w:rsidR="00F973EF" w:rsidRDefault="00F973EF" w:rsidP="00BB0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DD4F81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787" w:rsidRPr="00EE7A35" w:rsidRDefault="00DD4F81" w:rsidP="00EE7A35">
    <w:pPr>
      <w:tabs>
        <w:tab w:val="left" w:pos="1232"/>
      </w:tabs>
      <w:spacing w:line="240" w:lineRule="auto"/>
      <w:jc w:val="right"/>
      <w:rPr>
        <w:rFonts w:ascii="Times New Roman" w:hAnsi="Times New Roman"/>
        <w:b/>
        <w:sz w:val="28"/>
        <w:szCs w:val="28"/>
        <w:lang w:val="uk-UA"/>
      </w:rPr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F973E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F973E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F973E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DD4F81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35CDBA3C" wp14:editId="306E54E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DD4F81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економічного розвитку</w:t>
          </w:r>
        </w:p>
        <w:p w:rsidR="00C27AE9" w:rsidRPr="009865D4" w:rsidRDefault="00DD4F81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F973EF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F973EF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F973EF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73EF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FA6"/>
    <w:rsid w:val="001F2905"/>
    <w:rsid w:val="0051328A"/>
    <w:rsid w:val="00660169"/>
    <w:rsid w:val="007B7BA5"/>
    <w:rsid w:val="00847A16"/>
    <w:rsid w:val="00A81C22"/>
    <w:rsid w:val="00AA492F"/>
    <w:rsid w:val="00B7799E"/>
    <w:rsid w:val="00BB0FA6"/>
    <w:rsid w:val="00DD4F81"/>
    <w:rsid w:val="00E7725C"/>
    <w:rsid w:val="00ED5D92"/>
    <w:rsid w:val="00F9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4450B"/>
  <w15:chartTrackingRefBased/>
  <w15:docId w15:val="{33579B79-AE8C-43E2-B755-39DEAE390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FA6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B0F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B0FA6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BB0F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B0FA6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BB0FA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BB0F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0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1186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4</cp:revision>
  <dcterms:created xsi:type="dcterms:W3CDTF">2021-03-01T10:32:00Z</dcterms:created>
  <dcterms:modified xsi:type="dcterms:W3CDTF">2021-03-15T12:18:00Z</dcterms:modified>
</cp:coreProperties>
</file>