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764" w:rsidRDefault="000D5592">
      <w:pPr>
        <w:spacing w:after="0" w:line="360" w:lineRule="auto"/>
        <w:ind w:left="5103"/>
        <w:rPr>
          <w:rFonts w:ascii="Times New Roman" w:eastAsia="Times New Roman" w:hAnsi="Times New Roman" w:cs="Times New Roman"/>
          <w:color w:val="333333"/>
          <w:sz w:val="28"/>
          <w:szCs w:val="28"/>
        </w:rPr>
      </w:pPr>
      <w:bookmarkStart w:id="0" w:name="_GoBack"/>
      <w:bookmarkEnd w:id="0"/>
      <w:r>
        <w:rPr>
          <w:rFonts w:ascii="Times New Roman" w:eastAsia="Times New Roman" w:hAnsi="Times New Roman" w:cs="Times New Roman"/>
          <w:color w:val="333333"/>
          <w:sz w:val="28"/>
          <w:szCs w:val="28"/>
        </w:rPr>
        <w:t>Комітет з питань соціальної політики та захисту прав ветеранів</w:t>
      </w:r>
    </w:p>
    <w:p w:rsidR="00E31764" w:rsidRDefault="00E31764">
      <w:pPr>
        <w:spacing w:after="0" w:line="360" w:lineRule="auto"/>
        <w:ind w:left="5103"/>
        <w:rPr>
          <w:rFonts w:ascii="Times New Roman" w:eastAsia="Times New Roman" w:hAnsi="Times New Roman" w:cs="Times New Roman"/>
          <w:color w:val="333333"/>
          <w:sz w:val="28"/>
          <w:szCs w:val="28"/>
          <w:highlight w:val="white"/>
        </w:rPr>
      </w:pPr>
    </w:p>
    <w:p w:rsidR="00E31764" w:rsidRDefault="00E31764">
      <w:pPr>
        <w:spacing w:after="0" w:line="360" w:lineRule="auto"/>
        <w:jc w:val="both"/>
        <w:rPr>
          <w:rFonts w:ascii="Times New Roman" w:eastAsia="Times New Roman" w:hAnsi="Times New Roman" w:cs="Times New Roman"/>
          <w:color w:val="000000"/>
          <w:sz w:val="16"/>
          <w:szCs w:val="16"/>
        </w:rPr>
      </w:pPr>
    </w:p>
    <w:p w:rsidR="00E31764" w:rsidRDefault="000D5592">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Рішення Комітету</w:t>
      </w:r>
    </w:p>
    <w:p w:rsidR="00E31764" w:rsidRDefault="000D5592">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щодо експертного висновку</w:t>
      </w:r>
    </w:p>
    <w:p w:rsidR="00E31764" w:rsidRDefault="000D5592">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законопроекту №</w:t>
      </w:r>
      <w:r w:rsidR="00CE102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4550</w:t>
      </w:r>
    </w:p>
    <w:p w:rsidR="00E31764" w:rsidRDefault="00E31764">
      <w:pPr>
        <w:spacing w:after="0" w:line="360" w:lineRule="auto"/>
        <w:jc w:val="both"/>
        <w:rPr>
          <w:rFonts w:ascii="Times New Roman" w:eastAsia="Times New Roman" w:hAnsi="Times New Roman" w:cs="Times New Roman"/>
          <w:color w:val="333333"/>
          <w:sz w:val="16"/>
          <w:szCs w:val="16"/>
          <w:highlight w:val="white"/>
        </w:rPr>
      </w:pPr>
    </w:p>
    <w:p w:rsidR="00E31764" w:rsidRDefault="000D5592" w:rsidP="004D0182">
      <w:pPr>
        <w:spacing w:after="0" w:line="360" w:lineRule="auto"/>
        <w:ind w:right="282"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України «Про в</w:t>
      </w:r>
      <w:r w:rsidR="009801D4">
        <w:rPr>
          <w:rFonts w:ascii="Times New Roman" w:eastAsia="Times New Roman" w:hAnsi="Times New Roman" w:cs="Times New Roman"/>
          <w:sz w:val="28"/>
          <w:szCs w:val="28"/>
        </w:rPr>
        <w:t>несення змін до Закону України «Про гуманітарну допомогу»</w:t>
      </w:r>
      <w:r>
        <w:rPr>
          <w:rFonts w:ascii="Times New Roman" w:eastAsia="Times New Roman" w:hAnsi="Times New Roman" w:cs="Times New Roman"/>
          <w:sz w:val="28"/>
          <w:szCs w:val="28"/>
        </w:rPr>
        <w:t xml:space="preserve"> щодо врегулювання окремих питань у сфері забезпечення осіб з інвалідністю автомобілями» (ре</w:t>
      </w:r>
      <w:r w:rsidR="00147F34">
        <w:rPr>
          <w:rFonts w:ascii="Times New Roman" w:eastAsia="Times New Roman" w:hAnsi="Times New Roman" w:cs="Times New Roman"/>
          <w:sz w:val="28"/>
          <w:szCs w:val="28"/>
        </w:rPr>
        <w:t xml:space="preserve">єстр. № 4550), поданий народним депутатом України </w:t>
      </w:r>
      <w:proofErr w:type="spellStart"/>
      <w:r w:rsidR="00147F34">
        <w:rPr>
          <w:rFonts w:ascii="Times New Roman" w:eastAsia="Times New Roman" w:hAnsi="Times New Roman" w:cs="Times New Roman"/>
          <w:sz w:val="28"/>
          <w:szCs w:val="28"/>
        </w:rPr>
        <w:t>Аліксійчуком</w:t>
      </w:r>
      <w:proofErr w:type="spellEnd"/>
      <w:r w:rsidR="00147F34">
        <w:rPr>
          <w:rFonts w:ascii="Times New Roman" w:eastAsia="Times New Roman" w:hAnsi="Times New Roman" w:cs="Times New Roman"/>
          <w:sz w:val="28"/>
          <w:szCs w:val="28"/>
        </w:rPr>
        <w:t xml:space="preserve"> О.В. </w:t>
      </w:r>
      <w:r>
        <w:rPr>
          <w:rFonts w:ascii="Times New Roman" w:eastAsia="Times New Roman" w:hAnsi="Times New Roman" w:cs="Times New Roman"/>
          <w:sz w:val="28"/>
          <w:szCs w:val="28"/>
        </w:rPr>
        <w:t>та іншими.</w:t>
      </w:r>
    </w:p>
    <w:p w:rsidR="00E31764" w:rsidRDefault="000D5592" w:rsidP="004D0182">
      <w:pPr>
        <w:spacing w:after="0" w:line="360" w:lineRule="auto"/>
        <w:ind w:right="282"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Відповідно до пояснювальної записки проект Закону розроблено з метою забезпечення автомобілями більш широкого кола осіб з інвалідністю в Україні.</w:t>
      </w:r>
    </w:p>
    <w:p w:rsidR="00E31764" w:rsidRDefault="000D5592" w:rsidP="004D0182">
      <w:pPr>
        <w:spacing w:after="0" w:line="360" w:lineRule="auto"/>
        <w:ind w:right="282"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проекті </w:t>
      </w:r>
      <w:proofErr w:type="spellStart"/>
      <w:r>
        <w:rPr>
          <w:rFonts w:ascii="Times New Roman" w:eastAsia="Times New Roman" w:hAnsi="Times New Roman" w:cs="Times New Roman"/>
          <w:b/>
          <w:sz w:val="28"/>
          <w:szCs w:val="28"/>
        </w:rPr>
        <w:t>акта</w:t>
      </w:r>
      <w:proofErr w:type="spellEnd"/>
      <w:r>
        <w:rPr>
          <w:rFonts w:ascii="Times New Roman" w:eastAsia="Times New Roman" w:hAnsi="Times New Roman" w:cs="Times New Roman"/>
          <w:b/>
          <w:sz w:val="28"/>
          <w:szCs w:val="28"/>
        </w:rPr>
        <w:t xml:space="preserve"> виявлено положення, які можуть сприяти вчиненню корупційних правопорушень</w:t>
      </w:r>
      <w:r w:rsidR="00220E7A">
        <w:rPr>
          <w:rFonts w:ascii="Times New Roman" w:eastAsia="Times New Roman" w:hAnsi="Times New Roman" w:cs="Times New Roman"/>
          <w:b/>
          <w:sz w:val="28"/>
          <w:szCs w:val="28"/>
        </w:rPr>
        <w:t xml:space="preserve"> та правопорушень, пов’язаних з корупцією</w:t>
      </w:r>
      <w:r>
        <w:rPr>
          <w:rFonts w:ascii="Times New Roman" w:eastAsia="Times New Roman" w:hAnsi="Times New Roman" w:cs="Times New Roman"/>
          <w:b/>
          <w:sz w:val="28"/>
          <w:szCs w:val="28"/>
        </w:rPr>
        <w:t>.</w:t>
      </w:r>
    </w:p>
    <w:p w:rsidR="004D0182" w:rsidRDefault="00B671EF" w:rsidP="004D0182">
      <w:pPr>
        <w:tabs>
          <w:tab w:val="left" w:pos="993"/>
        </w:tabs>
        <w:spacing w:after="0" w:line="360" w:lineRule="auto"/>
        <w:ind w:right="282"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Положення з</w:t>
      </w:r>
      <w:r w:rsidRPr="00B671EF">
        <w:rPr>
          <w:rFonts w:ascii="Times New Roman" w:eastAsia="Times New Roman" w:hAnsi="Times New Roman" w:cs="Times New Roman"/>
          <w:color w:val="000000"/>
          <w:sz w:val="28"/>
          <w:szCs w:val="28"/>
        </w:rPr>
        <w:t>аконопроект</w:t>
      </w:r>
      <w:r w:rsidR="00C04D6A">
        <w:rPr>
          <w:rFonts w:ascii="Times New Roman" w:eastAsia="Times New Roman" w:hAnsi="Times New Roman" w:cs="Times New Roman"/>
          <w:color w:val="000000"/>
          <w:sz w:val="28"/>
          <w:szCs w:val="28"/>
        </w:rPr>
        <w:t>у не забезпечують п</w:t>
      </w:r>
      <w:r>
        <w:rPr>
          <w:rFonts w:ascii="Times New Roman" w:eastAsia="Times New Roman" w:hAnsi="Times New Roman" w:cs="Times New Roman"/>
          <w:color w:val="000000"/>
          <w:sz w:val="28"/>
          <w:szCs w:val="28"/>
        </w:rPr>
        <w:t>р</w:t>
      </w:r>
      <w:r w:rsidR="00C04D6A">
        <w:rPr>
          <w:rFonts w:ascii="Times New Roman" w:eastAsia="Times New Roman" w:hAnsi="Times New Roman" w:cs="Times New Roman"/>
          <w:color w:val="000000"/>
          <w:sz w:val="28"/>
          <w:szCs w:val="28"/>
        </w:rPr>
        <w:t>ав</w:t>
      </w:r>
      <w:r>
        <w:rPr>
          <w:rFonts w:ascii="Times New Roman" w:eastAsia="Times New Roman" w:hAnsi="Times New Roman" w:cs="Times New Roman"/>
          <w:color w:val="000000"/>
          <w:sz w:val="28"/>
          <w:szCs w:val="28"/>
        </w:rPr>
        <w:t>ової визначеності та прогнозованості правозастосування, зокрема, норми проекту не визначають</w:t>
      </w:r>
      <w:r w:rsidRPr="00B671EF">
        <w:rPr>
          <w:rFonts w:ascii="Times New Roman" w:eastAsia="Times New Roman" w:hAnsi="Times New Roman" w:cs="Times New Roman"/>
          <w:color w:val="000000"/>
          <w:sz w:val="28"/>
          <w:szCs w:val="28"/>
        </w:rPr>
        <w:t xml:space="preserve"> яким чином буде зді</w:t>
      </w:r>
      <w:r w:rsidR="00AB420B">
        <w:rPr>
          <w:rFonts w:ascii="Times New Roman" w:eastAsia="Times New Roman" w:hAnsi="Times New Roman" w:cs="Times New Roman"/>
          <w:color w:val="000000"/>
          <w:sz w:val="28"/>
          <w:szCs w:val="28"/>
        </w:rPr>
        <w:t>йснюватися контроль за визнанням</w:t>
      </w:r>
      <w:r w:rsidRPr="00B671EF">
        <w:rPr>
          <w:rFonts w:ascii="Times New Roman" w:eastAsia="Times New Roman" w:hAnsi="Times New Roman" w:cs="Times New Roman"/>
          <w:color w:val="000000"/>
          <w:sz w:val="28"/>
          <w:szCs w:val="28"/>
        </w:rPr>
        <w:t xml:space="preserve"> автомобіля спеціально обладнаним для керування особами з інвалідністю</w:t>
      </w:r>
      <w:r>
        <w:rPr>
          <w:rFonts w:ascii="Times New Roman" w:eastAsia="Times New Roman" w:hAnsi="Times New Roman" w:cs="Times New Roman"/>
          <w:color w:val="000000"/>
          <w:sz w:val="28"/>
          <w:szCs w:val="28"/>
        </w:rPr>
        <w:t xml:space="preserve">. </w:t>
      </w:r>
    </w:p>
    <w:p w:rsidR="00B671EF" w:rsidRPr="00B671EF" w:rsidRDefault="00B671EF" w:rsidP="004D0182">
      <w:pPr>
        <w:tabs>
          <w:tab w:val="left" w:pos="993"/>
        </w:tabs>
        <w:spacing w:after="0" w:line="360" w:lineRule="auto"/>
        <w:ind w:right="282"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Т</w:t>
      </w:r>
      <w:r w:rsidRPr="00B671EF">
        <w:rPr>
          <w:rFonts w:ascii="Times New Roman" w:eastAsia="Times New Roman" w:hAnsi="Times New Roman" w:cs="Times New Roman"/>
          <w:color w:val="000000"/>
          <w:sz w:val="28"/>
          <w:szCs w:val="28"/>
        </w:rPr>
        <w:t xml:space="preserve">акож </w:t>
      </w:r>
      <w:r>
        <w:rPr>
          <w:rFonts w:ascii="Times New Roman" w:eastAsia="Times New Roman" w:hAnsi="Times New Roman" w:cs="Times New Roman"/>
          <w:color w:val="000000"/>
          <w:sz w:val="28"/>
          <w:szCs w:val="28"/>
        </w:rPr>
        <w:t xml:space="preserve">на рівні проекту не врегульоване питання щодо </w:t>
      </w:r>
      <w:r w:rsidRPr="00B671EF">
        <w:rPr>
          <w:rFonts w:ascii="Times New Roman" w:eastAsia="Times New Roman" w:hAnsi="Times New Roman" w:cs="Times New Roman"/>
          <w:color w:val="000000"/>
          <w:sz w:val="28"/>
          <w:szCs w:val="28"/>
        </w:rPr>
        <w:t>здійсн</w:t>
      </w:r>
      <w:r>
        <w:rPr>
          <w:rFonts w:ascii="Times New Roman" w:eastAsia="Times New Roman" w:hAnsi="Times New Roman" w:cs="Times New Roman"/>
          <w:color w:val="000000"/>
          <w:sz w:val="28"/>
          <w:szCs w:val="28"/>
        </w:rPr>
        <w:t>ення контролю з</w:t>
      </w:r>
      <w:r w:rsidRPr="00B671EF">
        <w:rPr>
          <w:rFonts w:ascii="Times New Roman" w:eastAsia="Times New Roman" w:hAnsi="Times New Roman" w:cs="Times New Roman"/>
          <w:color w:val="000000"/>
          <w:sz w:val="28"/>
          <w:szCs w:val="28"/>
        </w:rPr>
        <w:t>а підтвердження</w:t>
      </w:r>
      <w:r>
        <w:rPr>
          <w:rFonts w:ascii="Times New Roman" w:eastAsia="Times New Roman" w:hAnsi="Times New Roman" w:cs="Times New Roman"/>
          <w:color w:val="000000"/>
          <w:sz w:val="28"/>
          <w:szCs w:val="28"/>
        </w:rPr>
        <w:t>м</w:t>
      </w:r>
      <w:r w:rsidRPr="00B671EF">
        <w:rPr>
          <w:rFonts w:ascii="Times New Roman" w:eastAsia="Times New Roman" w:hAnsi="Times New Roman" w:cs="Times New Roman"/>
          <w:color w:val="000000"/>
          <w:sz w:val="28"/>
          <w:szCs w:val="28"/>
        </w:rPr>
        <w:t xml:space="preserve"> факту передачі у власність такого автомобіля </w:t>
      </w:r>
      <w:r>
        <w:rPr>
          <w:rFonts w:ascii="Times New Roman" w:eastAsia="Times New Roman" w:hAnsi="Times New Roman" w:cs="Times New Roman"/>
          <w:color w:val="000000"/>
          <w:sz w:val="28"/>
          <w:szCs w:val="28"/>
        </w:rPr>
        <w:t>від</w:t>
      </w:r>
      <w:r w:rsidRPr="00B671EF">
        <w:t xml:space="preserve"> </w:t>
      </w:r>
      <w:r>
        <w:rPr>
          <w:rFonts w:ascii="Times New Roman" w:eastAsia="Times New Roman" w:hAnsi="Times New Roman" w:cs="Times New Roman"/>
          <w:color w:val="000000"/>
          <w:sz w:val="28"/>
          <w:szCs w:val="28"/>
        </w:rPr>
        <w:t xml:space="preserve">отримувача гуманітарної допомоги </w:t>
      </w:r>
      <w:r w:rsidR="00FB260F" w:rsidRPr="00FB260F">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B671EF">
        <w:rPr>
          <w:rFonts w:ascii="Times New Roman" w:eastAsia="Times New Roman" w:hAnsi="Times New Roman" w:cs="Times New Roman"/>
          <w:color w:val="000000"/>
          <w:sz w:val="28"/>
          <w:szCs w:val="28"/>
        </w:rPr>
        <w:t>юридичн</w:t>
      </w:r>
      <w:r>
        <w:rPr>
          <w:rFonts w:ascii="Times New Roman" w:eastAsia="Times New Roman" w:hAnsi="Times New Roman" w:cs="Times New Roman"/>
          <w:color w:val="000000"/>
          <w:sz w:val="28"/>
          <w:szCs w:val="28"/>
        </w:rPr>
        <w:t>ої</w:t>
      </w:r>
      <w:r w:rsidRPr="00B671EF">
        <w:rPr>
          <w:rFonts w:ascii="Times New Roman" w:eastAsia="Times New Roman" w:hAnsi="Times New Roman" w:cs="Times New Roman"/>
          <w:color w:val="000000"/>
          <w:sz w:val="28"/>
          <w:szCs w:val="28"/>
        </w:rPr>
        <w:t xml:space="preserve"> особ</w:t>
      </w:r>
      <w:r>
        <w:rPr>
          <w:rFonts w:ascii="Times New Roman" w:eastAsia="Times New Roman" w:hAnsi="Times New Roman" w:cs="Times New Roman"/>
          <w:color w:val="000000"/>
          <w:sz w:val="28"/>
          <w:szCs w:val="28"/>
        </w:rPr>
        <w:t>и, включеної</w:t>
      </w:r>
      <w:r w:rsidRPr="00B671EF">
        <w:rPr>
          <w:rFonts w:ascii="Times New Roman" w:eastAsia="Times New Roman" w:hAnsi="Times New Roman" w:cs="Times New Roman"/>
          <w:color w:val="000000"/>
          <w:sz w:val="28"/>
          <w:szCs w:val="28"/>
        </w:rPr>
        <w:t xml:space="preserve"> до відповідного реєстру</w:t>
      </w:r>
      <w:r>
        <w:rPr>
          <w:rFonts w:ascii="Times New Roman" w:eastAsia="Times New Roman" w:hAnsi="Times New Roman" w:cs="Times New Roman"/>
          <w:color w:val="000000"/>
          <w:sz w:val="28"/>
          <w:szCs w:val="28"/>
        </w:rPr>
        <w:t xml:space="preserve">, </w:t>
      </w:r>
      <w:r w:rsidRPr="00B671EF">
        <w:rPr>
          <w:rFonts w:ascii="Times New Roman" w:eastAsia="Times New Roman" w:hAnsi="Times New Roman" w:cs="Times New Roman"/>
          <w:color w:val="000000"/>
          <w:sz w:val="28"/>
          <w:szCs w:val="28"/>
        </w:rPr>
        <w:t xml:space="preserve">безпосередньо набувачу гуманітарної допомоги – особі з інвалідністю. </w:t>
      </w:r>
    </w:p>
    <w:p w:rsidR="00B671EF" w:rsidRDefault="00B671EF" w:rsidP="004D0182">
      <w:pPr>
        <w:tabs>
          <w:tab w:val="left" w:pos="993"/>
        </w:tabs>
        <w:spacing w:after="0" w:line="360" w:lineRule="auto"/>
        <w:ind w:right="282" w:firstLine="709"/>
        <w:jc w:val="both"/>
        <w:rPr>
          <w:rFonts w:ascii="Times New Roman" w:eastAsia="Times New Roman" w:hAnsi="Times New Roman" w:cs="Times New Roman"/>
          <w:color w:val="000000"/>
          <w:sz w:val="28"/>
          <w:szCs w:val="28"/>
        </w:rPr>
      </w:pPr>
      <w:r w:rsidRPr="00B671EF">
        <w:rPr>
          <w:rFonts w:ascii="Times New Roman" w:eastAsia="Times New Roman" w:hAnsi="Times New Roman" w:cs="Times New Roman"/>
          <w:color w:val="000000"/>
          <w:sz w:val="28"/>
          <w:szCs w:val="28"/>
        </w:rPr>
        <w:t xml:space="preserve">Зазначені недоліки проекту створюють </w:t>
      </w:r>
      <w:r w:rsidR="00AB420B">
        <w:rPr>
          <w:rFonts w:ascii="Times New Roman" w:eastAsia="Times New Roman" w:hAnsi="Times New Roman" w:cs="Times New Roman"/>
          <w:color w:val="000000"/>
          <w:sz w:val="28"/>
          <w:szCs w:val="28"/>
        </w:rPr>
        <w:t xml:space="preserve">ризики </w:t>
      </w:r>
      <w:r w:rsidRPr="00B671EF">
        <w:rPr>
          <w:rFonts w:ascii="Times New Roman" w:eastAsia="Times New Roman" w:hAnsi="Times New Roman" w:cs="Times New Roman"/>
          <w:color w:val="000000"/>
          <w:sz w:val="28"/>
          <w:szCs w:val="28"/>
        </w:rPr>
        <w:t xml:space="preserve">уникнення </w:t>
      </w:r>
      <w:r w:rsidR="00AB420B">
        <w:rPr>
          <w:rFonts w:ascii="Times New Roman" w:eastAsia="Times New Roman" w:hAnsi="Times New Roman" w:cs="Times New Roman"/>
          <w:color w:val="000000"/>
          <w:sz w:val="28"/>
          <w:szCs w:val="28"/>
        </w:rPr>
        <w:t xml:space="preserve">від </w:t>
      </w:r>
      <w:r w:rsidRPr="00B671EF">
        <w:rPr>
          <w:rFonts w:ascii="Times New Roman" w:eastAsia="Times New Roman" w:hAnsi="Times New Roman" w:cs="Times New Roman"/>
          <w:color w:val="000000"/>
          <w:sz w:val="28"/>
          <w:szCs w:val="28"/>
        </w:rPr>
        <w:t>оподаткування під час ввезення вказаних легкових автомобілів з метою їх подальшої комерційної реалізації, а не для досягнення цілей визначених законопроектом.</w:t>
      </w:r>
    </w:p>
    <w:p w:rsidR="00E31764" w:rsidRDefault="000D5592" w:rsidP="004D0182">
      <w:pPr>
        <w:tabs>
          <w:tab w:val="left" w:pos="993"/>
        </w:tabs>
        <w:spacing w:after="0" w:line="360" w:lineRule="auto"/>
        <w:ind w:right="282"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20 жовтня </w:t>
      </w:r>
      <w:r>
        <w:rPr>
          <w:rFonts w:ascii="Times New Roman" w:eastAsia="Times New Roman" w:hAnsi="Times New Roman" w:cs="Times New Roman"/>
          <w:sz w:val="28"/>
          <w:szCs w:val="28"/>
        </w:rPr>
        <w:t>2021 року (протокол № 94) дійшов висновку та прийняв рішення, що проект Закону України «Про в</w:t>
      </w:r>
      <w:r w:rsidR="00CE1023">
        <w:rPr>
          <w:rFonts w:ascii="Times New Roman" w:eastAsia="Times New Roman" w:hAnsi="Times New Roman" w:cs="Times New Roman"/>
          <w:sz w:val="28"/>
          <w:szCs w:val="28"/>
        </w:rPr>
        <w:t>несення змін до Закону України «Про гуманітарну допомогу»</w:t>
      </w:r>
      <w:r>
        <w:rPr>
          <w:rFonts w:ascii="Times New Roman" w:eastAsia="Times New Roman" w:hAnsi="Times New Roman" w:cs="Times New Roman"/>
          <w:sz w:val="28"/>
          <w:szCs w:val="28"/>
        </w:rPr>
        <w:t xml:space="preserve"> щодо врегулювання окремих питань у сфері забезпечення осіб з інвалідністю автомобілями» (реєстр. № 4550), </w:t>
      </w:r>
      <w:r>
        <w:rPr>
          <w:rFonts w:ascii="Times New Roman" w:eastAsia="Times New Roman" w:hAnsi="Times New Roman" w:cs="Times New Roman"/>
          <w:b/>
          <w:sz w:val="28"/>
          <w:szCs w:val="28"/>
        </w:rPr>
        <w:t>не відповідає вимогам антикорупційного законодавства.</w:t>
      </w:r>
    </w:p>
    <w:p w:rsidR="00E31764" w:rsidRDefault="00E31764" w:rsidP="00CE1023">
      <w:pPr>
        <w:spacing w:after="0" w:line="360" w:lineRule="auto"/>
        <w:ind w:firstLine="709"/>
        <w:jc w:val="both"/>
        <w:rPr>
          <w:rFonts w:ascii="Times New Roman" w:eastAsia="Times New Roman" w:hAnsi="Times New Roman" w:cs="Times New Roman"/>
          <w:b/>
          <w:sz w:val="28"/>
          <w:szCs w:val="28"/>
        </w:rPr>
      </w:pPr>
    </w:p>
    <w:p w:rsidR="00E31764" w:rsidRDefault="000D5592" w:rsidP="004D0182">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Голова Комітету                                                       </w:t>
      </w:r>
      <w:r w:rsidR="004D018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А. РАДІНА</w:t>
      </w:r>
    </w:p>
    <w:sectPr w:rsidR="00E31764">
      <w:headerReference w:type="default" r:id="rId9"/>
      <w:headerReference w:type="first" r:id="rId10"/>
      <w:pgSz w:w="11906" w:h="16838"/>
      <w:pgMar w:top="709" w:right="567" w:bottom="1134" w:left="1701" w:header="426"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81D" w:rsidRDefault="00AC581D">
      <w:pPr>
        <w:spacing w:after="0" w:line="240" w:lineRule="auto"/>
      </w:pPr>
      <w:r>
        <w:separator/>
      </w:r>
    </w:p>
  </w:endnote>
  <w:endnote w:type="continuationSeparator" w:id="0">
    <w:p w:rsidR="00AC581D" w:rsidRDefault="00AC5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81D" w:rsidRDefault="00AC581D">
      <w:pPr>
        <w:spacing w:after="0" w:line="240" w:lineRule="auto"/>
      </w:pPr>
      <w:r>
        <w:separator/>
      </w:r>
    </w:p>
  </w:footnote>
  <w:footnote w:type="continuationSeparator" w:id="0">
    <w:p w:rsidR="00AC581D" w:rsidRDefault="00AC5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764" w:rsidRDefault="000D5592">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250983">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rsidR="00E31764" w:rsidRDefault="00E31764">
    <w:pPr>
      <w:pBdr>
        <w:top w:val="nil"/>
        <w:left w:val="nil"/>
        <w:bottom w:val="nil"/>
        <w:right w:val="nil"/>
        <w:between w:val="nil"/>
      </w:pBdr>
      <w:tabs>
        <w:tab w:val="center" w:pos="4819"/>
        <w:tab w:val="right" w:pos="9639"/>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764" w:rsidRDefault="00E31764"/>
  <w:tbl>
    <w:tblPr>
      <w:tblStyle w:val="a5"/>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E31764">
      <w:tc>
        <w:tcPr>
          <w:tcW w:w="11957" w:type="dxa"/>
          <w:tcBorders>
            <w:top w:val="nil"/>
            <w:left w:val="nil"/>
            <w:bottom w:val="nil"/>
            <w:right w:val="nil"/>
          </w:tcBorders>
        </w:tcPr>
        <w:p w:rsidR="00E31764" w:rsidRDefault="00E3176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32"/>
              <w:szCs w:val="32"/>
            </w:rPr>
          </w:pPr>
        </w:p>
        <w:p w:rsidR="00E31764" w:rsidRDefault="00E3176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32"/>
              <w:szCs w:val="32"/>
            </w:rPr>
          </w:pPr>
        </w:p>
        <w:p w:rsidR="00E31764" w:rsidRDefault="00E3176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32"/>
              <w:szCs w:val="32"/>
            </w:rPr>
          </w:pPr>
        </w:p>
        <w:p w:rsidR="00E31764" w:rsidRDefault="000D5592">
          <w:pPr>
            <w:pBdr>
              <w:top w:val="nil"/>
              <w:left w:val="nil"/>
              <w:bottom w:val="nil"/>
              <w:right w:val="nil"/>
              <w:between w:val="nil"/>
            </w:pBdr>
            <w:tabs>
              <w:tab w:val="center" w:pos="4819"/>
              <w:tab w:val="right" w:pos="9639"/>
            </w:tabs>
            <w:spacing w:before="80"/>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lang w:eastAsia="uk-UA"/>
            </w:rPr>
            <w:drawing>
              <wp:anchor distT="360045" distB="0" distL="114300" distR="114300" simplePos="0" relativeHeight="251658240" behindDoc="0" locked="0" layoutInCell="1" hidden="0" allowOverlap="1">
                <wp:simplePos x="0" y="0"/>
                <wp:positionH relativeFrom="column">
                  <wp:posOffset>3474084</wp:posOffset>
                </wp:positionH>
                <wp:positionV relativeFrom="paragraph">
                  <wp:posOffset>-801368</wp:posOffset>
                </wp:positionV>
                <wp:extent cx="461010" cy="636905"/>
                <wp:effectExtent l="0" t="0" r="0" b="0"/>
                <wp:wrapSquare wrapText="bothSides" distT="360045"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010" cy="636905"/>
                        </a:xfrm>
                        <a:prstGeom prst="rect">
                          <a:avLst/>
                        </a:prstGeom>
                        <a:ln/>
                      </pic:spPr>
                    </pic:pic>
                  </a:graphicData>
                </a:graphic>
              </wp:anchor>
            </w:drawing>
          </w:r>
        </w:p>
        <w:p w:rsidR="00E31764" w:rsidRDefault="000D5592">
          <w:pPr>
            <w:pBdr>
              <w:top w:val="nil"/>
              <w:left w:val="nil"/>
              <w:bottom w:val="nil"/>
              <w:right w:val="nil"/>
              <w:between w:val="nil"/>
            </w:pBdr>
            <w:tabs>
              <w:tab w:val="center" w:pos="4819"/>
              <w:tab w:val="right" w:pos="9639"/>
            </w:tabs>
            <w:spacing w:before="100"/>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rsidR="00E31764" w:rsidRDefault="000D5592">
          <w:pPr>
            <w:pBdr>
              <w:top w:val="nil"/>
              <w:left w:val="nil"/>
              <w:bottom w:val="nil"/>
              <w:right w:val="nil"/>
              <w:between w:val="nil"/>
            </w:pBdr>
            <w:tabs>
              <w:tab w:val="center" w:pos="4819"/>
              <w:tab w:val="right" w:pos="9639"/>
            </w:tabs>
            <w:spacing w:before="160" w:after="60"/>
            <w:jc w:val="center"/>
            <w:rPr>
              <w:color w:val="002060"/>
            </w:rPr>
          </w:pPr>
          <w:r>
            <w:rPr>
              <w:rFonts w:ascii="Times New Roman" w:eastAsia="Times New Roman" w:hAnsi="Times New Roman" w:cs="Times New Roman"/>
              <w:color w:val="1829A8"/>
            </w:rPr>
            <w:t xml:space="preserve">01008, м.Київ-8, вул. М. Грушевського, 5, </w:t>
          </w:r>
          <w:proofErr w:type="spellStart"/>
          <w:r>
            <w:rPr>
              <w:rFonts w:ascii="Times New Roman" w:eastAsia="Times New Roman" w:hAnsi="Times New Roman" w:cs="Times New Roman"/>
              <w:color w:val="1829A8"/>
            </w:rPr>
            <w:t>тел</w:t>
          </w:r>
          <w:proofErr w:type="spellEnd"/>
          <w:r>
            <w:rPr>
              <w:rFonts w:ascii="Times New Roman" w:eastAsia="Times New Roman" w:hAnsi="Times New Roman" w:cs="Times New Roman"/>
              <w:color w:val="1829A8"/>
            </w:rPr>
            <w:t>.: (044) 255-35-03,  e-</w:t>
          </w:r>
          <w:proofErr w:type="spellStart"/>
          <w:r>
            <w:rPr>
              <w:rFonts w:ascii="Times New Roman" w:eastAsia="Times New Roman" w:hAnsi="Times New Roman" w:cs="Times New Roman"/>
              <w:color w:val="1829A8"/>
            </w:rPr>
            <w:t>mail</w:t>
          </w:r>
          <w:proofErr w:type="spellEnd"/>
          <w:r>
            <w:rPr>
              <w:rFonts w:ascii="Times New Roman" w:eastAsia="Times New Roman" w:hAnsi="Times New Roman" w:cs="Times New Roman"/>
              <w:color w:val="1829A8"/>
            </w:rPr>
            <w:t>: crimecor@rada.gov.ua</w:t>
          </w:r>
        </w:p>
      </w:tc>
    </w:tr>
  </w:tbl>
  <w:p w:rsidR="00E31764" w:rsidRDefault="00E31764">
    <w:pPr>
      <w:widowControl w:val="0"/>
      <w:pBdr>
        <w:top w:val="nil"/>
        <w:left w:val="nil"/>
        <w:bottom w:val="nil"/>
        <w:right w:val="nil"/>
        <w:between w:val="nil"/>
      </w:pBdr>
      <w:spacing w:after="0" w:line="276" w:lineRule="auto"/>
      <w:rPr>
        <w:color w:val="002060"/>
        <w:sz w:val="20"/>
        <w:szCs w:val="20"/>
      </w:rPr>
    </w:pPr>
  </w:p>
  <w:tbl>
    <w:tblPr>
      <w:tblStyle w:val="a6"/>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E31764">
      <w:tc>
        <w:tcPr>
          <w:tcW w:w="1087" w:type="dxa"/>
          <w:tcBorders>
            <w:top w:val="nil"/>
          </w:tcBorders>
        </w:tcPr>
        <w:p w:rsidR="00E31764" w:rsidRDefault="00E3176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c>
        <w:tcPr>
          <w:tcW w:w="9713" w:type="dxa"/>
        </w:tcPr>
        <w:p w:rsidR="00E31764" w:rsidRDefault="00E3176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c>
        <w:tcPr>
          <w:tcW w:w="1086" w:type="dxa"/>
          <w:tcBorders>
            <w:top w:val="nil"/>
          </w:tcBorders>
        </w:tcPr>
        <w:p w:rsidR="00E31764" w:rsidRDefault="00E3176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r>
  </w:tbl>
  <w:p w:rsidR="00E31764" w:rsidRDefault="00E31764">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764"/>
    <w:rsid w:val="000D5592"/>
    <w:rsid w:val="00147F34"/>
    <w:rsid w:val="00220E7A"/>
    <w:rsid w:val="00250983"/>
    <w:rsid w:val="002C256E"/>
    <w:rsid w:val="002C2BE8"/>
    <w:rsid w:val="004D0182"/>
    <w:rsid w:val="006237A2"/>
    <w:rsid w:val="00932FCB"/>
    <w:rsid w:val="009801D4"/>
    <w:rsid w:val="00AB420B"/>
    <w:rsid w:val="00AC581D"/>
    <w:rsid w:val="00B671EF"/>
    <w:rsid w:val="00C04D6A"/>
    <w:rsid w:val="00CE1023"/>
    <w:rsid w:val="00D75114"/>
    <w:rsid w:val="00DF0758"/>
    <w:rsid w:val="00E31764"/>
    <w:rsid w:val="00EE33B9"/>
    <w:rsid w:val="00FB2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B8219C-F94C-4A1E-817D-92E91284F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0EBE0B-214B-48A4-908F-AC8C34345153}">
  <ds:schemaRefs>
    <ds:schemaRef ds:uri="http://schemas.microsoft.com/sharepoint/v3/contenttype/forms"/>
  </ds:schemaRefs>
</ds:datastoreItem>
</file>

<file path=customXml/itemProps2.xml><?xml version="1.0" encoding="utf-8"?>
<ds:datastoreItem xmlns:ds="http://schemas.openxmlformats.org/officeDocument/2006/customXml" ds:itemID="{F26CCE0D-4B34-48CB-8332-1E612898FA0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2B5C402-D474-4C22-9942-7F7EAD3D93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1501</Words>
  <Characters>856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Документ_686850.docx</vt: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Документ_686850.docx</dc:title>
  <dc:creator>Вишневська Катерина Олександрівна</dc:creator>
  <cp:lastModifiedBy>Вишневська Катерина Олександрівна</cp:lastModifiedBy>
  <cp:revision>2</cp:revision>
  <dcterms:created xsi:type="dcterms:W3CDTF">2021-11-24T15:18:00Z</dcterms:created>
  <dcterms:modified xsi:type="dcterms:W3CDTF">2021-11-24T15:18:00Z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