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51E" w:rsidRPr="00582A78" w:rsidRDefault="00B2451E" w:rsidP="00B2451E">
      <w:pPr>
        <w:widowControl w:val="0"/>
        <w:overflowPunct w:val="0"/>
        <w:autoSpaceDE w:val="0"/>
        <w:autoSpaceDN w:val="0"/>
        <w:adjustRightInd w:val="0"/>
        <w:spacing w:after="0" w:line="240" w:lineRule="auto"/>
        <w:jc w:val="center"/>
        <w:textAlignment w:val="baseline"/>
        <w:rPr>
          <w:rFonts w:ascii="Times New Roman" w:hAnsi="Times New Roman"/>
          <w:b/>
          <w:color w:val="000000"/>
          <w:sz w:val="27"/>
          <w:szCs w:val="27"/>
          <w:lang w:eastAsia="ru-RU"/>
        </w:rPr>
      </w:pPr>
      <w:bookmarkStart w:id="0" w:name="_GoBack"/>
      <w:bookmarkEnd w:id="0"/>
      <w:r w:rsidRPr="00582A78">
        <w:rPr>
          <w:rFonts w:ascii="Times New Roman" w:hAnsi="Times New Roman"/>
          <w:b/>
          <w:color w:val="000000"/>
          <w:sz w:val="27"/>
          <w:szCs w:val="27"/>
          <w:lang w:eastAsia="ru-RU"/>
        </w:rPr>
        <w:t>Порівняльна таблиця</w:t>
      </w:r>
    </w:p>
    <w:p w:rsidR="00B2451E" w:rsidRPr="00CD37AE" w:rsidRDefault="00B2451E" w:rsidP="00CD37AE">
      <w:pPr>
        <w:widowControl w:val="0"/>
        <w:overflowPunct w:val="0"/>
        <w:autoSpaceDE w:val="0"/>
        <w:autoSpaceDN w:val="0"/>
        <w:adjustRightInd w:val="0"/>
        <w:spacing w:after="0" w:line="240" w:lineRule="auto"/>
        <w:jc w:val="center"/>
        <w:textAlignment w:val="baseline"/>
        <w:rPr>
          <w:rFonts w:ascii="Times New Roman" w:hAnsi="Times New Roman"/>
          <w:b/>
          <w:bCs/>
          <w:color w:val="000000"/>
          <w:sz w:val="27"/>
          <w:szCs w:val="27"/>
          <w:lang w:eastAsia="ru-RU"/>
        </w:rPr>
      </w:pPr>
      <w:r w:rsidRPr="00582A78">
        <w:rPr>
          <w:rFonts w:ascii="Times New Roman" w:hAnsi="Times New Roman"/>
          <w:b/>
          <w:color w:val="000000"/>
          <w:sz w:val="27"/>
          <w:szCs w:val="27"/>
          <w:lang w:eastAsia="ru-RU"/>
        </w:rPr>
        <w:t>до проекту Закону України «</w:t>
      </w:r>
      <w:r w:rsidR="00CD37AE" w:rsidRPr="00CD37AE">
        <w:rPr>
          <w:rFonts w:ascii="Times New Roman" w:hAnsi="Times New Roman"/>
          <w:b/>
          <w:bCs/>
          <w:color w:val="000000"/>
          <w:sz w:val="27"/>
          <w:szCs w:val="27"/>
          <w:lang w:eastAsia="ru-RU"/>
        </w:rPr>
        <w:t xml:space="preserve">Про внесення змін до деяких законодавчих актів України щодо відповідальності за порушення законодавства щодо </w:t>
      </w:r>
      <w:r w:rsidR="00CD37AE" w:rsidRPr="00CD37AE">
        <w:rPr>
          <w:rFonts w:ascii="Times New Roman" w:hAnsi="Times New Roman"/>
          <w:b/>
          <w:bCs/>
          <w:color w:val="000000"/>
          <w:sz w:val="27"/>
          <w:szCs w:val="27"/>
          <w:lang w:val="ru-RU" w:eastAsia="ru-RU"/>
        </w:rPr>
        <w:t>управління у сфері безпеки автомобільних доріг</w:t>
      </w:r>
      <w:r w:rsidRPr="00582A78">
        <w:rPr>
          <w:rFonts w:ascii="Times New Roman" w:hAnsi="Times New Roman"/>
          <w:b/>
          <w:color w:val="000000"/>
          <w:sz w:val="27"/>
          <w:szCs w:val="27"/>
          <w:lang w:eastAsia="ru-RU"/>
        </w:rPr>
        <w:t>»</w:t>
      </w:r>
    </w:p>
    <w:p w:rsidR="004821B8" w:rsidRDefault="004821B8" w:rsidP="004821B8">
      <w:pPr>
        <w:spacing w:before="240" w:after="240"/>
        <w:contextualSpacing/>
        <w:rPr>
          <w:rFonts w:ascii="Times New Roman" w:hAnsi="Times New Roman"/>
          <w:bCs/>
          <w:sz w:val="28"/>
          <w:szCs w:val="28"/>
        </w:rPr>
      </w:pPr>
    </w:p>
    <w:tbl>
      <w:tblPr>
        <w:tblStyle w:val="a6"/>
        <w:tblW w:w="14737" w:type="dxa"/>
        <w:tblLook w:val="04A0" w:firstRow="1" w:lastRow="0" w:firstColumn="1" w:lastColumn="0" w:noHBand="0" w:noVBand="1"/>
      </w:tblPr>
      <w:tblGrid>
        <w:gridCol w:w="4815"/>
        <w:gridCol w:w="4819"/>
        <w:gridCol w:w="5103"/>
      </w:tblGrid>
      <w:tr w:rsidR="00B2451E" w:rsidTr="004F0DD9">
        <w:tc>
          <w:tcPr>
            <w:tcW w:w="4815" w:type="dxa"/>
          </w:tcPr>
          <w:p w:rsidR="00B2451E" w:rsidRPr="00786593" w:rsidRDefault="00B2451E" w:rsidP="00B2451E">
            <w:pPr>
              <w:jc w:val="center"/>
              <w:rPr>
                <w:rFonts w:ascii="Times New Roman" w:hAnsi="Times New Roman" w:cs="Calibri"/>
                <w:sz w:val="27"/>
                <w:szCs w:val="27"/>
              </w:rPr>
            </w:pPr>
            <w:r w:rsidRPr="00786593">
              <w:rPr>
                <w:rFonts w:ascii="Times New Roman" w:hAnsi="Times New Roman" w:cs="Calibri"/>
                <w:sz w:val="27"/>
                <w:szCs w:val="27"/>
              </w:rPr>
              <w:t>Зміст положення акта законодавства</w:t>
            </w:r>
          </w:p>
        </w:tc>
        <w:tc>
          <w:tcPr>
            <w:tcW w:w="4819" w:type="dxa"/>
          </w:tcPr>
          <w:p w:rsidR="00B2451E" w:rsidRPr="00786593" w:rsidRDefault="00B2451E" w:rsidP="00B2451E">
            <w:pPr>
              <w:jc w:val="center"/>
              <w:rPr>
                <w:rFonts w:ascii="Times New Roman" w:hAnsi="Times New Roman" w:cs="Calibri"/>
                <w:sz w:val="27"/>
                <w:szCs w:val="27"/>
              </w:rPr>
            </w:pPr>
            <w:r w:rsidRPr="00786593">
              <w:rPr>
                <w:rFonts w:ascii="Times New Roman" w:hAnsi="Times New Roman" w:cs="Calibri"/>
                <w:sz w:val="27"/>
                <w:szCs w:val="27"/>
              </w:rPr>
              <w:t>Зміст відповідного положення проекту акта</w:t>
            </w:r>
          </w:p>
        </w:tc>
        <w:tc>
          <w:tcPr>
            <w:tcW w:w="5103" w:type="dxa"/>
          </w:tcPr>
          <w:p w:rsidR="00B2451E" w:rsidRPr="00786593" w:rsidRDefault="00B2451E" w:rsidP="00B2451E">
            <w:pPr>
              <w:ind w:firstLine="23"/>
              <w:jc w:val="center"/>
              <w:rPr>
                <w:rFonts w:ascii="Times New Roman" w:hAnsi="Times New Roman" w:cs="Calibri"/>
                <w:sz w:val="27"/>
                <w:szCs w:val="27"/>
              </w:rPr>
            </w:pPr>
            <w:r w:rsidRPr="00786593">
              <w:rPr>
                <w:rFonts w:ascii="Times New Roman" w:hAnsi="Times New Roman" w:cs="Calibri"/>
                <w:sz w:val="27"/>
                <w:szCs w:val="27"/>
              </w:rPr>
              <w:t>Пояснення змін</w:t>
            </w:r>
          </w:p>
        </w:tc>
      </w:tr>
      <w:tr w:rsidR="00B2451E" w:rsidTr="004F0DD9">
        <w:tc>
          <w:tcPr>
            <w:tcW w:w="14737" w:type="dxa"/>
            <w:gridSpan w:val="3"/>
          </w:tcPr>
          <w:p w:rsidR="00B2451E" w:rsidRPr="00786593" w:rsidRDefault="00B2451E" w:rsidP="00CD37AE">
            <w:pPr>
              <w:ind w:firstLine="709"/>
              <w:jc w:val="center"/>
              <w:rPr>
                <w:rFonts w:ascii="Times New Roman" w:hAnsi="Times New Roman" w:cs="Calibri"/>
                <w:b/>
                <w:sz w:val="27"/>
                <w:szCs w:val="27"/>
              </w:rPr>
            </w:pPr>
            <w:r>
              <w:rPr>
                <w:rFonts w:ascii="Times New Roman" w:hAnsi="Times New Roman" w:cs="Calibri"/>
                <w:b/>
                <w:sz w:val="27"/>
                <w:szCs w:val="27"/>
              </w:rPr>
              <w:t>Кодекс України про адміністративні правопорушення</w:t>
            </w:r>
          </w:p>
          <w:p w:rsidR="00B2451E" w:rsidRDefault="00B2451E" w:rsidP="004821B8">
            <w:pPr>
              <w:spacing w:before="240" w:after="240"/>
              <w:contextualSpacing/>
              <w:rPr>
                <w:rFonts w:ascii="Times New Roman" w:hAnsi="Times New Roman"/>
                <w:bCs/>
                <w:sz w:val="28"/>
                <w:szCs w:val="28"/>
              </w:rPr>
            </w:pPr>
          </w:p>
        </w:tc>
      </w:tr>
      <w:tr w:rsidR="00B2451E" w:rsidTr="004F0DD9">
        <w:tc>
          <w:tcPr>
            <w:tcW w:w="4815" w:type="dxa"/>
            <w:tcBorders>
              <w:right w:val="single" w:sz="4" w:space="0" w:color="auto"/>
            </w:tcBorders>
          </w:tcPr>
          <w:p w:rsidR="00B2451E" w:rsidRPr="00B33085" w:rsidRDefault="00B2451E" w:rsidP="00B2451E">
            <w:pPr>
              <w:ind w:firstLine="709"/>
              <w:jc w:val="both"/>
              <w:rPr>
                <w:rFonts w:ascii="Times New Roman" w:hAnsi="Times New Roman" w:cs="Calibri"/>
                <w:sz w:val="27"/>
                <w:szCs w:val="27"/>
              </w:rPr>
            </w:pPr>
            <w:r w:rsidRPr="00B33085">
              <w:rPr>
                <w:rFonts w:ascii="Times New Roman" w:hAnsi="Times New Roman" w:cs="Calibri"/>
                <w:sz w:val="27"/>
                <w:szCs w:val="27"/>
              </w:rPr>
              <w:t xml:space="preserve">Стаття 128-1. Порушення або невиконання </w:t>
            </w:r>
            <w:r w:rsidRPr="00DC5D72">
              <w:rPr>
                <w:rFonts w:ascii="Times New Roman" w:hAnsi="Times New Roman" w:cs="Calibri"/>
                <w:i/>
                <w:sz w:val="27"/>
                <w:szCs w:val="27"/>
              </w:rPr>
              <w:t>правил, норм та стандартів,</w:t>
            </w:r>
            <w:r w:rsidRPr="00B33085">
              <w:rPr>
                <w:rFonts w:ascii="Times New Roman" w:hAnsi="Times New Roman" w:cs="Calibri"/>
                <w:sz w:val="27"/>
                <w:szCs w:val="27"/>
              </w:rPr>
              <w:t xml:space="preserve"> що стосуються забезпечення безпеки дорожнього руху</w:t>
            </w:r>
          </w:p>
          <w:p w:rsidR="00B2451E" w:rsidRPr="00B33085" w:rsidRDefault="00B2451E" w:rsidP="00F33772">
            <w:pPr>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 xml:space="preserve">Порушення або невиконання </w:t>
            </w:r>
            <w:r w:rsidRPr="00DC5D72">
              <w:rPr>
                <w:rFonts w:ascii="Times New Roman" w:hAnsi="Times New Roman" w:cs="Calibri"/>
                <w:i/>
                <w:sz w:val="27"/>
                <w:szCs w:val="27"/>
              </w:rPr>
              <w:t>правил, норм і стандартів,</w:t>
            </w:r>
            <w:r w:rsidRPr="00DE79E4">
              <w:rPr>
                <w:rFonts w:ascii="Times New Roman" w:hAnsi="Times New Roman" w:cs="Calibri"/>
                <w:sz w:val="27"/>
                <w:szCs w:val="27"/>
              </w:rPr>
              <w:t xml:space="preserve"> що стосуються забезпечення безпеки дорожнього руху, на підприємствах, в установах та організаціях усіх форм власності під час виготовлення та ремонту транспортних засобів і деталей до них або встановлення на них інших предметів додаткового обладнання, не передбаченого конструкцією транспортного засобу, а також під час будівництва, реконструкції, ремонту та утримання автомобільних доріг, вулиць, залізничних переїздів і дорожніх споруд -</w:t>
            </w:r>
          </w:p>
          <w:p w:rsidR="00B2451E" w:rsidRPr="00DE79E4" w:rsidRDefault="00B2451E" w:rsidP="00B2451E">
            <w:pPr>
              <w:ind w:firstLine="709"/>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тягне за собою накладення штрафу в розмірі ста неоподатковуваних мінімумів доходів громадян.</w:t>
            </w:r>
          </w:p>
          <w:p w:rsidR="00B2451E" w:rsidRPr="00DE79E4" w:rsidRDefault="00B2451E" w:rsidP="00B2451E">
            <w:pPr>
              <w:ind w:firstLine="709"/>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lastRenderedPageBreak/>
              <w:t>Порушення, передбачені частиною першою цієї статті, що спричинили пошкодження транспортних засобів, вантажів, автомобільних доріг, вулиць, залізничних переїздів, дорожніх споруд чи іншого майна, -</w:t>
            </w:r>
          </w:p>
          <w:p w:rsidR="00B2451E" w:rsidRPr="00DE79E4" w:rsidRDefault="00B2451E" w:rsidP="00B2451E">
            <w:pPr>
              <w:ind w:firstLine="709"/>
              <w:jc w:val="both"/>
              <w:rPr>
                <w:rFonts w:ascii="Times New Roman" w:hAnsi="Times New Roman" w:cs="Calibri"/>
                <w:sz w:val="27"/>
                <w:szCs w:val="27"/>
              </w:rPr>
            </w:pPr>
          </w:p>
          <w:p w:rsidR="00B2451E" w:rsidRPr="00786593" w:rsidRDefault="00B2451E" w:rsidP="00B2451E">
            <w:pPr>
              <w:ind w:firstLine="709"/>
              <w:jc w:val="both"/>
              <w:rPr>
                <w:rFonts w:ascii="Times New Roman" w:hAnsi="Times New Roman" w:cs="Calibri"/>
                <w:b/>
                <w:sz w:val="27"/>
                <w:szCs w:val="27"/>
              </w:rPr>
            </w:pPr>
            <w:r w:rsidRPr="00DE79E4">
              <w:rPr>
                <w:rFonts w:ascii="Times New Roman" w:hAnsi="Times New Roman" w:cs="Calibri"/>
                <w:sz w:val="27"/>
                <w:szCs w:val="27"/>
              </w:rPr>
              <w:t>тягнуть за собою накладення штрафу в розмірі ста п’ятдесяти неоподатковуваних мінімумів доходів громадян.</w:t>
            </w:r>
            <w:r w:rsidRPr="00DE79E4">
              <w:rPr>
                <w:rFonts w:ascii="Times New Roman" w:hAnsi="Times New Roman" w:cs="Calibri"/>
                <w:b/>
                <w:sz w:val="27"/>
                <w:szCs w:val="27"/>
              </w:rPr>
              <w:t xml:space="preserve"> </w:t>
            </w:r>
          </w:p>
        </w:tc>
        <w:tc>
          <w:tcPr>
            <w:tcW w:w="4819" w:type="dxa"/>
            <w:tcBorders>
              <w:top w:val="single" w:sz="4" w:space="0" w:color="auto"/>
              <w:left w:val="single" w:sz="4" w:space="0" w:color="auto"/>
              <w:bottom w:val="single" w:sz="4" w:space="0" w:color="auto"/>
              <w:right w:val="single" w:sz="4" w:space="0" w:color="auto"/>
            </w:tcBorders>
          </w:tcPr>
          <w:p w:rsidR="00B2451E" w:rsidRPr="00B33085" w:rsidRDefault="00B2451E" w:rsidP="00B2451E">
            <w:pPr>
              <w:ind w:firstLine="709"/>
              <w:jc w:val="both"/>
              <w:rPr>
                <w:rFonts w:ascii="Times New Roman" w:hAnsi="Times New Roman" w:cs="Calibri"/>
                <w:sz w:val="27"/>
                <w:szCs w:val="27"/>
              </w:rPr>
            </w:pPr>
            <w:r w:rsidRPr="00B33085">
              <w:rPr>
                <w:rFonts w:ascii="Times New Roman" w:hAnsi="Times New Roman" w:cs="Calibri"/>
                <w:sz w:val="27"/>
                <w:szCs w:val="27"/>
              </w:rPr>
              <w:lastRenderedPageBreak/>
              <w:t xml:space="preserve">Стаття 128-1. Порушення або невиконання </w:t>
            </w:r>
            <w:r w:rsidR="00F33772" w:rsidRPr="00F33772">
              <w:rPr>
                <w:rFonts w:ascii="Times New Roman" w:hAnsi="Times New Roman" w:cs="Calibri"/>
                <w:b/>
                <w:sz w:val="27"/>
                <w:szCs w:val="27"/>
              </w:rPr>
              <w:t>нормативно-правових актів, норм і правил</w:t>
            </w:r>
            <w:r w:rsidRPr="00F33772">
              <w:rPr>
                <w:rFonts w:ascii="Times New Roman" w:hAnsi="Times New Roman" w:cs="Calibri"/>
                <w:b/>
                <w:sz w:val="27"/>
                <w:szCs w:val="27"/>
              </w:rPr>
              <w:t>,</w:t>
            </w:r>
            <w:r w:rsidRPr="00B33085">
              <w:rPr>
                <w:rFonts w:ascii="Times New Roman" w:hAnsi="Times New Roman" w:cs="Calibri"/>
                <w:sz w:val="27"/>
                <w:szCs w:val="27"/>
              </w:rPr>
              <w:t xml:space="preserve"> що стосуються забезпечення безпеки дорожнього руху</w:t>
            </w:r>
          </w:p>
          <w:p w:rsidR="00B2451E" w:rsidRPr="00B33085" w:rsidRDefault="00B2451E" w:rsidP="00B2451E">
            <w:pPr>
              <w:ind w:firstLine="709"/>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 xml:space="preserve">Порушення або невиконання </w:t>
            </w:r>
            <w:r w:rsidR="00F33772" w:rsidRPr="00F33772">
              <w:rPr>
                <w:rFonts w:ascii="Times New Roman" w:hAnsi="Times New Roman" w:cs="Calibri"/>
                <w:b/>
                <w:sz w:val="27"/>
                <w:szCs w:val="27"/>
              </w:rPr>
              <w:t>нормативно-правових актів, норм і правил</w:t>
            </w:r>
            <w:r w:rsidRPr="00F33772">
              <w:rPr>
                <w:rFonts w:ascii="Times New Roman" w:hAnsi="Times New Roman" w:cs="Calibri"/>
                <w:b/>
                <w:sz w:val="27"/>
                <w:szCs w:val="27"/>
              </w:rPr>
              <w:t>,</w:t>
            </w:r>
            <w:r>
              <w:rPr>
                <w:rFonts w:ascii="Times New Roman" w:hAnsi="Times New Roman" w:cs="Calibri"/>
                <w:sz w:val="27"/>
                <w:szCs w:val="27"/>
              </w:rPr>
              <w:t xml:space="preserve"> </w:t>
            </w:r>
            <w:r w:rsidRPr="00DE79E4">
              <w:rPr>
                <w:rFonts w:ascii="Times New Roman" w:hAnsi="Times New Roman" w:cs="Calibri"/>
                <w:sz w:val="27"/>
                <w:szCs w:val="27"/>
              </w:rPr>
              <w:t xml:space="preserve">що стосуються забезпечення безпеки дорожнього руху, на підприємствах, в установах та організаціях усіх форм власності під час виготовлення та ремонту транспортних засобів і деталей до них або встановлення на них інших предметів додаткового обладнання, не передбаченого конструкцією транспортного засобу, а також під час будівництва, реконструкції, ремонту та утримання автомобільних </w:t>
            </w:r>
            <w:r w:rsidRPr="00DE79E4">
              <w:rPr>
                <w:rFonts w:ascii="Times New Roman" w:hAnsi="Times New Roman"/>
                <w:sz w:val="26"/>
                <w:szCs w:val="26"/>
              </w:rPr>
              <w:t>доріг,</w:t>
            </w:r>
            <w:r w:rsidR="006A4D63">
              <w:rPr>
                <w:rFonts w:ascii="Times New Roman" w:hAnsi="Times New Roman"/>
                <w:sz w:val="26"/>
                <w:szCs w:val="26"/>
              </w:rPr>
              <w:br/>
            </w:r>
            <w:r w:rsidRPr="00DE79E4">
              <w:rPr>
                <w:rFonts w:ascii="Times New Roman" w:hAnsi="Times New Roman" w:cs="Calibri"/>
                <w:sz w:val="27"/>
                <w:szCs w:val="27"/>
              </w:rPr>
              <w:t>вулиць, залізничних переїздів і дорожніх споруд</w:t>
            </w:r>
            <w:r w:rsidR="006A4D63">
              <w:rPr>
                <w:rFonts w:ascii="Times New Roman" w:hAnsi="Times New Roman" w:cs="Calibri"/>
                <w:sz w:val="27"/>
                <w:szCs w:val="27"/>
              </w:rPr>
              <w:t xml:space="preserve">, </w:t>
            </w:r>
            <w:r w:rsidR="006A4D63" w:rsidRPr="006A4D63">
              <w:rPr>
                <w:rFonts w:ascii="Times New Roman" w:hAnsi="Times New Roman" w:cs="Calibri"/>
                <w:b/>
                <w:sz w:val="27"/>
                <w:szCs w:val="27"/>
              </w:rPr>
              <w:t>незабезпечення здійснення аудиту та/або перевірки безпеки автомобільних доріг, якщо такий</w:t>
            </w:r>
            <w:r w:rsidRPr="00DE79E4">
              <w:rPr>
                <w:rFonts w:ascii="Times New Roman" w:hAnsi="Times New Roman" w:cs="Calibri"/>
                <w:sz w:val="27"/>
                <w:szCs w:val="27"/>
              </w:rPr>
              <w:t xml:space="preserve"> </w:t>
            </w:r>
            <w:r w:rsidR="00A76B30" w:rsidRPr="00A76B30">
              <w:rPr>
                <w:rFonts w:ascii="Times New Roman" w:hAnsi="Times New Roman" w:cs="Calibri"/>
                <w:b/>
                <w:sz w:val="27"/>
                <w:szCs w:val="27"/>
              </w:rPr>
              <w:t xml:space="preserve">аудит і перевірка є обов’язковими згідно з вимогами </w:t>
            </w:r>
            <w:r w:rsidR="00F33772" w:rsidRPr="00F33772">
              <w:rPr>
                <w:rFonts w:ascii="Times New Roman" w:hAnsi="Times New Roman" w:cs="Calibri"/>
                <w:b/>
                <w:sz w:val="27"/>
                <w:szCs w:val="27"/>
              </w:rPr>
              <w:lastRenderedPageBreak/>
              <w:t>нормативно-правових актів, норм і правил</w:t>
            </w:r>
            <w:r w:rsidR="00A76B30">
              <w:rPr>
                <w:rFonts w:ascii="Times New Roman" w:hAnsi="Times New Roman" w:cs="Calibri"/>
                <w:sz w:val="27"/>
                <w:szCs w:val="27"/>
              </w:rPr>
              <w:t xml:space="preserve"> </w:t>
            </w:r>
            <w:r w:rsidRPr="00DE79E4">
              <w:rPr>
                <w:rFonts w:ascii="Times New Roman" w:hAnsi="Times New Roman" w:cs="Calibri"/>
                <w:sz w:val="27"/>
                <w:szCs w:val="27"/>
              </w:rPr>
              <w:t>-</w:t>
            </w:r>
          </w:p>
          <w:p w:rsidR="00B2451E" w:rsidRPr="00DE79E4" w:rsidRDefault="00B2451E" w:rsidP="00B2451E">
            <w:pPr>
              <w:ind w:firstLine="709"/>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тягне за собою накладення штрафу в розмірі ста неоподатковуваних мінімумів доходів громадян.</w:t>
            </w:r>
          </w:p>
          <w:p w:rsidR="00B2451E" w:rsidRPr="00DE79E4" w:rsidRDefault="00B2451E" w:rsidP="00B2451E">
            <w:pPr>
              <w:ind w:firstLine="709"/>
              <w:jc w:val="both"/>
              <w:rPr>
                <w:rFonts w:ascii="Times New Roman" w:hAnsi="Times New Roman" w:cs="Calibri"/>
                <w:sz w:val="27"/>
                <w:szCs w:val="27"/>
              </w:rPr>
            </w:pPr>
          </w:p>
          <w:p w:rsidR="00B2451E" w:rsidRPr="00DE79E4"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Порушення, передбачені частиною першою цієї статті, що спричинили пошкодження транспортних засобів, вантажів, автомобільних доріг, вулиць, залізничних переїздів, дорожніх споруд чи іншого майна, -</w:t>
            </w:r>
          </w:p>
          <w:p w:rsidR="00B2451E" w:rsidRPr="00DE79E4" w:rsidRDefault="00B2451E" w:rsidP="00B2451E">
            <w:pPr>
              <w:ind w:firstLine="709"/>
              <w:jc w:val="both"/>
              <w:rPr>
                <w:rFonts w:ascii="Times New Roman" w:hAnsi="Times New Roman" w:cs="Calibri"/>
                <w:sz w:val="27"/>
                <w:szCs w:val="27"/>
              </w:rPr>
            </w:pPr>
          </w:p>
          <w:p w:rsidR="00B2451E"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t>тягнуть за собою накладення штрафу в розмірі ста п’ятдесяти неоподатковуваних мінімумів доходів громадян.</w:t>
            </w:r>
          </w:p>
          <w:p w:rsidR="00B2451E" w:rsidRDefault="00B2451E" w:rsidP="00B2451E">
            <w:pPr>
              <w:ind w:firstLine="709"/>
              <w:jc w:val="both"/>
              <w:rPr>
                <w:rFonts w:ascii="Times New Roman" w:hAnsi="Times New Roman" w:cs="Calibri"/>
                <w:sz w:val="27"/>
                <w:szCs w:val="27"/>
              </w:rPr>
            </w:pPr>
          </w:p>
          <w:p w:rsidR="00B2451E" w:rsidRPr="00786593" w:rsidRDefault="00B2451E" w:rsidP="00B2451E">
            <w:pPr>
              <w:ind w:firstLine="709"/>
              <w:jc w:val="both"/>
              <w:rPr>
                <w:rFonts w:ascii="Times New Roman" w:hAnsi="Times New Roman" w:cs="Calibri"/>
                <w:sz w:val="27"/>
                <w:szCs w:val="27"/>
              </w:rPr>
            </w:pPr>
          </w:p>
        </w:tc>
        <w:tc>
          <w:tcPr>
            <w:tcW w:w="5103" w:type="dxa"/>
            <w:tcBorders>
              <w:left w:val="single" w:sz="4" w:space="0" w:color="auto"/>
            </w:tcBorders>
          </w:tcPr>
          <w:p w:rsidR="00B2451E" w:rsidRDefault="00B2451E" w:rsidP="00B2451E">
            <w:pPr>
              <w:ind w:firstLine="567"/>
              <w:jc w:val="both"/>
              <w:rPr>
                <w:rFonts w:ascii="Times New Roman" w:hAnsi="Times New Roman" w:cs="Calibri"/>
                <w:sz w:val="27"/>
                <w:szCs w:val="27"/>
              </w:rPr>
            </w:pPr>
            <w:r>
              <w:rPr>
                <w:rFonts w:ascii="Times New Roman" w:hAnsi="Times New Roman" w:cs="Calibri"/>
                <w:sz w:val="27"/>
                <w:szCs w:val="27"/>
              </w:rPr>
              <w:lastRenderedPageBreak/>
              <w:t>Законом України від 17.10.</w:t>
            </w:r>
            <w:r w:rsidRPr="00582A78">
              <w:rPr>
                <w:rFonts w:ascii="Times New Roman" w:hAnsi="Times New Roman" w:cs="Calibri"/>
                <w:sz w:val="27"/>
                <w:szCs w:val="27"/>
              </w:rPr>
              <w:t>2019 №</w:t>
            </w:r>
            <w:r w:rsidR="001977CB">
              <w:rPr>
                <w:rFonts w:ascii="Times New Roman" w:hAnsi="Times New Roman" w:cs="Calibri"/>
                <w:sz w:val="27"/>
                <w:szCs w:val="27"/>
              </w:rPr>
              <w:t> </w:t>
            </w:r>
            <w:r w:rsidRPr="00582A78">
              <w:rPr>
                <w:rFonts w:ascii="Times New Roman" w:hAnsi="Times New Roman" w:cs="Calibri"/>
                <w:sz w:val="27"/>
                <w:szCs w:val="27"/>
              </w:rPr>
              <w:t>200-IX</w:t>
            </w:r>
            <w:r>
              <w:t xml:space="preserve"> «</w:t>
            </w:r>
            <w:r w:rsidRPr="00F15CC2">
              <w:rPr>
                <w:rFonts w:ascii="Times New Roman" w:hAnsi="Times New Roman" w:cs="Calibri"/>
                <w:sz w:val="27"/>
                <w:szCs w:val="27"/>
              </w:rPr>
              <w:t>Про внесення змін до деяких законів України щодо управління безпекою автомобільних доріг</w:t>
            </w:r>
            <w:r>
              <w:rPr>
                <w:rFonts w:ascii="Times New Roman" w:hAnsi="Times New Roman" w:cs="Calibri"/>
                <w:sz w:val="27"/>
                <w:szCs w:val="27"/>
              </w:rPr>
              <w:t>» внесено зміни до низки законодавчих актів, якими передбачено, що у</w:t>
            </w:r>
            <w:r w:rsidRPr="00F15CC2">
              <w:rPr>
                <w:rFonts w:ascii="Times New Roman" w:hAnsi="Times New Roman" w:cs="Calibri"/>
                <w:sz w:val="27"/>
                <w:szCs w:val="27"/>
              </w:rPr>
              <w:t xml:space="preserve">правління безпекою автомобільних доріг здійснюється шляхом організації та проведення аудиту безпеки автомобільних доріг, перевірок безпеки автомобільних доріг, виявлення аварійно-небезпечних місць (ділянок) та місць концентрації дорожньо-транспортних </w:t>
            </w:r>
            <w:r>
              <w:rPr>
                <w:rFonts w:ascii="Times New Roman" w:hAnsi="Times New Roman" w:cs="Calibri"/>
                <w:sz w:val="27"/>
                <w:szCs w:val="27"/>
              </w:rPr>
              <w:t>пригод та ліквідації їх причин.</w:t>
            </w:r>
          </w:p>
          <w:p w:rsidR="00B2451E" w:rsidRDefault="00B2451E" w:rsidP="00B2451E">
            <w:pPr>
              <w:ind w:firstLine="567"/>
              <w:jc w:val="both"/>
              <w:rPr>
                <w:rFonts w:ascii="Times New Roman" w:hAnsi="Times New Roman" w:cs="Calibri"/>
                <w:sz w:val="27"/>
                <w:szCs w:val="27"/>
              </w:rPr>
            </w:pPr>
            <w:r w:rsidRPr="00F15CC2">
              <w:rPr>
                <w:rFonts w:ascii="Times New Roman" w:hAnsi="Times New Roman" w:cs="Calibri"/>
                <w:sz w:val="27"/>
                <w:szCs w:val="27"/>
              </w:rPr>
              <w:t>Проведення аудиту безпеки автомобільних доріг є обов’язковим на міжнародних та національних автомобільних дорогах.</w:t>
            </w:r>
            <w:r>
              <w:rPr>
                <w:rFonts w:ascii="Times New Roman" w:hAnsi="Times New Roman" w:cs="Calibri"/>
                <w:sz w:val="27"/>
                <w:szCs w:val="27"/>
              </w:rPr>
              <w:t xml:space="preserve"> </w:t>
            </w:r>
            <w:r w:rsidRPr="00F15CC2">
              <w:rPr>
                <w:rFonts w:ascii="Times New Roman" w:hAnsi="Times New Roman" w:cs="Calibri"/>
                <w:sz w:val="27"/>
                <w:szCs w:val="27"/>
              </w:rPr>
              <w:t>На стадії експлуатації автомобільних доріг проводяться перевірки безпеки автомобільних доріг, що є обов’язковими на автомобільних дорогах загального користування.</w:t>
            </w:r>
          </w:p>
          <w:p w:rsidR="00B2451E" w:rsidRDefault="00B2451E" w:rsidP="00B2451E">
            <w:pPr>
              <w:ind w:firstLine="567"/>
              <w:jc w:val="both"/>
              <w:rPr>
                <w:rFonts w:ascii="Times New Roman" w:hAnsi="Times New Roman" w:cs="Calibri"/>
                <w:sz w:val="27"/>
                <w:szCs w:val="27"/>
              </w:rPr>
            </w:pPr>
            <w:r w:rsidRPr="00F15CC2">
              <w:rPr>
                <w:rFonts w:ascii="Times New Roman" w:hAnsi="Times New Roman" w:cs="Calibri"/>
                <w:sz w:val="27"/>
                <w:szCs w:val="27"/>
              </w:rPr>
              <w:t xml:space="preserve">Аудит проводиться аудиторами або юридичними особами, що залучають таких аудиторів, відомості про яких включаються до реєстру аудиторів </w:t>
            </w:r>
            <w:r w:rsidRPr="00F15CC2">
              <w:rPr>
                <w:rFonts w:ascii="Times New Roman" w:hAnsi="Times New Roman" w:cs="Calibri"/>
                <w:sz w:val="27"/>
                <w:szCs w:val="27"/>
              </w:rPr>
              <w:lastRenderedPageBreak/>
              <w:t>безпеки автомобільних доріг.</w:t>
            </w:r>
            <w:r>
              <w:rPr>
                <w:rFonts w:ascii="Times New Roman" w:hAnsi="Times New Roman" w:cs="Calibri"/>
                <w:sz w:val="27"/>
                <w:szCs w:val="27"/>
              </w:rPr>
              <w:t xml:space="preserve"> </w:t>
            </w:r>
            <w:r w:rsidRPr="00EA4102">
              <w:rPr>
                <w:rFonts w:ascii="Times New Roman" w:hAnsi="Times New Roman" w:cs="Calibri"/>
                <w:sz w:val="27"/>
                <w:szCs w:val="27"/>
              </w:rPr>
              <w:t>Перевірка безпеки автомобільних доріг здійснюється особами, які пройшли підтвердження кваліфікації осіб, які здійснюють аудит та перевірку безпеки автомобільних доріг, або юридичними особами, що залучили таких осіб.</w:t>
            </w:r>
          </w:p>
          <w:p w:rsidR="00B2451E" w:rsidRDefault="00B2451E" w:rsidP="00B2451E">
            <w:pPr>
              <w:ind w:firstLine="567"/>
              <w:jc w:val="both"/>
              <w:rPr>
                <w:rFonts w:ascii="Times New Roman" w:hAnsi="Times New Roman" w:cs="Calibri"/>
                <w:sz w:val="27"/>
                <w:szCs w:val="27"/>
              </w:rPr>
            </w:pPr>
            <w:r w:rsidRPr="00F15CC2">
              <w:rPr>
                <w:rFonts w:ascii="Times New Roman" w:hAnsi="Times New Roman" w:cs="Calibri"/>
                <w:sz w:val="27"/>
                <w:szCs w:val="27"/>
              </w:rPr>
              <w:t>Відносини між особою, яка проводить аудит (виконавець), та особою, на балансі або у власності якої перебуває автомобільна дорога або її ділянка (замовник), здійснюються на договірній основі.</w:t>
            </w:r>
          </w:p>
          <w:p w:rsidR="00B2451E" w:rsidRDefault="00B2451E" w:rsidP="00B2451E">
            <w:pPr>
              <w:ind w:firstLine="567"/>
              <w:jc w:val="both"/>
              <w:rPr>
                <w:rFonts w:ascii="Times New Roman" w:hAnsi="Times New Roman" w:cs="Calibri"/>
                <w:sz w:val="27"/>
                <w:szCs w:val="27"/>
              </w:rPr>
            </w:pPr>
            <w:r>
              <w:rPr>
                <w:rFonts w:ascii="Times New Roman" w:hAnsi="Times New Roman" w:cs="Calibri"/>
                <w:sz w:val="27"/>
                <w:szCs w:val="27"/>
              </w:rPr>
              <w:t xml:space="preserve">При цьому, статтею 53 Закону України «Про автомобільні дороги» (у редакції Закону № 200) передбачено, що </w:t>
            </w:r>
            <w:r w:rsidR="00DC5D72">
              <w:rPr>
                <w:rFonts w:ascii="Times New Roman" w:hAnsi="Times New Roman" w:cs="Calibri"/>
                <w:sz w:val="27"/>
                <w:szCs w:val="27"/>
              </w:rPr>
              <w:t>а</w:t>
            </w:r>
            <w:r w:rsidRPr="00EA4102">
              <w:rPr>
                <w:rFonts w:ascii="Times New Roman" w:hAnsi="Times New Roman" w:cs="Calibri"/>
                <w:sz w:val="27"/>
                <w:szCs w:val="27"/>
              </w:rPr>
              <w:t>удитор безпеки автомобільних доріг та юридична особа, яка проводить аудит із залученням аудиторів, несуть відповідальність відповідно до законодавства та договору на проведення ауд</w:t>
            </w:r>
            <w:r>
              <w:rPr>
                <w:rFonts w:ascii="Times New Roman" w:hAnsi="Times New Roman" w:cs="Calibri"/>
                <w:sz w:val="27"/>
                <w:szCs w:val="27"/>
              </w:rPr>
              <w:t>иту безпеки автомобільних доріг; о</w:t>
            </w:r>
            <w:r w:rsidRPr="00EA4102">
              <w:rPr>
                <w:rFonts w:ascii="Times New Roman" w:hAnsi="Times New Roman" w:cs="Calibri"/>
                <w:sz w:val="27"/>
                <w:szCs w:val="27"/>
              </w:rPr>
              <w:t>соби, які проводять перевірку безпеки автомобільних доріг, несуть відповідальність, передбачену законодавством</w:t>
            </w:r>
            <w:r>
              <w:rPr>
                <w:rFonts w:ascii="Times New Roman" w:hAnsi="Times New Roman" w:cs="Calibri"/>
                <w:sz w:val="27"/>
                <w:szCs w:val="27"/>
              </w:rPr>
              <w:t>.</w:t>
            </w:r>
          </w:p>
          <w:p w:rsidR="00B2451E" w:rsidRDefault="00B2451E" w:rsidP="00B2451E">
            <w:pPr>
              <w:ind w:firstLine="567"/>
              <w:jc w:val="both"/>
              <w:rPr>
                <w:rFonts w:ascii="Times New Roman" w:hAnsi="Times New Roman" w:cs="Calibri"/>
                <w:sz w:val="27"/>
                <w:szCs w:val="27"/>
              </w:rPr>
            </w:pPr>
            <w:r>
              <w:rPr>
                <w:rFonts w:ascii="Times New Roman" w:hAnsi="Times New Roman" w:cs="Calibri"/>
                <w:sz w:val="27"/>
                <w:szCs w:val="27"/>
              </w:rPr>
              <w:t xml:space="preserve">На сьогодні відсутні спеціальні норми законодавства щодо відповідальності </w:t>
            </w:r>
            <w:r w:rsidRPr="003443F0">
              <w:rPr>
                <w:rFonts w:ascii="Times New Roman" w:hAnsi="Times New Roman" w:cs="Calibri"/>
                <w:sz w:val="27"/>
                <w:szCs w:val="27"/>
              </w:rPr>
              <w:t>аудитора безпеки автомобільних доріг, особи, яка проводить переві</w:t>
            </w:r>
            <w:r>
              <w:rPr>
                <w:rFonts w:ascii="Times New Roman" w:hAnsi="Times New Roman" w:cs="Calibri"/>
                <w:sz w:val="27"/>
                <w:szCs w:val="27"/>
              </w:rPr>
              <w:t>рку безпеки автомобільних доріг.</w:t>
            </w:r>
          </w:p>
          <w:p w:rsidR="0097494E" w:rsidRDefault="00B2451E" w:rsidP="00B2451E">
            <w:pPr>
              <w:ind w:firstLine="567"/>
              <w:jc w:val="both"/>
              <w:rPr>
                <w:rFonts w:ascii="Times New Roman" w:hAnsi="Times New Roman" w:cs="Calibri"/>
                <w:sz w:val="27"/>
                <w:szCs w:val="27"/>
              </w:rPr>
            </w:pPr>
            <w:r w:rsidRPr="00E25DF6">
              <w:rPr>
                <w:rFonts w:ascii="Times New Roman" w:hAnsi="Times New Roman" w:cs="Calibri"/>
                <w:sz w:val="27"/>
                <w:szCs w:val="27"/>
              </w:rPr>
              <w:lastRenderedPageBreak/>
              <w:t>Комітет</w:t>
            </w:r>
            <w:r>
              <w:rPr>
                <w:rFonts w:ascii="Times New Roman" w:hAnsi="Times New Roman" w:cs="Calibri"/>
                <w:sz w:val="27"/>
                <w:szCs w:val="27"/>
              </w:rPr>
              <w:t xml:space="preserve">ом </w:t>
            </w:r>
            <w:r w:rsidRPr="00E25DF6">
              <w:rPr>
                <w:rFonts w:ascii="Times New Roman" w:hAnsi="Times New Roman" w:cs="Calibri"/>
                <w:sz w:val="27"/>
                <w:szCs w:val="27"/>
              </w:rPr>
              <w:t xml:space="preserve"> з питань транспорту та інфраструктури</w:t>
            </w:r>
            <w:r>
              <w:rPr>
                <w:rFonts w:ascii="Times New Roman" w:hAnsi="Times New Roman" w:cs="Calibri"/>
                <w:sz w:val="27"/>
                <w:szCs w:val="27"/>
              </w:rPr>
              <w:t xml:space="preserve"> Верховної Ради України було запропоновано включити до </w:t>
            </w:r>
            <w:r w:rsidRPr="00324A78">
              <w:rPr>
                <w:rFonts w:ascii="Times New Roman" w:hAnsi="Times New Roman" w:cs="Calibri"/>
                <w:sz w:val="27"/>
                <w:szCs w:val="27"/>
              </w:rPr>
              <w:t>Плану пріоритетних дій Уряду на 2020 рік</w:t>
            </w:r>
            <w:r w:rsidRPr="00E25DF6">
              <w:rPr>
                <w:rFonts w:ascii="Times New Roman" w:hAnsi="Times New Roman" w:cs="Calibri"/>
                <w:sz w:val="27"/>
                <w:szCs w:val="27"/>
              </w:rPr>
              <w:t xml:space="preserve"> розроблення законопроекту про внесення змін до деяких законодавчих актів, щодо притягнення до відповідальності  аудитора безпеки автомобільних доріг та особи, яка проводить перевірку безпеки автомобільних доріг, де передбачити внесення змін до Кодексу України про адміністративні правопорушення, з чіткими видами правопорушень та видами адміністративних стягнень, та внесення змін до  Кримінального кодексу України у разі вчинення аудитором суспільно небезпечного діяння, при здійсненні аудиту чи перевірки безпеки автомобільних доріг</w:t>
            </w:r>
            <w:r>
              <w:rPr>
                <w:rFonts w:ascii="Times New Roman" w:hAnsi="Times New Roman" w:cs="Calibri"/>
                <w:sz w:val="27"/>
                <w:szCs w:val="27"/>
              </w:rPr>
              <w:t xml:space="preserve">. </w:t>
            </w:r>
          </w:p>
          <w:p w:rsidR="0097494E" w:rsidRDefault="0097494E" w:rsidP="00B2451E">
            <w:pPr>
              <w:ind w:firstLine="567"/>
              <w:jc w:val="both"/>
              <w:rPr>
                <w:rFonts w:ascii="Times New Roman" w:hAnsi="Times New Roman" w:cs="Calibri"/>
                <w:sz w:val="27"/>
                <w:szCs w:val="27"/>
              </w:rPr>
            </w:pPr>
            <w:r>
              <w:rPr>
                <w:rFonts w:ascii="Times New Roman" w:hAnsi="Times New Roman" w:cs="Calibri"/>
                <w:sz w:val="27"/>
                <w:szCs w:val="27"/>
              </w:rPr>
              <w:t>Але аудитор надає свої послуги на договірних засадах, тому його відповідальність також має регулюватися договором.</w:t>
            </w:r>
          </w:p>
          <w:p w:rsidR="00B2451E" w:rsidRDefault="00B2451E" w:rsidP="00B2451E">
            <w:pPr>
              <w:ind w:firstLine="567"/>
              <w:jc w:val="both"/>
              <w:rPr>
                <w:rFonts w:ascii="Times New Roman" w:hAnsi="Times New Roman" w:cs="Calibri"/>
                <w:sz w:val="27"/>
                <w:szCs w:val="27"/>
              </w:rPr>
            </w:pPr>
            <w:r w:rsidRPr="00DE79E4">
              <w:rPr>
                <w:rFonts w:ascii="Times New Roman" w:hAnsi="Times New Roman" w:cs="Calibri"/>
                <w:sz w:val="27"/>
                <w:szCs w:val="27"/>
              </w:rPr>
              <w:t xml:space="preserve">Законом № 200 передбачено процедуру проведення аудиту та перевірки безпеки автомобільних доріг, а учасниками відповідних відносин також  особи, на балансі або у власності яких перебувають автомобільні дороги або їх ділянки (замовники), і які є відповідальними за забезпечення безпеки автомобільних доріг. Замовники мають </w:t>
            </w:r>
            <w:r w:rsidRPr="00DE79E4">
              <w:rPr>
                <w:rFonts w:ascii="Times New Roman" w:hAnsi="Times New Roman" w:cs="Calibri"/>
                <w:sz w:val="27"/>
                <w:szCs w:val="27"/>
              </w:rPr>
              <w:lastRenderedPageBreak/>
              <w:t>дотримуватися процедур, визначених законодавством, і дієвим способом забезпечення законності при здійсненні аудиту та перевірки безпеки автомобільних доріг є комплексне врегулювання відповідальності як замовників, так і осіб, що виконують аудит та перевірку. Тому пропонується внести зміни до статті 128-1 КУпАП, яка передбачає відповідальність спеціальних суб’єктів  (посадових осіб установ та організацій, відповідальних за будівництво та</w:t>
            </w:r>
            <w:r w:rsidR="0097494E">
              <w:rPr>
                <w:rFonts w:ascii="Times New Roman" w:hAnsi="Times New Roman" w:cs="Calibri"/>
                <w:sz w:val="27"/>
                <w:szCs w:val="27"/>
              </w:rPr>
              <w:t xml:space="preserve"> утримання автомобільних доріг)</w:t>
            </w:r>
            <w:r w:rsidRPr="00DE79E4">
              <w:rPr>
                <w:rFonts w:ascii="Times New Roman" w:hAnsi="Times New Roman" w:cs="Calibri"/>
                <w:sz w:val="27"/>
                <w:szCs w:val="27"/>
              </w:rPr>
              <w:t xml:space="preserve">.  </w:t>
            </w:r>
          </w:p>
          <w:p w:rsidR="00B2451E" w:rsidRPr="00DE79E4" w:rsidRDefault="00B2451E" w:rsidP="0097494E">
            <w:pPr>
              <w:ind w:firstLine="567"/>
              <w:jc w:val="both"/>
              <w:rPr>
                <w:rFonts w:ascii="Times New Roman" w:hAnsi="Times New Roman" w:cs="Calibri"/>
                <w:sz w:val="27"/>
                <w:szCs w:val="27"/>
              </w:rPr>
            </w:pPr>
          </w:p>
        </w:tc>
      </w:tr>
      <w:tr w:rsidR="00B2451E" w:rsidTr="004F0DD9">
        <w:tc>
          <w:tcPr>
            <w:tcW w:w="4815" w:type="dxa"/>
            <w:tcBorders>
              <w:right w:val="single" w:sz="4" w:space="0" w:color="auto"/>
            </w:tcBorders>
          </w:tcPr>
          <w:p w:rsidR="00B2451E" w:rsidRPr="00B33085" w:rsidRDefault="00B2451E" w:rsidP="00B2451E">
            <w:pPr>
              <w:ind w:firstLine="709"/>
              <w:jc w:val="both"/>
              <w:rPr>
                <w:rFonts w:ascii="Times New Roman" w:hAnsi="Times New Roman" w:cs="Calibri"/>
                <w:sz w:val="27"/>
                <w:szCs w:val="27"/>
              </w:rPr>
            </w:pPr>
            <w:r w:rsidRPr="00DE79E4">
              <w:rPr>
                <w:rFonts w:ascii="Times New Roman" w:hAnsi="Times New Roman" w:cs="Calibri"/>
                <w:sz w:val="27"/>
                <w:szCs w:val="27"/>
              </w:rPr>
              <w:lastRenderedPageBreak/>
              <w:t>відсутня</w:t>
            </w:r>
          </w:p>
        </w:tc>
        <w:tc>
          <w:tcPr>
            <w:tcW w:w="4819" w:type="dxa"/>
            <w:tcBorders>
              <w:top w:val="single" w:sz="4" w:space="0" w:color="auto"/>
              <w:left w:val="single" w:sz="4" w:space="0" w:color="auto"/>
              <w:bottom w:val="single" w:sz="4" w:space="0" w:color="auto"/>
              <w:right w:val="single" w:sz="4" w:space="0" w:color="auto"/>
            </w:tcBorders>
          </w:tcPr>
          <w:p w:rsidR="00B2451E" w:rsidRPr="004F0DD9" w:rsidRDefault="00B2451E" w:rsidP="00B2451E">
            <w:pPr>
              <w:ind w:firstLine="709"/>
              <w:jc w:val="both"/>
              <w:rPr>
                <w:rFonts w:ascii="Times New Roman" w:hAnsi="Times New Roman" w:cs="Calibri"/>
                <w:b/>
                <w:sz w:val="27"/>
                <w:szCs w:val="27"/>
              </w:rPr>
            </w:pPr>
            <w:r w:rsidRPr="004F0DD9">
              <w:rPr>
                <w:rFonts w:ascii="Times New Roman" w:hAnsi="Times New Roman" w:cs="Calibri"/>
                <w:b/>
                <w:sz w:val="27"/>
                <w:szCs w:val="27"/>
              </w:rPr>
              <w:t>Стаття 185-14. Створення перешкод при здійсненні аудиту та перевірки безпеки автомобільних доріг</w:t>
            </w:r>
          </w:p>
          <w:p w:rsidR="00B2451E" w:rsidRPr="004F0DD9" w:rsidRDefault="00B2451E" w:rsidP="00B2451E">
            <w:pPr>
              <w:ind w:firstLine="709"/>
              <w:jc w:val="both"/>
              <w:rPr>
                <w:rFonts w:ascii="Times New Roman" w:hAnsi="Times New Roman" w:cs="Calibri"/>
                <w:b/>
                <w:sz w:val="27"/>
                <w:szCs w:val="27"/>
              </w:rPr>
            </w:pPr>
          </w:p>
          <w:p w:rsidR="00B2451E" w:rsidRPr="004F0DD9" w:rsidRDefault="00B2451E" w:rsidP="00B2451E">
            <w:pPr>
              <w:ind w:firstLine="709"/>
              <w:jc w:val="both"/>
              <w:rPr>
                <w:rFonts w:ascii="Times New Roman" w:hAnsi="Times New Roman" w:cs="Calibri"/>
                <w:b/>
                <w:sz w:val="27"/>
                <w:szCs w:val="27"/>
              </w:rPr>
            </w:pPr>
            <w:r w:rsidRPr="004F0DD9">
              <w:rPr>
                <w:rFonts w:ascii="Times New Roman" w:hAnsi="Times New Roman" w:cs="Calibri"/>
                <w:b/>
                <w:sz w:val="27"/>
                <w:szCs w:val="27"/>
              </w:rPr>
              <w:t>Створення перешкод у організації та проведенні аудиту безпеки автомобільних доріг, перевірок їх безпеки -</w:t>
            </w:r>
          </w:p>
          <w:p w:rsidR="00B2451E" w:rsidRPr="004F0DD9" w:rsidRDefault="00B2451E" w:rsidP="00DC5D72">
            <w:pPr>
              <w:ind w:firstLine="709"/>
              <w:jc w:val="both"/>
              <w:rPr>
                <w:rFonts w:ascii="Times New Roman" w:hAnsi="Times New Roman" w:cs="Calibri"/>
                <w:b/>
                <w:sz w:val="27"/>
                <w:szCs w:val="27"/>
              </w:rPr>
            </w:pPr>
            <w:r w:rsidRPr="004F0DD9">
              <w:rPr>
                <w:rFonts w:ascii="Times New Roman" w:hAnsi="Times New Roman" w:cs="Calibri"/>
                <w:b/>
                <w:sz w:val="27"/>
                <w:szCs w:val="27"/>
              </w:rPr>
              <w:t>тягне за собою накладення штрафу на громадян від двох до п'яти неоподатковуваних мінімумів доходів громадян і попередження або накладення штрафу на посадових осіб - від трьох до п'яти неоподатковуваних мінімумів доходів громадян.</w:t>
            </w:r>
          </w:p>
        </w:tc>
        <w:tc>
          <w:tcPr>
            <w:tcW w:w="5103" w:type="dxa"/>
            <w:vMerge w:val="restart"/>
          </w:tcPr>
          <w:p w:rsidR="00B2451E" w:rsidRDefault="00B2451E" w:rsidP="00B2451E">
            <w:pPr>
              <w:ind w:firstLine="567"/>
              <w:jc w:val="both"/>
              <w:rPr>
                <w:rFonts w:ascii="Times New Roman" w:hAnsi="Times New Roman" w:cs="Calibri"/>
                <w:sz w:val="27"/>
                <w:szCs w:val="27"/>
              </w:rPr>
            </w:pPr>
            <w:r>
              <w:rPr>
                <w:rFonts w:ascii="Times New Roman" w:hAnsi="Times New Roman" w:cs="Calibri"/>
                <w:sz w:val="27"/>
                <w:szCs w:val="27"/>
              </w:rPr>
              <w:t>З метою попередження випадків та створення правового механізму притягнення до відповідальності третіх осіб (наприклад</w:t>
            </w:r>
            <w:r w:rsidR="00DC5D72">
              <w:rPr>
                <w:rFonts w:ascii="Times New Roman" w:hAnsi="Times New Roman" w:cs="Calibri"/>
                <w:sz w:val="27"/>
                <w:szCs w:val="27"/>
              </w:rPr>
              <w:t>,</w:t>
            </w:r>
            <w:r>
              <w:rPr>
                <w:rFonts w:ascii="Times New Roman" w:hAnsi="Times New Roman" w:cs="Calibri"/>
                <w:sz w:val="27"/>
                <w:szCs w:val="27"/>
              </w:rPr>
              <w:t xml:space="preserve"> представників підрядних організацій) як загальних суб</w:t>
            </w:r>
            <w:r w:rsidRPr="005D3302">
              <w:rPr>
                <w:rFonts w:ascii="Times New Roman" w:hAnsi="Times New Roman" w:cs="Calibri"/>
                <w:sz w:val="27"/>
                <w:szCs w:val="27"/>
              </w:rPr>
              <w:t>’</w:t>
            </w:r>
            <w:r>
              <w:rPr>
                <w:rFonts w:ascii="Times New Roman" w:hAnsi="Times New Roman" w:cs="Calibri"/>
                <w:sz w:val="27"/>
                <w:szCs w:val="27"/>
              </w:rPr>
              <w:t>єктів за  перешкоджання власникам (балансоутримувачам) автомобільних доріг та аудиторам</w:t>
            </w:r>
            <w:r w:rsidRPr="005D3302">
              <w:rPr>
                <w:rFonts w:ascii="Times New Roman" w:hAnsi="Times New Roman" w:cs="Calibri"/>
                <w:sz w:val="27"/>
                <w:szCs w:val="27"/>
              </w:rPr>
              <w:t xml:space="preserve"> </w:t>
            </w:r>
            <w:r>
              <w:rPr>
                <w:rFonts w:ascii="Times New Roman" w:hAnsi="Times New Roman" w:cs="Calibri"/>
                <w:sz w:val="27"/>
                <w:szCs w:val="27"/>
              </w:rPr>
              <w:t>і</w:t>
            </w:r>
            <w:r w:rsidRPr="005D3302">
              <w:rPr>
                <w:rFonts w:ascii="Times New Roman" w:hAnsi="Times New Roman" w:cs="Calibri"/>
                <w:sz w:val="27"/>
                <w:szCs w:val="27"/>
              </w:rPr>
              <w:t xml:space="preserve"> особ</w:t>
            </w:r>
            <w:r>
              <w:rPr>
                <w:rFonts w:ascii="Times New Roman" w:hAnsi="Times New Roman" w:cs="Calibri"/>
                <w:sz w:val="27"/>
                <w:szCs w:val="27"/>
              </w:rPr>
              <w:t>ам</w:t>
            </w:r>
            <w:r w:rsidRPr="005D3302">
              <w:rPr>
                <w:rFonts w:ascii="Times New Roman" w:hAnsi="Times New Roman" w:cs="Calibri"/>
                <w:sz w:val="27"/>
                <w:szCs w:val="27"/>
              </w:rPr>
              <w:t>, що здійснюють перевірку безпеки автомобільних доріг</w:t>
            </w:r>
            <w:r>
              <w:rPr>
                <w:rFonts w:ascii="Times New Roman" w:hAnsi="Times New Roman" w:cs="Calibri"/>
                <w:sz w:val="27"/>
                <w:szCs w:val="27"/>
              </w:rPr>
              <w:t>, здійснювати відповідні заходи пропонується запровадити відповідальність за с</w:t>
            </w:r>
            <w:r w:rsidRPr="005D3302">
              <w:rPr>
                <w:rFonts w:ascii="Times New Roman" w:hAnsi="Times New Roman" w:cs="Calibri"/>
                <w:sz w:val="27"/>
                <w:szCs w:val="27"/>
              </w:rPr>
              <w:t>творення перешкод у організації та проведенні аудиту безпеки автомобільних доріг, перевірок їх безпеки</w:t>
            </w:r>
            <w:r>
              <w:rPr>
                <w:rFonts w:ascii="Times New Roman" w:hAnsi="Times New Roman" w:cs="Calibri"/>
                <w:sz w:val="27"/>
                <w:szCs w:val="27"/>
              </w:rPr>
              <w:t xml:space="preserve"> шляхом включення до КУпАП нової норми (статті 185-14) та внесення відповідних змін до </w:t>
            </w:r>
            <w:r>
              <w:rPr>
                <w:rFonts w:ascii="Times New Roman" w:hAnsi="Times New Roman" w:cs="Calibri"/>
                <w:sz w:val="27"/>
                <w:szCs w:val="27"/>
              </w:rPr>
              <w:lastRenderedPageBreak/>
              <w:t>статей 221</w:t>
            </w:r>
            <w:r w:rsidR="00DC5D72">
              <w:rPr>
                <w:rFonts w:ascii="Times New Roman" w:hAnsi="Times New Roman" w:cs="Calibri"/>
                <w:sz w:val="27"/>
                <w:szCs w:val="27"/>
              </w:rPr>
              <w:t xml:space="preserve"> </w:t>
            </w:r>
            <w:r>
              <w:rPr>
                <w:rFonts w:ascii="Times New Roman" w:hAnsi="Times New Roman" w:cs="Calibri"/>
                <w:sz w:val="27"/>
                <w:szCs w:val="27"/>
              </w:rPr>
              <w:t>та 255</w:t>
            </w:r>
            <w:r w:rsidR="00DC5D72">
              <w:rPr>
                <w:rFonts w:ascii="Times New Roman" w:hAnsi="Times New Roman" w:cs="Calibri"/>
                <w:sz w:val="27"/>
                <w:szCs w:val="27"/>
              </w:rPr>
              <w:t xml:space="preserve"> </w:t>
            </w:r>
            <w:r>
              <w:rPr>
                <w:rFonts w:ascii="Times New Roman" w:hAnsi="Times New Roman" w:cs="Calibri"/>
                <w:sz w:val="27"/>
                <w:szCs w:val="27"/>
              </w:rPr>
              <w:t>цього Кодексу</w:t>
            </w:r>
            <w:r w:rsidR="00DC5D72">
              <w:rPr>
                <w:rFonts w:ascii="Times New Roman" w:hAnsi="Times New Roman" w:cs="Calibri"/>
                <w:sz w:val="27"/>
                <w:szCs w:val="27"/>
              </w:rPr>
              <w:t xml:space="preserve"> (протоколи про адміністративні правопор</w:t>
            </w:r>
            <w:r w:rsidR="00B90559">
              <w:rPr>
                <w:rFonts w:ascii="Times New Roman" w:hAnsi="Times New Roman" w:cs="Calibri"/>
                <w:sz w:val="27"/>
                <w:szCs w:val="27"/>
              </w:rPr>
              <w:t>уш</w:t>
            </w:r>
            <w:r w:rsidR="00DC5D72">
              <w:rPr>
                <w:rFonts w:ascii="Times New Roman" w:hAnsi="Times New Roman" w:cs="Calibri"/>
                <w:sz w:val="27"/>
                <w:szCs w:val="27"/>
              </w:rPr>
              <w:t>ення складатиме Укртрасбезпека, а справи розглядатиме суд)</w:t>
            </w:r>
            <w:r>
              <w:rPr>
                <w:rFonts w:ascii="Times New Roman" w:hAnsi="Times New Roman" w:cs="Calibri"/>
                <w:sz w:val="27"/>
                <w:szCs w:val="27"/>
              </w:rPr>
              <w:t>.</w:t>
            </w:r>
          </w:p>
          <w:p w:rsidR="00B2451E" w:rsidRDefault="00B2451E" w:rsidP="00B2451E">
            <w:pPr>
              <w:spacing w:before="240" w:after="240"/>
              <w:contextualSpacing/>
              <w:rPr>
                <w:rFonts w:ascii="Times New Roman" w:hAnsi="Times New Roman"/>
                <w:bCs/>
                <w:sz w:val="28"/>
                <w:szCs w:val="28"/>
              </w:rPr>
            </w:pPr>
          </w:p>
        </w:tc>
      </w:tr>
      <w:tr w:rsidR="00B2451E" w:rsidTr="004F0DD9">
        <w:tc>
          <w:tcPr>
            <w:tcW w:w="4815" w:type="dxa"/>
          </w:tcPr>
          <w:p w:rsidR="00B2451E" w:rsidRPr="00673DC8" w:rsidRDefault="00B2451E" w:rsidP="00B2451E">
            <w:pPr>
              <w:jc w:val="both"/>
              <w:rPr>
                <w:rFonts w:ascii="Times New Roman" w:hAnsi="Times New Roman" w:cs="Calibri"/>
                <w:sz w:val="27"/>
                <w:szCs w:val="27"/>
              </w:rPr>
            </w:pPr>
            <w:r w:rsidRPr="00673DC8">
              <w:rPr>
                <w:rFonts w:ascii="Times New Roman" w:hAnsi="Times New Roman" w:cs="Calibri"/>
                <w:sz w:val="27"/>
                <w:szCs w:val="27"/>
              </w:rPr>
              <w:lastRenderedPageBreak/>
              <w:t>Стаття 221. Районні, районні у місті, міські чи міськрайонні суди (судді)</w:t>
            </w:r>
          </w:p>
          <w:p w:rsidR="00B2451E" w:rsidRPr="00673DC8" w:rsidRDefault="00B2451E" w:rsidP="00B2451E">
            <w:pPr>
              <w:jc w:val="both"/>
              <w:rPr>
                <w:rFonts w:ascii="Times New Roman" w:hAnsi="Times New Roman" w:cs="Calibri"/>
                <w:sz w:val="27"/>
                <w:szCs w:val="27"/>
              </w:rPr>
            </w:pPr>
          </w:p>
          <w:p w:rsidR="00B2451E" w:rsidRPr="00673DC8" w:rsidRDefault="00B2451E" w:rsidP="00B2451E">
            <w:pPr>
              <w:jc w:val="both"/>
              <w:rPr>
                <w:rFonts w:ascii="Times New Roman" w:hAnsi="Times New Roman" w:cs="Calibri"/>
                <w:b/>
                <w:i/>
                <w:sz w:val="27"/>
                <w:szCs w:val="27"/>
              </w:rPr>
            </w:pPr>
            <w:r w:rsidRPr="00673DC8">
              <w:rPr>
                <w:rFonts w:ascii="Times New Roman" w:hAnsi="Times New Roman" w:cs="Calibri"/>
                <w:sz w:val="27"/>
                <w:szCs w:val="27"/>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w:t>
            </w:r>
            <w:r>
              <w:rPr>
                <w:rFonts w:ascii="Times New Roman" w:hAnsi="Times New Roman" w:cs="Calibri"/>
                <w:sz w:val="27"/>
                <w:szCs w:val="27"/>
              </w:rPr>
              <w:t xml:space="preserve">… </w:t>
            </w:r>
            <w:r w:rsidRPr="00673DC8">
              <w:rPr>
                <w:rFonts w:ascii="Times New Roman" w:hAnsi="Times New Roman" w:cs="Calibri"/>
                <w:sz w:val="27"/>
                <w:szCs w:val="27"/>
              </w:rPr>
              <w:t>статтями 183-1 - 185-11, 185-13, 186-1, 186-5 - 186-8,</w:t>
            </w:r>
            <w:r>
              <w:rPr>
                <w:rFonts w:ascii="Times New Roman" w:hAnsi="Times New Roman" w:cs="Calibri"/>
                <w:sz w:val="27"/>
                <w:szCs w:val="27"/>
              </w:rPr>
              <w:t>… .</w:t>
            </w:r>
          </w:p>
        </w:tc>
        <w:tc>
          <w:tcPr>
            <w:tcW w:w="4819" w:type="dxa"/>
            <w:tcBorders>
              <w:top w:val="single" w:sz="4" w:space="0" w:color="auto"/>
            </w:tcBorders>
          </w:tcPr>
          <w:p w:rsidR="00B2451E" w:rsidRPr="00673DC8" w:rsidRDefault="00B2451E" w:rsidP="00B2451E">
            <w:pPr>
              <w:ind w:firstLine="709"/>
              <w:jc w:val="both"/>
              <w:rPr>
                <w:rFonts w:ascii="Times New Roman" w:hAnsi="Times New Roman" w:cs="Calibri"/>
                <w:sz w:val="27"/>
                <w:szCs w:val="27"/>
              </w:rPr>
            </w:pPr>
            <w:r w:rsidRPr="00673DC8">
              <w:rPr>
                <w:rFonts w:ascii="Times New Roman" w:hAnsi="Times New Roman" w:cs="Calibri"/>
                <w:sz w:val="27"/>
                <w:szCs w:val="27"/>
              </w:rPr>
              <w:t>Стаття 221. Районні, районні у місті, міські чи міськрайонні суди (судді)</w:t>
            </w:r>
          </w:p>
          <w:p w:rsidR="00B2451E" w:rsidRPr="00673DC8" w:rsidRDefault="00B2451E" w:rsidP="00B2451E">
            <w:pPr>
              <w:ind w:firstLine="709"/>
              <w:jc w:val="both"/>
              <w:rPr>
                <w:rFonts w:ascii="Times New Roman" w:hAnsi="Times New Roman" w:cs="Calibri"/>
                <w:sz w:val="27"/>
                <w:szCs w:val="27"/>
              </w:rPr>
            </w:pPr>
          </w:p>
          <w:p w:rsidR="00B2451E" w:rsidRDefault="00B2451E" w:rsidP="00B2451E">
            <w:pPr>
              <w:ind w:firstLine="709"/>
              <w:jc w:val="both"/>
              <w:rPr>
                <w:rFonts w:ascii="Times New Roman" w:hAnsi="Times New Roman" w:cs="Calibri"/>
                <w:sz w:val="27"/>
                <w:szCs w:val="27"/>
              </w:rPr>
            </w:pPr>
            <w:r w:rsidRPr="00673DC8">
              <w:rPr>
                <w:rFonts w:ascii="Times New Roman" w:hAnsi="Times New Roman" w:cs="Calibri"/>
                <w:sz w:val="27"/>
                <w:szCs w:val="27"/>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статтями 183-1 - 185-11, 185-13, </w:t>
            </w:r>
            <w:r w:rsidRPr="00673DC8">
              <w:rPr>
                <w:rFonts w:ascii="Times New Roman" w:hAnsi="Times New Roman" w:cs="Calibri"/>
                <w:b/>
                <w:sz w:val="27"/>
                <w:szCs w:val="27"/>
              </w:rPr>
              <w:t>185-14,</w:t>
            </w:r>
            <w:r>
              <w:rPr>
                <w:rFonts w:ascii="Times New Roman" w:hAnsi="Times New Roman" w:cs="Calibri"/>
                <w:sz w:val="27"/>
                <w:szCs w:val="27"/>
              </w:rPr>
              <w:t xml:space="preserve"> </w:t>
            </w:r>
            <w:r w:rsidRPr="00673DC8">
              <w:rPr>
                <w:rFonts w:ascii="Times New Roman" w:hAnsi="Times New Roman" w:cs="Calibri"/>
                <w:sz w:val="27"/>
                <w:szCs w:val="27"/>
              </w:rPr>
              <w:t>186-1, 186-5 - 186-8,… .</w:t>
            </w:r>
          </w:p>
          <w:p w:rsidR="00B2451E" w:rsidRDefault="00B2451E" w:rsidP="00B2451E">
            <w:pPr>
              <w:ind w:firstLine="709"/>
              <w:jc w:val="both"/>
              <w:rPr>
                <w:rFonts w:ascii="Times New Roman" w:hAnsi="Times New Roman" w:cs="Calibri"/>
                <w:sz w:val="27"/>
                <w:szCs w:val="27"/>
              </w:rPr>
            </w:pPr>
          </w:p>
        </w:tc>
        <w:tc>
          <w:tcPr>
            <w:tcW w:w="5103" w:type="dxa"/>
            <w:vMerge/>
          </w:tcPr>
          <w:p w:rsidR="00B2451E" w:rsidRDefault="00B2451E" w:rsidP="00B2451E">
            <w:pPr>
              <w:spacing w:before="240" w:after="240"/>
              <w:contextualSpacing/>
              <w:rPr>
                <w:rFonts w:ascii="Times New Roman" w:hAnsi="Times New Roman"/>
                <w:bCs/>
                <w:sz w:val="28"/>
                <w:szCs w:val="28"/>
              </w:rPr>
            </w:pPr>
          </w:p>
        </w:tc>
      </w:tr>
      <w:tr w:rsidR="00B2451E" w:rsidTr="004F0DD9">
        <w:tc>
          <w:tcPr>
            <w:tcW w:w="4815" w:type="dxa"/>
          </w:tcPr>
          <w:p w:rsidR="00B2451E" w:rsidRPr="00DC5D72" w:rsidRDefault="00B2451E" w:rsidP="00B2451E">
            <w:pPr>
              <w:jc w:val="both"/>
              <w:rPr>
                <w:rFonts w:ascii="Times New Roman" w:hAnsi="Times New Roman"/>
                <w:sz w:val="28"/>
                <w:szCs w:val="28"/>
              </w:rPr>
            </w:pPr>
            <w:r w:rsidRPr="00DC5D72">
              <w:rPr>
                <w:rFonts w:ascii="Times New Roman" w:hAnsi="Times New Roman"/>
                <w:sz w:val="28"/>
                <w:szCs w:val="28"/>
              </w:rPr>
              <w:lastRenderedPageBreak/>
              <w:t>Стаття 255. Особи, які мають право складати протоколи про адміністративні правопорушення</w:t>
            </w:r>
          </w:p>
          <w:p w:rsidR="00B2451E" w:rsidRPr="00DC5D72" w:rsidRDefault="00B2451E" w:rsidP="00B2451E">
            <w:pPr>
              <w:jc w:val="both"/>
              <w:rPr>
                <w:rFonts w:ascii="Times New Roman" w:hAnsi="Times New Roman"/>
                <w:sz w:val="28"/>
                <w:szCs w:val="28"/>
              </w:rPr>
            </w:pPr>
          </w:p>
          <w:p w:rsidR="00B2451E" w:rsidRPr="00DC5D72" w:rsidRDefault="00DC5D72" w:rsidP="00B2451E">
            <w:pPr>
              <w:jc w:val="both"/>
              <w:rPr>
                <w:rFonts w:ascii="Times New Roman" w:hAnsi="Times New Roman"/>
                <w:sz w:val="28"/>
                <w:szCs w:val="28"/>
              </w:rPr>
            </w:pPr>
            <w:r w:rsidRPr="00DC5D72">
              <w:rPr>
                <w:rFonts w:ascii="Times New Roman" w:hAnsi="Times New Roman"/>
                <w:sz w:val="28"/>
                <w:szCs w:val="28"/>
              </w:rPr>
              <w:t>У справах про адміністративні правопорушення, розгляд яких віднесено до відання органів, зазначених у статтях 222 - 244-21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B2451E" w:rsidRPr="00DC5D72" w:rsidRDefault="00DC5D72" w:rsidP="00B2451E">
            <w:pPr>
              <w:jc w:val="both"/>
              <w:rPr>
                <w:rFonts w:ascii="Times New Roman" w:hAnsi="Times New Roman"/>
                <w:sz w:val="28"/>
                <w:szCs w:val="28"/>
              </w:rPr>
            </w:pPr>
            <w:r w:rsidRPr="00DC5D72">
              <w:rPr>
                <w:rFonts w:ascii="Times New Roman" w:hAnsi="Times New Roman"/>
                <w:sz w:val="28"/>
                <w:szCs w:val="28"/>
              </w:rPr>
              <w:t>…</w:t>
            </w:r>
          </w:p>
          <w:p w:rsidR="00DC5D72" w:rsidRPr="00DC5D72" w:rsidRDefault="00DC5D72" w:rsidP="00B2451E">
            <w:pPr>
              <w:jc w:val="both"/>
              <w:rPr>
                <w:rFonts w:ascii="Times New Roman" w:hAnsi="Times New Roman"/>
                <w:sz w:val="28"/>
                <w:szCs w:val="28"/>
              </w:rPr>
            </w:pPr>
            <w:r w:rsidRPr="00DC5D72">
              <w:rPr>
                <w:rFonts w:ascii="Times New Roman" w:hAnsi="Times New Roman"/>
                <w:sz w:val="28"/>
                <w:szCs w:val="28"/>
                <w:shd w:val="clear" w:color="auto" w:fill="FFFFFF"/>
              </w:rPr>
              <w:lastRenderedPageBreak/>
              <w:t>25)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w:t>
            </w:r>
            <w:hyperlink r:id="rId9" w:anchor="n998" w:tgtFrame="_blank" w:history="1">
              <w:r w:rsidRPr="00DC5D72">
                <w:rPr>
                  <w:rStyle w:val="af7"/>
                  <w:rFonts w:ascii="Times New Roman" w:eastAsiaTheme="majorEastAsia" w:hAnsi="Times New Roman"/>
                  <w:color w:val="auto"/>
                  <w:sz w:val="28"/>
                  <w:szCs w:val="28"/>
                  <w:u w:val="none"/>
                  <w:shd w:val="clear" w:color="auto" w:fill="FFFFFF"/>
                </w:rPr>
                <w:t>стаття 122</w:t>
              </w:r>
            </w:hyperlink>
            <w:hyperlink r:id="rId10" w:anchor="n998" w:tgtFrame="_blank" w:history="1">
              <w:r w:rsidRPr="00DC5D72">
                <w:rPr>
                  <w:rStyle w:val="af7"/>
                  <w:rFonts w:ascii="Times New Roman" w:eastAsiaTheme="majorEastAsia" w:hAnsi="Times New Roman"/>
                  <w:b/>
                  <w:bCs/>
                  <w:color w:val="auto"/>
                  <w:sz w:val="28"/>
                  <w:szCs w:val="28"/>
                  <w:u w:val="none"/>
                  <w:shd w:val="clear" w:color="auto" w:fill="FFFFFF"/>
                  <w:vertAlign w:val="superscript"/>
                </w:rPr>
                <w:t>-2</w:t>
              </w:r>
            </w:hyperlink>
            <w:r w:rsidRPr="00DC5D72">
              <w:rPr>
                <w:rFonts w:ascii="Times New Roman" w:hAnsi="Times New Roman"/>
                <w:sz w:val="28"/>
                <w:szCs w:val="28"/>
                <w:shd w:val="clear" w:color="auto" w:fill="FFFFFF"/>
              </w:rPr>
              <w:t> у частині, що стосується автомобільних перевезень пасажирів та/або вантажів, </w:t>
            </w:r>
            <w:hyperlink r:id="rId11" w:anchor="n4267" w:tgtFrame="_blank" w:history="1">
              <w:r w:rsidRPr="00DC5D72">
                <w:rPr>
                  <w:rStyle w:val="af7"/>
                  <w:rFonts w:ascii="Times New Roman" w:eastAsiaTheme="majorEastAsia" w:hAnsi="Times New Roman"/>
                  <w:color w:val="auto"/>
                  <w:sz w:val="28"/>
                  <w:szCs w:val="28"/>
                  <w:u w:val="none"/>
                  <w:shd w:val="clear" w:color="auto" w:fill="FFFFFF"/>
                </w:rPr>
                <w:t>частина друга</w:t>
              </w:r>
            </w:hyperlink>
            <w:r w:rsidRPr="00DC5D72">
              <w:rPr>
                <w:rFonts w:ascii="Times New Roman" w:hAnsi="Times New Roman"/>
                <w:sz w:val="28"/>
                <w:szCs w:val="28"/>
                <w:shd w:val="clear" w:color="auto" w:fill="FFFFFF"/>
              </w:rPr>
              <w:t> статті 132</w:t>
            </w:r>
            <w:r w:rsidRPr="00DC5D72">
              <w:rPr>
                <w:rStyle w:val="rvts37"/>
                <w:rFonts w:ascii="Times New Roman" w:eastAsiaTheme="minorEastAsia" w:hAnsi="Times New Roman"/>
                <w:b/>
                <w:bCs/>
                <w:sz w:val="28"/>
                <w:szCs w:val="28"/>
                <w:shd w:val="clear" w:color="auto" w:fill="FFFFFF"/>
                <w:vertAlign w:val="superscript"/>
              </w:rPr>
              <w:t>-1</w:t>
            </w:r>
            <w:r w:rsidRPr="00DC5D72">
              <w:rPr>
                <w:rFonts w:ascii="Times New Roman" w:hAnsi="Times New Roman"/>
                <w:sz w:val="28"/>
                <w:szCs w:val="28"/>
                <w:shd w:val="clear" w:color="auto" w:fill="FFFFFF"/>
              </w:rPr>
              <w:t>).</w:t>
            </w:r>
          </w:p>
        </w:tc>
        <w:tc>
          <w:tcPr>
            <w:tcW w:w="4819" w:type="dxa"/>
          </w:tcPr>
          <w:p w:rsidR="00B2451E" w:rsidRPr="00AC079C" w:rsidRDefault="00B2451E" w:rsidP="00B2451E">
            <w:pPr>
              <w:ind w:firstLine="709"/>
              <w:jc w:val="both"/>
              <w:rPr>
                <w:rFonts w:ascii="Times New Roman" w:hAnsi="Times New Roman" w:cs="Calibri"/>
                <w:sz w:val="27"/>
                <w:szCs w:val="27"/>
              </w:rPr>
            </w:pPr>
            <w:r w:rsidRPr="00AC079C">
              <w:rPr>
                <w:rFonts w:ascii="Times New Roman" w:hAnsi="Times New Roman" w:cs="Calibri"/>
                <w:sz w:val="27"/>
                <w:szCs w:val="27"/>
              </w:rPr>
              <w:lastRenderedPageBreak/>
              <w:t>Стаття 255. Особи, які мають право складати протоколи про адміністративні правопорушення</w:t>
            </w:r>
          </w:p>
          <w:p w:rsidR="00B2451E" w:rsidRPr="00AC079C" w:rsidRDefault="00B2451E" w:rsidP="00B2451E">
            <w:pPr>
              <w:ind w:firstLine="709"/>
              <w:jc w:val="both"/>
              <w:rPr>
                <w:rFonts w:ascii="Times New Roman" w:hAnsi="Times New Roman" w:cs="Calibri"/>
                <w:sz w:val="27"/>
                <w:szCs w:val="27"/>
              </w:rPr>
            </w:pPr>
          </w:p>
          <w:p w:rsidR="00DC5D72" w:rsidRPr="00DC5D72" w:rsidRDefault="00DC5D72" w:rsidP="00DC5D72">
            <w:pPr>
              <w:jc w:val="both"/>
              <w:rPr>
                <w:rFonts w:ascii="Times New Roman" w:hAnsi="Times New Roman"/>
                <w:sz w:val="28"/>
                <w:szCs w:val="28"/>
              </w:rPr>
            </w:pPr>
            <w:r w:rsidRPr="00DC5D72">
              <w:rPr>
                <w:rFonts w:ascii="Times New Roman" w:hAnsi="Times New Roman"/>
                <w:sz w:val="28"/>
                <w:szCs w:val="28"/>
              </w:rPr>
              <w:t>У справах про адміністративні правопорушення, розгляд яких віднесено до відання органів, зазначених у статтях 222 - 244-21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DC5D72" w:rsidRPr="00DC5D72" w:rsidRDefault="00DC5D72" w:rsidP="00DC5D72">
            <w:pPr>
              <w:jc w:val="both"/>
              <w:rPr>
                <w:rFonts w:ascii="Times New Roman" w:hAnsi="Times New Roman"/>
                <w:sz w:val="28"/>
                <w:szCs w:val="28"/>
              </w:rPr>
            </w:pPr>
            <w:r w:rsidRPr="00DC5D72">
              <w:rPr>
                <w:rFonts w:ascii="Times New Roman" w:hAnsi="Times New Roman"/>
                <w:sz w:val="28"/>
                <w:szCs w:val="28"/>
              </w:rPr>
              <w:t>…</w:t>
            </w:r>
          </w:p>
          <w:p w:rsidR="00B2451E" w:rsidRDefault="00DC5D72" w:rsidP="00DC5D72">
            <w:pPr>
              <w:ind w:firstLine="709"/>
              <w:jc w:val="both"/>
              <w:rPr>
                <w:rFonts w:ascii="Times New Roman" w:hAnsi="Times New Roman" w:cs="Calibri"/>
                <w:sz w:val="27"/>
                <w:szCs w:val="27"/>
              </w:rPr>
            </w:pPr>
            <w:r w:rsidRPr="00DC5D72">
              <w:rPr>
                <w:rFonts w:ascii="Times New Roman" w:hAnsi="Times New Roman"/>
                <w:sz w:val="28"/>
                <w:szCs w:val="28"/>
                <w:shd w:val="clear" w:color="auto" w:fill="FFFFFF"/>
              </w:rPr>
              <w:lastRenderedPageBreak/>
              <w:t>25)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w:t>
            </w:r>
            <w:hyperlink r:id="rId12" w:anchor="n998" w:tgtFrame="_blank" w:history="1">
              <w:r w:rsidRPr="00DC5D72">
                <w:rPr>
                  <w:rStyle w:val="af7"/>
                  <w:rFonts w:ascii="Times New Roman" w:eastAsiaTheme="majorEastAsia" w:hAnsi="Times New Roman"/>
                  <w:color w:val="auto"/>
                  <w:sz w:val="28"/>
                  <w:szCs w:val="28"/>
                  <w:u w:val="none"/>
                  <w:shd w:val="clear" w:color="auto" w:fill="FFFFFF"/>
                </w:rPr>
                <w:t>стаття 122</w:t>
              </w:r>
            </w:hyperlink>
            <w:hyperlink r:id="rId13" w:anchor="n998" w:tgtFrame="_blank" w:history="1">
              <w:r w:rsidRPr="00DC5D72">
                <w:rPr>
                  <w:rStyle w:val="af7"/>
                  <w:rFonts w:ascii="Times New Roman" w:eastAsiaTheme="majorEastAsia" w:hAnsi="Times New Roman"/>
                  <w:b/>
                  <w:bCs/>
                  <w:color w:val="auto"/>
                  <w:sz w:val="28"/>
                  <w:szCs w:val="28"/>
                  <w:u w:val="none"/>
                  <w:shd w:val="clear" w:color="auto" w:fill="FFFFFF"/>
                  <w:vertAlign w:val="superscript"/>
                </w:rPr>
                <w:t>-2</w:t>
              </w:r>
            </w:hyperlink>
            <w:r w:rsidRPr="00DC5D72">
              <w:rPr>
                <w:rFonts w:ascii="Times New Roman" w:hAnsi="Times New Roman"/>
                <w:sz w:val="28"/>
                <w:szCs w:val="28"/>
                <w:shd w:val="clear" w:color="auto" w:fill="FFFFFF"/>
              </w:rPr>
              <w:t> у частині, що стосується автомобільних перевезень пасажирів та/або вантажів, </w:t>
            </w:r>
            <w:hyperlink r:id="rId14" w:anchor="n4267" w:tgtFrame="_blank" w:history="1">
              <w:r w:rsidRPr="00DC5D72">
                <w:rPr>
                  <w:rStyle w:val="af7"/>
                  <w:rFonts w:ascii="Times New Roman" w:eastAsiaTheme="majorEastAsia" w:hAnsi="Times New Roman"/>
                  <w:color w:val="auto"/>
                  <w:sz w:val="28"/>
                  <w:szCs w:val="28"/>
                  <w:u w:val="none"/>
                  <w:shd w:val="clear" w:color="auto" w:fill="FFFFFF"/>
                </w:rPr>
                <w:t>частина друга</w:t>
              </w:r>
            </w:hyperlink>
            <w:r w:rsidRPr="00DC5D72">
              <w:rPr>
                <w:rFonts w:ascii="Times New Roman" w:hAnsi="Times New Roman"/>
                <w:sz w:val="28"/>
                <w:szCs w:val="28"/>
                <w:shd w:val="clear" w:color="auto" w:fill="FFFFFF"/>
              </w:rPr>
              <w:t> статті 132</w:t>
            </w:r>
            <w:r w:rsidRPr="00DC5D72">
              <w:rPr>
                <w:rStyle w:val="rvts37"/>
                <w:rFonts w:ascii="Times New Roman" w:eastAsiaTheme="minorEastAsia" w:hAnsi="Times New Roman"/>
                <w:b/>
                <w:bCs/>
                <w:sz w:val="28"/>
                <w:szCs w:val="28"/>
                <w:shd w:val="clear" w:color="auto" w:fill="FFFFFF"/>
                <w:vertAlign w:val="superscript"/>
              </w:rPr>
              <w:t>-1</w:t>
            </w:r>
            <w:r>
              <w:rPr>
                <w:rStyle w:val="rvts37"/>
                <w:rFonts w:ascii="Times New Roman" w:eastAsiaTheme="minorEastAsia" w:hAnsi="Times New Roman"/>
                <w:b/>
                <w:bCs/>
                <w:sz w:val="28"/>
                <w:szCs w:val="28"/>
                <w:shd w:val="clear" w:color="auto" w:fill="FFFFFF"/>
                <w:vertAlign w:val="superscript"/>
              </w:rPr>
              <w:t xml:space="preserve">, </w:t>
            </w:r>
            <w:r>
              <w:rPr>
                <w:rStyle w:val="rvts37"/>
                <w:rFonts w:ascii="Times New Roman" w:eastAsiaTheme="minorEastAsia" w:hAnsi="Times New Roman"/>
                <w:b/>
                <w:bCs/>
                <w:sz w:val="28"/>
                <w:szCs w:val="28"/>
                <w:shd w:val="clear" w:color="auto" w:fill="FFFFFF"/>
              </w:rPr>
              <w:t xml:space="preserve">стаття </w:t>
            </w:r>
            <w:r w:rsidRPr="004F0DD9">
              <w:rPr>
                <w:rFonts w:ascii="Times New Roman" w:hAnsi="Times New Roman" w:cs="Calibri"/>
                <w:b/>
                <w:sz w:val="27"/>
                <w:szCs w:val="27"/>
              </w:rPr>
              <w:t>185</w:t>
            </w:r>
            <w:r w:rsidRPr="00DC5D72">
              <w:rPr>
                <w:rFonts w:ascii="Times New Roman" w:hAnsi="Times New Roman" w:cs="Calibri"/>
                <w:b/>
                <w:sz w:val="27"/>
                <w:szCs w:val="27"/>
                <w:vertAlign w:val="superscript"/>
              </w:rPr>
              <w:t>-14</w:t>
            </w:r>
            <w:r w:rsidRPr="00DC5D72">
              <w:rPr>
                <w:rFonts w:ascii="Times New Roman" w:hAnsi="Times New Roman"/>
                <w:sz w:val="28"/>
                <w:szCs w:val="28"/>
                <w:shd w:val="clear" w:color="auto" w:fill="FFFFFF"/>
              </w:rPr>
              <w:t>).</w:t>
            </w:r>
          </w:p>
          <w:p w:rsidR="00B2451E" w:rsidRPr="00673DC8" w:rsidRDefault="00B2451E" w:rsidP="00B2451E">
            <w:pPr>
              <w:ind w:firstLine="709"/>
              <w:jc w:val="both"/>
              <w:rPr>
                <w:rFonts w:ascii="Times New Roman" w:hAnsi="Times New Roman" w:cs="Calibri"/>
                <w:sz w:val="27"/>
                <w:szCs w:val="27"/>
              </w:rPr>
            </w:pPr>
          </w:p>
        </w:tc>
        <w:tc>
          <w:tcPr>
            <w:tcW w:w="5103" w:type="dxa"/>
            <w:vMerge/>
          </w:tcPr>
          <w:p w:rsidR="00B2451E" w:rsidRDefault="00B2451E" w:rsidP="00B2451E">
            <w:pPr>
              <w:spacing w:before="240" w:after="240"/>
              <w:contextualSpacing/>
              <w:rPr>
                <w:rFonts w:ascii="Times New Roman" w:hAnsi="Times New Roman"/>
                <w:bCs/>
                <w:sz w:val="28"/>
                <w:szCs w:val="28"/>
              </w:rPr>
            </w:pPr>
          </w:p>
        </w:tc>
      </w:tr>
      <w:tr w:rsidR="00B2451E" w:rsidTr="004F0DD9">
        <w:tc>
          <w:tcPr>
            <w:tcW w:w="14737" w:type="dxa"/>
            <w:gridSpan w:val="3"/>
          </w:tcPr>
          <w:p w:rsidR="00B2451E" w:rsidRDefault="00B2451E" w:rsidP="00B2451E">
            <w:pPr>
              <w:spacing w:before="240" w:after="240"/>
              <w:contextualSpacing/>
              <w:jc w:val="center"/>
              <w:rPr>
                <w:rFonts w:ascii="Times New Roman" w:hAnsi="Times New Roman"/>
                <w:bCs/>
                <w:sz w:val="28"/>
                <w:szCs w:val="28"/>
              </w:rPr>
            </w:pPr>
            <w:r w:rsidRPr="00DE79E4">
              <w:rPr>
                <w:rFonts w:ascii="Times New Roman" w:hAnsi="Times New Roman" w:cs="Calibri"/>
                <w:b/>
                <w:sz w:val="27"/>
                <w:szCs w:val="27"/>
              </w:rPr>
              <w:lastRenderedPageBreak/>
              <w:t>Кримінальний кодекс України</w:t>
            </w:r>
          </w:p>
        </w:tc>
      </w:tr>
      <w:tr w:rsidR="00B2451E" w:rsidTr="004F0DD9">
        <w:tc>
          <w:tcPr>
            <w:tcW w:w="4815" w:type="dxa"/>
          </w:tcPr>
          <w:p w:rsidR="005A5D45" w:rsidRPr="005A5D45" w:rsidRDefault="005A5D45" w:rsidP="005A5D45">
            <w:pPr>
              <w:jc w:val="both"/>
              <w:rPr>
                <w:rFonts w:ascii="Times New Roman" w:hAnsi="Times New Roman" w:cs="Calibri"/>
                <w:sz w:val="27"/>
                <w:szCs w:val="27"/>
              </w:rPr>
            </w:pPr>
            <w:r w:rsidRPr="005A5D45">
              <w:rPr>
                <w:rFonts w:ascii="Times New Roman" w:hAnsi="Times New Roman" w:cs="Calibri"/>
                <w:sz w:val="27"/>
                <w:szCs w:val="27"/>
              </w:rPr>
              <w:t xml:space="preserve">Стаття 288. Порушення </w:t>
            </w:r>
            <w:r w:rsidRPr="00DC5D72">
              <w:rPr>
                <w:rFonts w:ascii="Times New Roman" w:hAnsi="Times New Roman" w:cs="Calibri"/>
                <w:i/>
                <w:sz w:val="27"/>
                <w:szCs w:val="27"/>
              </w:rPr>
              <w:t>правил, норм і стандартів</w:t>
            </w:r>
            <w:r w:rsidRPr="005A5D45">
              <w:rPr>
                <w:rFonts w:ascii="Times New Roman" w:hAnsi="Times New Roman" w:cs="Calibri"/>
                <w:sz w:val="27"/>
                <w:szCs w:val="27"/>
              </w:rPr>
              <w:t>, що стосуються убезпечення дорожнього руху</w:t>
            </w:r>
          </w:p>
          <w:p w:rsidR="005A5D45" w:rsidRDefault="005A5D45" w:rsidP="005A5D45">
            <w:pPr>
              <w:jc w:val="both"/>
              <w:rPr>
                <w:rFonts w:ascii="Times New Roman" w:hAnsi="Times New Roman" w:cs="Calibri"/>
                <w:sz w:val="27"/>
                <w:szCs w:val="27"/>
              </w:rPr>
            </w:pPr>
          </w:p>
          <w:p w:rsidR="00DC5D72" w:rsidRPr="005A5D45" w:rsidRDefault="00DC5D72" w:rsidP="005A5D45">
            <w:pPr>
              <w:jc w:val="both"/>
              <w:rPr>
                <w:rFonts w:ascii="Times New Roman" w:hAnsi="Times New Roman" w:cs="Calibri"/>
                <w:sz w:val="27"/>
                <w:szCs w:val="27"/>
              </w:rPr>
            </w:pPr>
          </w:p>
          <w:p w:rsidR="005A5D45" w:rsidRPr="005A5D45" w:rsidRDefault="005A5D45" w:rsidP="005A5D45">
            <w:pPr>
              <w:jc w:val="both"/>
              <w:rPr>
                <w:rFonts w:ascii="Times New Roman" w:hAnsi="Times New Roman" w:cs="Calibri"/>
                <w:sz w:val="27"/>
                <w:szCs w:val="27"/>
              </w:rPr>
            </w:pPr>
            <w:r w:rsidRPr="005A5D45">
              <w:rPr>
                <w:rFonts w:ascii="Times New Roman" w:hAnsi="Times New Roman" w:cs="Calibri"/>
                <w:sz w:val="27"/>
                <w:szCs w:val="27"/>
              </w:rPr>
              <w:t xml:space="preserve">Порушення </w:t>
            </w:r>
            <w:r w:rsidR="00EE2843" w:rsidRPr="00EE2843">
              <w:rPr>
                <w:rFonts w:ascii="Times New Roman" w:hAnsi="Times New Roman"/>
                <w:bCs/>
                <w:sz w:val="27"/>
                <w:szCs w:val="27"/>
              </w:rPr>
              <w:t>нормативно-правових актів, норм і правил</w:t>
            </w:r>
            <w:r w:rsidRPr="005A5D45">
              <w:rPr>
                <w:rFonts w:ascii="Times New Roman" w:hAnsi="Times New Roman" w:cs="Calibri"/>
                <w:sz w:val="27"/>
                <w:szCs w:val="27"/>
              </w:rPr>
              <w:t xml:space="preserve">, </w:t>
            </w:r>
            <w:r w:rsidRPr="00EE2843">
              <w:rPr>
                <w:rFonts w:ascii="Times New Roman" w:hAnsi="Times New Roman" w:cs="Calibri"/>
                <w:i/>
                <w:sz w:val="27"/>
                <w:szCs w:val="27"/>
              </w:rPr>
              <w:t>що стосуються убезпечення дорожнього руху</w:t>
            </w:r>
            <w:r w:rsidRPr="005A5D45">
              <w:rPr>
                <w:rFonts w:ascii="Times New Roman" w:hAnsi="Times New Roman" w:cs="Calibri"/>
                <w:sz w:val="27"/>
                <w:szCs w:val="27"/>
              </w:rPr>
              <w:t>,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 -</w:t>
            </w:r>
          </w:p>
          <w:p w:rsidR="005A5D45" w:rsidRDefault="005A5D45" w:rsidP="005A5D45">
            <w:pPr>
              <w:jc w:val="both"/>
              <w:rPr>
                <w:rFonts w:ascii="Times New Roman" w:hAnsi="Times New Roman" w:cs="Calibri"/>
                <w:sz w:val="27"/>
                <w:szCs w:val="27"/>
              </w:rPr>
            </w:pPr>
          </w:p>
          <w:p w:rsidR="00DC5D72" w:rsidRDefault="00DC5D72" w:rsidP="005A5D45">
            <w:pPr>
              <w:jc w:val="both"/>
              <w:rPr>
                <w:rFonts w:ascii="Times New Roman" w:hAnsi="Times New Roman" w:cs="Calibri"/>
                <w:sz w:val="27"/>
                <w:szCs w:val="27"/>
              </w:rPr>
            </w:pPr>
          </w:p>
          <w:p w:rsidR="00DC5D72" w:rsidRPr="005A5D45" w:rsidRDefault="00DC5D72" w:rsidP="005A5D45">
            <w:pPr>
              <w:jc w:val="both"/>
              <w:rPr>
                <w:rFonts w:ascii="Times New Roman" w:hAnsi="Times New Roman" w:cs="Calibri"/>
                <w:sz w:val="27"/>
                <w:szCs w:val="27"/>
              </w:rPr>
            </w:pPr>
          </w:p>
          <w:p w:rsidR="00B2451E" w:rsidRDefault="005A5D45" w:rsidP="005A5D45">
            <w:pPr>
              <w:spacing w:before="240" w:after="240"/>
              <w:contextualSpacing/>
              <w:jc w:val="both"/>
              <w:rPr>
                <w:rFonts w:ascii="Times New Roman" w:hAnsi="Times New Roman"/>
                <w:bCs/>
                <w:sz w:val="28"/>
                <w:szCs w:val="28"/>
              </w:rPr>
            </w:pPr>
            <w:r w:rsidRPr="005A5D45">
              <w:rPr>
                <w:rFonts w:ascii="Times New Roman" w:hAnsi="Times New Roman" w:cs="Calibri"/>
                <w:sz w:val="27"/>
                <w:szCs w:val="27"/>
              </w:rPr>
              <w:lastRenderedPageBreak/>
              <w:t>карається штрафом від двохсот до п'ятисот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w:t>
            </w:r>
          </w:p>
        </w:tc>
        <w:tc>
          <w:tcPr>
            <w:tcW w:w="4819" w:type="dxa"/>
          </w:tcPr>
          <w:p w:rsidR="005A5D45" w:rsidRPr="005A5D45" w:rsidRDefault="005A5D45" w:rsidP="005A5D45">
            <w:pPr>
              <w:ind w:firstLine="709"/>
              <w:jc w:val="both"/>
              <w:rPr>
                <w:rFonts w:ascii="Times New Roman" w:hAnsi="Times New Roman" w:cs="Calibri"/>
                <w:sz w:val="27"/>
                <w:szCs w:val="27"/>
              </w:rPr>
            </w:pPr>
            <w:r w:rsidRPr="005A5D45">
              <w:rPr>
                <w:rFonts w:ascii="Times New Roman" w:hAnsi="Times New Roman" w:cs="Calibri"/>
                <w:sz w:val="27"/>
                <w:szCs w:val="27"/>
              </w:rPr>
              <w:lastRenderedPageBreak/>
              <w:t xml:space="preserve">Стаття 288. Порушення </w:t>
            </w:r>
            <w:r w:rsidR="00DC5D72" w:rsidRPr="00DC5D72">
              <w:rPr>
                <w:rFonts w:ascii="Times New Roman" w:hAnsi="Times New Roman" w:cs="Calibri"/>
                <w:b/>
                <w:sz w:val="27"/>
                <w:szCs w:val="27"/>
              </w:rPr>
              <w:t>нормативно-правових актів, норм і правил,</w:t>
            </w:r>
            <w:r w:rsidR="00DC5D72" w:rsidRPr="00DC5D72">
              <w:rPr>
                <w:rFonts w:ascii="Times New Roman" w:hAnsi="Times New Roman" w:cs="Calibri"/>
                <w:sz w:val="27"/>
                <w:szCs w:val="27"/>
              </w:rPr>
              <w:t xml:space="preserve"> </w:t>
            </w:r>
            <w:r w:rsidRPr="005A5D45">
              <w:rPr>
                <w:rFonts w:ascii="Times New Roman" w:hAnsi="Times New Roman" w:cs="Calibri"/>
                <w:sz w:val="27"/>
                <w:szCs w:val="27"/>
              </w:rPr>
              <w:t>що стосуються убезпечення дорожнього руху</w:t>
            </w:r>
          </w:p>
          <w:p w:rsidR="005A5D45" w:rsidRPr="005A5D45" w:rsidRDefault="005A5D45" w:rsidP="005A5D45">
            <w:pPr>
              <w:ind w:firstLine="709"/>
              <w:jc w:val="both"/>
              <w:rPr>
                <w:rFonts w:ascii="Times New Roman" w:hAnsi="Times New Roman" w:cs="Calibri"/>
                <w:sz w:val="27"/>
                <w:szCs w:val="27"/>
              </w:rPr>
            </w:pPr>
          </w:p>
          <w:p w:rsidR="005A5D45" w:rsidRPr="005A5D45" w:rsidRDefault="005A5D45" w:rsidP="005A5D45">
            <w:pPr>
              <w:ind w:firstLine="709"/>
              <w:jc w:val="both"/>
              <w:rPr>
                <w:rFonts w:ascii="Times New Roman" w:hAnsi="Times New Roman" w:cs="Calibri"/>
                <w:sz w:val="27"/>
                <w:szCs w:val="27"/>
              </w:rPr>
            </w:pPr>
            <w:r w:rsidRPr="005A5D45">
              <w:rPr>
                <w:rFonts w:ascii="Times New Roman" w:hAnsi="Times New Roman" w:cs="Calibri"/>
                <w:sz w:val="27"/>
                <w:szCs w:val="27"/>
              </w:rPr>
              <w:t xml:space="preserve">Порушення </w:t>
            </w:r>
            <w:r w:rsidR="00DC5D72" w:rsidRPr="00EE2843">
              <w:rPr>
                <w:rFonts w:ascii="Times New Roman" w:hAnsi="Times New Roman" w:cs="Calibri"/>
                <w:sz w:val="27"/>
                <w:szCs w:val="27"/>
              </w:rPr>
              <w:t>нормативно-правових актів, норм і правил</w:t>
            </w:r>
            <w:r w:rsidR="00DC5D72" w:rsidRPr="00F33772">
              <w:rPr>
                <w:rFonts w:ascii="Times New Roman" w:hAnsi="Times New Roman" w:cs="Calibri"/>
                <w:b/>
                <w:sz w:val="27"/>
                <w:szCs w:val="27"/>
              </w:rPr>
              <w:t>,</w:t>
            </w:r>
            <w:r w:rsidR="004F0DD9">
              <w:rPr>
                <w:rFonts w:ascii="Times New Roman" w:hAnsi="Times New Roman" w:cs="Calibri"/>
                <w:b/>
                <w:sz w:val="27"/>
                <w:szCs w:val="27"/>
              </w:rPr>
              <w:t xml:space="preserve"> </w:t>
            </w:r>
            <w:r w:rsidR="00AC6009">
              <w:rPr>
                <w:rFonts w:ascii="Times New Roman" w:hAnsi="Times New Roman" w:cs="Calibri"/>
                <w:b/>
                <w:sz w:val="27"/>
                <w:szCs w:val="27"/>
              </w:rPr>
              <w:t>з питань</w:t>
            </w:r>
            <w:r w:rsidR="004F0DD9" w:rsidRPr="004F0DD9">
              <w:rPr>
                <w:rFonts w:ascii="Times New Roman" w:hAnsi="Times New Roman" w:cs="Calibri"/>
                <w:b/>
                <w:sz w:val="27"/>
                <w:szCs w:val="27"/>
              </w:rPr>
              <w:t xml:space="preserve"> </w:t>
            </w:r>
            <w:r w:rsidR="00AC6009" w:rsidRPr="00AC6009">
              <w:rPr>
                <w:rFonts w:ascii="Times New Roman" w:hAnsi="Times New Roman" w:cs="Calibri"/>
                <w:b/>
                <w:sz w:val="27"/>
                <w:szCs w:val="27"/>
              </w:rPr>
              <w:t>управління у сфері безпеки автомобільних доріг</w:t>
            </w:r>
            <w:r w:rsidR="004F0DD9" w:rsidRPr="004F0DD9">
              <w:rPr>
                <w:rFonts w:ascii="Times New Roman" w:hAnsi="Times New Roman" w:cs="Calibri"/>
                <w:b/>
                <w:sz w:val="27"/>
                <w:szCs w:val="27"/>
              </w:rPr>
              <w:t>,</w:t>
            </w:r>
            <w:r w:rsidRPr="005A5D45">
              <w:rPr>
                <w:rFonts w:ascii="Times New Roman" w:hAnsi="Times New Roman" w:cs="Calibri"/>
                <w:sz w:val="27"/>
                <w:szCs w:val="27"/>
              </w:rPr>
              <w:t xml:space="preserve"> що стосуються убезпечення дорожнього руху, вчинене </w:t>
            </w:r>
            <w:r w:rsidR="00FD2762" w:rsidRPr="00FD2762">
              <w:rPr>
                <w:rFonts w:ascii="Times New Roman" w:hAnsi="Times New Roman" w:cs="Calibri"/>
                <w:b/>
                <w:sz w:val="27"/>
                <w:szCs w:val="27"/>
              </w:rPr>
              <w:t>аудитором</w:t>
            </w:r>
            <w:r w:rsidR="00FD2762">
              <w:rPr>
                <w:rFonts w:ascii="Times New Roman" w:hAnsi="Times New Roman" w:cs="Calibri"/>
                <w:b/>
                <w:sz w:val="27"/>
                <w:szCs w:val="27"/>
              </w:rPr>
              <w:t xml:space="preserve"> </w:t>
            </w:r>
            <w:r w:rsidR="00FD2762" w:rsidRPr="00FD2762">
              <w:rPr>
                <w:rFonts w:ascii="Times New Roman" w:hAnsi="Times New Roman" w:cs="Calibri"/>
                <w:b/>
                <w:sz w:val="27"/>
                <w:szCs w:val="27"/>
              </w:rPr>
              <w:t xml:space="preserve">безпеки автомобільних доріг або </w:t>
            </w:r>
            <w:r w:rsidRPr="00FD2762">
              <w:rPr>
                <w:rFonts w:ascii="Times New Roman" w:hAnsi="Times New Roman" w:cs="Calibri"/>
                <w:b/>
                <w:sz w:val="27"/>
                <w:szCs w:val="27"/>
              </w:rPr>
              <w:t>особою,</w:t>
            </w:r>
            <w:r w:rsidR="00FD2762" w:rsidRPr="00FD2762">
              <w:rPr>
                <w:rFonts w:ascii="Times New Roman" w:hAnsi="Times New Roman" w:cs="Calibri"/>
                <w:b/>
                <w:sz w:val="27"/>
                <w:szCs w:val="27"/>
              </w:rPr>
              <w:t xml:space="preserve"> як</w:t>
            </w:r>
            <w:r w:rsidR="00FD2762">
              <w:rPr>
                <w:rFonts w:ascii="Times New Roman" w:hAnsi="Times New Roman" w:cs="Calibri"/>
                <w:b/>
                <w:sz w:val="27"/>
                <w:szCs w:val="27"/>
              </w:rPr>
              <w:t>а</w:t>
            </w:r>
            <w:r w:rsidR="00FD2762" w:rsidRPr="00FD2762">
              <w:rPr>
                <w:rFonts w:ascii="Times New Roman" w:hAnsi="Times New Roman" w:cs="Calibri"/>
                <w:b/>
                <w:sz w:val="27"/>
                <w:szCs w:val="27"/>
              </w:rPr>
              <w:t xml:space="preserve"> провод</w:t>
            </w:r>
            <w:r w:rsidR="00FD2762">
              <w:rPr>
                <w:rFonts w:ascii="Times New Roman" w:hAnsi="Times New Roman" w:cs="Calibri"/>
                <w:b/>
                <w:sz w:val="27"/>
                <w:szCs w:val="27"/>
              </w:rPr>
              <w:t>и</w:t>
            </w:r>
            <w:r w:rsidR="00FD2762" w:rsidRPr="00FD2762">
              <w:rPr>
                <w:rFonts w:ascii="Times New Roman" w:hAnsi="Times New Roman" w:cs="Calibri"/>
                <w:b/>
                <w:sz w:val="27"/>
                <w:szCs w:val="27"/>
              </w:rPr>
              <w:t xml:space="preserve">ть перевірку безпеки автомобільних доріг, </w:t>
            </w:r>
            <w:r w:rsidR="00FD2762" w:rsidRPr="00FD2762">
              <w:rPr>
                <w:rFonts w:ascii="Times New Roman" w:hAnsi="Times New Roman" w:cs="Calibri"/>
                <w:sz w:val="27"/>
                <w:szCs w:val="27"/>
              </w:rPr>
              <w:t>або особою,</w:t>
            </w:r>
            <w:r w:rsidR="00FD2762">
              <w:rPr>
                <w:rFonts w:ascii="Times New Roman" w:hAnsi="Times New Roman" w:cs="Calibri"/>
                <w:sz w:val="27"/>
                <w:szCs w:val="27"/>
              </w:rPr>
              <w:t xml:space="preserve"> </w:t>
            </w:r>
            <w:r w:rsidRPr="005A5D45">
              <w:rPr>
                <w:rFonts w:ascii="Times New Roman" w:hAnsi="Times New Roman" w:cs="Calibri"/>
                <w:sz w:val="27"/>
                <w:szCs w:val="27"/>
              </w:rPr>
              <w:t xml:space="preserve">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w:t>
            </w:r>
            <w:r w:rsidRPr="005A5D45">
              <w:rPr>
                <w:rFonts w:ascii="Times New Roman" w:hAnsi="Times New Roman" w:cs="Calibri"/>
                <w:sz w:val="27"/>
                <w:szCs w:val="27"/>
              </w:rPr>
              <w:lastRenderedPageBreak/>
              <w:t>ушкодження, тяжке тілесне ушкодження або смерть, -</w:t>
            </w:r>
          </w:p>
          <w:p w:rsidR="005A5D45" w:rsidRPr="005A5D45" w:rsidRDefault="005A5D45" w:rsidP="005A5D45">
            <w:pPr>
              <w:ind w:firstLine="709"/>
              <w:jc w:val="both"/>
              <w:rPr>
                <w:rFonts w:ascii="Times New Roman" w:hAnsi="Times New Roman" w:cs="Calibri"/>
                <w:sz w:val="27"/>
                <w:szCs w:val="27"/>
              </w:rPr>
            </w:pPr>
          </w:p>
          <w:p w:rsidR="005A5D45" w:rsidRDefault="005A5D45" w:rsidP="005A5D45">
            <w:pPr>
              <w:ind w:firstLine="709"/>
              <w:jc w:val="both"/>
              <w:rPr>
                <w:rFonts w:ascii="Times New Roman" w:hAnsi="Times New Roman" w:cs="Calibri"/>
                <w:sz w:val="27"/>
                <w:szCs w:val="27"/>
              </w:rPr>
            </w:pPr>
            <w:r w:rsidRPr="005A5D45">
              <w:rPr>
                <w:rFonts w:ascii="Times New Roman" w:hAnsi="Times New Roman" w:cs="Calibri"/>
                <w:sz w:val="27"/>
                <w:szCs w:val="27"/>
              </w:rPr>
              <w:t>карається штрафом від двохсот до п'ятисот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w:t>
            </w:r>
          </w:p>
          <w:p w:rsidR="005A5D45" w:rsidRDefault="005A5D45" w:rsidP="005A5D45">
            <w:pPr>
              <w:ind w:firstLine="709"/>
              <w:jc w:val="both"/>
              <w:rPr>
                <w:rFonts w:ascii="Times New Roman" w:hAnsi="Times New Roman" w:cs="Calibri"/>
                <w:sz w:val="27"/>
                <w:szCs w:val="27"/>
              </w:rPr>
            </w:pPr>
          </w:p>
          <w:p w:rsidR="00B2451E" w:rsidRDefault="00B2451E" w:rsidP="005A5D45">
            <w:pPr>
              <w:ind w:firstLine="709"/>
              <w:jc w:val="both"/>
              <w:rPr>
                <w:rFonts w:ascii="Times New Roman" w:hAnsi="Times New Roman"/>
                <w:bCs/>
                <w:sz w:val="28"/>
                <w:szCs w:val="28"/>
              </w:rPr>
            </w:pPr>
          </w:p>
        </w:tc>
        <w:tc>
          <w:tcPr>
            <w:tcW w:w="5103" w:type="dxa"/>
          </w:tcPr>
          <w:p w:rsidR="00B2451E" w:rsidRPr="00DE79E4" w:rsidRDefault="00B2451E" w:rsidP="00B2451E">
            <w:pPr>
              <w:ind w:firstLine="567"/>
              <w:jc w:val="both"/>
              <w:rPr>
                <w:rFonts w:ascii="Times New Roman" w:hAnsi="Times New Roman" w:cs="Calibri"/>
                <w:sz w:val="27"/>
                <w:szCs w:val="27"/>
              </w:rPr>
            </w:pPr>
            <w:r w:rsidRPr="00DE79E4">
              <w:rPr>
                <w:rFonts w:ascii="Times New Roman" w:hAnsi="Times New Roman" w:cs="Calibri"/>
                <w:sz w:val="27"/>
                <w:szCs w:val="27"/>
              </w:rPr>
              <w:lastRenderedPageBreak/>
              <w:t>Законом України від 17.10.2019 №</w:t>
            </w:r>
            <w:r w:rsidR="004F0DD9">
              <w:rPr>
                <w:rFonts w:ascii="Times New Roman" w:hAnsi="Times New Roman" w:cs="Calibri"/>
                <w:sz w:val="27"/>
                <w:szCs w:val="27"/>
              </w:rPr>
              <w:t> </w:t>
            </w:r>
            <w:r w:rsidRPr="00DE79E4">
              <w:rPr>
                <w:rFonts w:ascii="Times New Roman" w:hAnsi="Times New Roman" w:cs="Calibri"/>
                <w:sz w:val="27"/>
                <w:szCs w:val="27"/>
              </w:rPr>
              <w:t>200-IX «Про</w:t>
            </w:r>
            <w:r>
              <w:rPr>
                <w:rFonts w:ascii="Times New Roman" w:hAnsi="Times New Roman" w:cs="Calibri"/>
                <w:sz w:val="27"/>
                <w:szCs w:val="27"/>
              </w:rPr>
              <w:t> </w:t>
            </w:r>
            <w:r w:rsidRPr="00DE79E4">
              <w:rPr>
                <w:rFonts w:ascii="Times New Roman" w:hAnsi="Times New Roman" w:cs="Calibri"/>
                <w:sz w:val="27"/>
                <w:szCs w:val="27"/>
              </w:rPr>
              <w:t xml:space="preserve">внесення змін до деяких законів України щодо управління безпекою автомобільних доріг» </w:t>
            </w:r>
            <w:r>
              <w:rPr>
                <w:rFonts w:ascii="Times New Roman" w:hAnsi="Times New Roman" w:cs="Calibri"/>
                <w:sz w:val="27"/>
                <w:szCs w:val="27"/>
              </w:rPr>
              <w:t>передбачено, що п</w:t>
            </w:r>
            <w:r w:rsidRPr="00DE79E4">
              <w:rPr>
                <w:rFonts w:ascii="Times New Roman" w:hAnsi="Times New Roman" w:cs="Calibri"/>
                <w:sz w:val="27"/>
                <w:szCs w:val="27"/>
              </w:rPr>
              <w:t>роведення аудиту безпеки автомобільних доріг є обов’язковим на міжнародних та національних автомобільних дорогах. На стадії експлуатації автомобільних доріг проводяться перевірки безпеки автомобільних доріг, що є обов’язковими на автомобільних дорогах загального користування.</w:t>
            </w:r>
          </w:p>
          <w:p w:rsidR="00B2451E" w:rsidRDefault="00B2451E" w:rsidP="00B2451E">
            <w:pPr>
              <w:ind w:firstLine="567"/>
              <w:jc w:val="both"/>
              <w:rPr>
                <w:rFonts w:ascii="Times New Roman" w:hAnsi="Times New Roman" w:cs="Calibri"/>
                <w:sz w:val="27"/>
                <w:szCs w:val="27"/>
              </w:rPr>
            </w:pPr>
            <w:r w:rsidRPr="00DE79E4">
              <w:rPr>
                <w:rFonts w:ascii="Times New Roman" w:hAnsi="Times New Roman" w:cs="Calibri"/>
                <w:sz w:val="27"/>
                <w:szCs w:val="27"/>
              </w:rPr>
              <w:t xml:space="preserve">Аудит проводиться аудиторами або юридичними особами, що залучають таких аудиторів, відомості про яких включаються до реєстру аудиторів безпеки автомобільних доріг. Перевірка безпеки автомобільних доріг здійснюється особами, які пройшли підтвердження кваліфікації осіб, які здійснюють аудит та </w:t>
            </w:r>
            <w:r w:rsidRPr="00DE79E4">
              <w:rPr>
                <w:rFonts w:ascii="Times New Roman" w:hAnsi="Times New Roman" w:cs="Calibri"/>
                <w:sz w:val="27"/>
                <w:szCs w:val="27"/>
              </w:rPr>
              <w:lastRenderedPageBreak/>
              <w:t>перевірку безпеки автомобільних доріг, або юридичними особами, що залучили таких осіб.</w:t>
            </w:r>
          </w:p>
          <w:p w:rsidR="00B2451E" w:rsidRDefault="00B2451E" w:rsidP="00B2451E">
            <w:pPr>
              <w:ind w:firstLine="567"/>
              <w:jc w:val="both"/>
              <w:rPr>
                <w:rFonts w:ascii="Times New Roman" w:hAnsi="Times New Roman" w:cs="Calibri"/>
                <w:sz w:val="27"/>
                <w:szCs w:val="27"/>
              </w:rPr>
            </w:pPr>
            <w:r>
              <w:rPr>
                <w:rFonts w:ascii="Times New Roman" w:hAnsi="Times New Roman" w:cs="Calibri"/>
                <w:sz w:val="27"/>
                <w:szCs w:val="27"/>
              </w:rPr>
              <w:t xml:space="preserve">Враховуючи пропозиції Комітету, пропонується запровадити кримінальну відповідальність </w:t>
            </w:r>
            <w:r w:rsidR="004F0DD9">
              <w:rPr>
                <w:rFonts w:ascii="Times New Roman" w:hAnsi="Times New Roman" w:cs="Calibri"/>
                <w:sz w:val="27"/>
                <w:szCs w:val="27"/>
              </w:rPr>
              <w:t xml:space="preserve">за порушення </w:t>
            </w:r>
            <w:r w:rsidR="005A5D45" w:rsidRPr="005A5D45">
              <w:rPr>
                <w:rFonts w:ascii="Times New Roman" w:hAnsi="Times New Roman" w:cs="Calibri"/>
                <w:sz w:val="27"/>
                <w:szCs w:val="27"/>
              </w:rPr>
              <w:t>законодавства</w:t>
            </w:r>
            <w:r w:rsidR="004F0DD9">
              <w:rPr>
                <w:rFonts w:ascii="Times New Roman" w:hAnsi="Times New Roman" w:cs="Calibri"/>
                <w:sz w:val="27"/>
                <w:szCs w:val="27"/>
              </w:rPr>
              <w:t>,</w:t>
            </w:r>
            <w:r w:rsidR="005A5D45" w:rsidRPr="005A5D45">
              <w:rPr>
                <w:rFonts w:ascii="Times New Roman" w:hAnsi="Times New Roman" w:cs="Calibri"/>
                <w:sz w:val="27"/>
                <w:szCs w:val="27"/>
              </w:rPr>
              <w:t xml:space="preserve"> що стосуються убезпечення </w:t>
            </w:r>
            <w:r w:rsidR="004F0DD9">
              <w:rPr>
                <w:rFonts w:ascii="Times New Roman" w:hAnsi="Times New Roman" w:cs="Calibri"/>
                <w:sz w:val="27"/>
                <w:szCs w:val="27"/>
              </w:rPr>
              <w:t xml:space="preserve">безпеки </w:t>
            </w:r>
            <w:r w:rsidR="005A5D45" w:rsidRPr="005A5D45">
              <w:rPr>
                <w:rFonts w:ascii="Times New Roman" w:hAnsi="Times New Roman" w:cs="Calibri"/>
                <w:sz w:val="27"/>
                <w:szCs w:val="27"/>
              </w:rPr>
              <w:t>дорожнього руху,</w:t>
            </w:r>
            <w:r w:rsidR="005A5D45">
              <w:t xml:space="preserve"> </w:t>
            </w:r>
            <w:r w:rsidR="005A5D45" w:rsidRPr="005A5D45">
              <w:rPr>
                <w:rFonts w:ascii="Times New Roman" w:hAnsi="Times New Roman" w:cs="Calibri"/>
                <w:sz w:val="27"/>
                <w:szCs w:val="27"/>
              </w:rPr>
              <w:t>якщо це порушення спричинило потерпілому середньої тяжкості тілесне ушкодження, тяжке тілесне ушкодження або смерть</w:t>
            </w:r>
            <w:r>
              <w:rPr>
                <w:rFonts w:ascii="Times New Roman" w:hAnsi="Times New Roman" w:cs="Calibri"/>
                <w:sz w:val="27"/>
                <w:szCs w:val="27"/>
              </w:rPr>
              <w:t>.</w:t>
            </w:r>
          </w:p>
          <w:p w:rsidR="00B2451E" w:rsidRDefault="00B2451E" w:rsidP="005A5D45">
            <w:pPr>
              <w:spacing w:before="240" w:after="240"/>
              <w:contextualSpacing/>
              <w:jc w:val="both"/>
              <w:rPr>
                <w:rFonts w:ascii="Times New Roman" w:hAnsi="Times New Roman"/>
                <w:bCs/>
                <w:sz w:val="28"/>
                <w:szCs w:val="28"/>
              </w:rPr>
            </w:pPr>
            <w:r>
              <w:rPr>
                <w:rFonts w:ascii="Times New Roman" w:hAnsi="Times New Roman" w:cs="Calibri"/>
                <w:sz w:val="27"/>
                <w:szCs w:val="27"/>
              </w:rPr>
              <w:t>Суспільно небезпечні наслідки є ознакою розмежування складу злочину за статтею 2</w:t>
            </w:r>
            <w:r w:rsidR="005A5D45">
              <w:rPr>
                <w:rFonts w:ascii="Times New Roman" w:hAnsi="Times New Roman" w:cs="Calibri"/>
                <w:sz w:val="27"/>
                <w:szCs w:val="27"/>
              </w:rPr>
              <w:t>88</w:t>
            </w:r>
            <w:r>
              <w:rPr>
                <w:rFonts w:ascii="Times New Roman" w:hAnsi="Times New Roman" w:cs="Calibri"/>
                <w:sz w:val="27"/>
                <w:szCs w:val="27"/>
              </w:rPr>
              <w:t xml:space="preserve"> КК України та адміністративного правопорушення за статтею 128-1 КУпАП.</w:t>
            </w:r>
          </w:p>
        </w:tc>
      </w:tr>
    </w:tbl>
    <w:p w:rsidR="00DE79E4" w:rsidRDefault="00DE79E4" w:rsidP="004821B8">
      <w:pPr>
        <w:spacing w:before="240" w:after="240"/>
        <w:contextualSpacing/>
        <w:rPr>
          <w:rFonts w:ascii="Times New Roman" w:hAnsi="Times New Roman"/>
          <w:bCs/>
          <w:sz w:val="28"/>
          <w:szCs w:val="28"/>
        </w:rPr>
      </w:pPr>
    </w:p>
    <w:p w:rsidR="00CD37AE" w:rsidRDefault="00CD37AE" w:rsidP="004821B8">
      <w:pPr>
        <w:spacing w:before="240" w:after="240"/>
        <w:contextualSpacing/>
        <w:rPr>
          <w:rFonts w:ascii="Times New Roman" w:hAnsi="Times New Roman"/>
          <w:bCs/>
          <w:sz w:val="28"/>
          <w:szCs w:val="28"/>
        </w:rPr>
      </w:pPr>
    </w:p>
    <w:p w:rsidR="00CD37AE" w:rsidRPr="00CD37AE" w:rsidRDefault="00CD37AE" w:rsidP="00CD37AE">
      <w:pPr>
        <w:spacing w:before="240" w:after="240"/>
        <w:contextualSpacing/>
        <w:rPr>
          <w:rFonts w:ascii="Times New Roman" w:hAnsi="Times New Roman"/>
          <w:bCs/>
          <w:sz w:val="28"/>
          <w:szCs w:val="28"/>
        </w:rPr>
      </w:pPr>
      <w:r w:rsidRPr="00CD37AE">
        <w:rPr>
          <w:rFonts w:ascii="Times New Roman" w:hAnsi="Times New Roman"/>
          <w:bCs/>
          <w:sz w:val="28"/>
          <w:szCs w:val="28"/>
        </w:rPr>
        <w:t xml:space="preserve">Директор Департаменту стратегічного розвитку </w:t>
      </w:r>
    </w:p>
    <w:p w:rsidR="00CD37AE" w:rsidRPr="00CD37AE" w:rsidRDefault="00CD37AE" w:rsidP="00CD37AE">
      <w:pPr>
        <w:spacing w:before="240" w:after="240"/>
        <w:contextualSpacing/>
        <w:rPr>
          <w:rFonts w:ascii="Times New Roman" w:hAnsi="Times New Roman"/>
          <w:bCs/>
          <w:sz w:val="28"/>
          <w:szCs w:val="28"/>
        </w:rPr>
      </w:pPr>
      <w:r w:rsidRPr="00CD37AE">
        <w:rPr>
          <w:rFonts w:ascii="Times New Roman" w:hAnsi="Times New Roman"/>
          <w:bCs/>
          <w:sz w:val="28"/>
          <w:szCs w:val="28"/>
        </w:rPr>
        <w:t xml:space="preserve">дорожнього ринку та автомобільних перевезень </w:t>
      </w:r>
    </w:p>
    <w:p w:rsidR="00CD37AE" w:rsidRPr="00CD37AE" w:rsidRDefault="00CD37AE" w:rsidP="00CD37AE">
      <w:pPr>
        <w:spacing w:before="240" w:after="240"/>
        <w:contextualSpacing/>
        <w:rPr>
          <w:rFonts w:ascii="Times New Roman" w:hAnsi="Times New Roman"/>
          <w:bCs/>
          <w:sz w:val="28"/>
          <w:szCs w:val="28"/>
        </w:rPr>
      </w:pPr>
      <w:r w:rsidRPr="00CD37AE">
        <w:rPr>
          <w:rFonts w:ascii="Times New Roman" w:hAnsi="Times New Roman"/>
          <w:bCs/>
          <w:sz w:val="28"/>
          <w:szCs w:val="28"/>
        </w:rPr>
        <w:t>Міністерства інфраструктури України</w:t>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r>
      <w:r w:rsidRPr="00CD37AE">
        <w:rPr>
          <w:rFonts w:ascii="Times New Roman" w:hAnsi="Times New Roman"/>
          <w:bCs/>
          <w:sz w:val="28"/>
          <w:szCs w:val="28"/>
        </w:rPr>
        <w:tab/>
        <w:t xml:space="preserve">Ольга РЯБОВА </w:t>
      </w:r>
    </w:p>
    <w:p w:rsidR="00CD37AE" w:rsidRPr="00CD37AE" w:rsidRDefault="00CD37AE" w:rsidP="00CD37AE">
      <w:pPr>
        <w:spacing w:before="240" w:after="240"/>
        <w:contextualSpacing/>
        <w:rPr>
          <w:rFonts w:ascii="Times New Roman" w:hAnsi="Times New Roman"/>
          <w:bCs/>
          <w:sz w:val="28"/>
          <w:szCs w:val="28"/>
        </w:rPr>
      </w:pPr>
    </w:p>
    <w:p w:rsidR="00CD37AE" w:rsidRPr="00CD37AE" w:rsidRDefault="00CD37AE" w:rsidP="00CD37AE">
      <w:pPr>
        <w:spacing w:before="240" w:after="240"/>
        <w:contextualSpacing/>
        <w:rPr>
          <w:rFonts w:ascii="Times New Roman" w:hAnsi="Times New Roman"/>
          <w:bCs/>
          <w:sz w:val="28"/>
          <w:szCs w:val="28"/>
        </w:rPr>
      </w:pPr>
    </w:p>
    <w:p w:rsidR="00CD37AE" w:rsidRPr="00CD37AE" w:rsidRDefault="00CD37AE" w:rsidP="00CD37AE">
      <w:pPr>
        <w:spacing w:before="240" w:after="240"/>
        <w:contextualSpacing/>
        <w:rPr>
          <w:rFonts w:ascii="Times New Roman" w:hAnsi="Times New Roman"/>
          <w:bCs/>
          <w:sz w:val="28"/>
          <w:szCs w:val="28"/>
        </w:rPr>
      </w:pPr>
      <w:r>
        <w:rPr>
          <w:rFonts w:ascii="Times New Roman" w:hAnsi="Times New Roman"/>
          <w:bCs/>
          <w:sz w:val="28"/>
          <w:szCs w:val="28"/>
        </w:rPr>
        <w:t xml:space="preserve">                                                                                                                                                       </w:t>
      </w:r>
      <w:r w:rsidRPr="00CD37AE">
        <w:rPr>
          <w:rFonts w:ascii="Times New Roman" w:hAnsi="Times New Roman"/>
          <w:bCs/>
          <w:sz w:val="28"/>
          <w:szCs w:val="28"/>
        </w:rPr>
        <w:t>____  ____________ 2020 р.</w:t>
      </w:r>
    </w:p>
    <w:p w:rsidR="00CD37AE" w:rsidRDefault="00CD37AE" w:rsidP="004821B8">
      <w:pPr>
        <w:spacing w:before="240" w:after="240"/>
        <w:contextualSpacing/>
        <w:rPr>
          <w:rFonts w:ascii="Times New Roman" w:hAnsi="Times New Roman"/>
          <w:bCs/>
          <w:sz w:val="28"/>
          <w:szCs w:val="28"/>
        </w:rPr>
      </w:pPr>
    </w:p>
    <w:sectPr w:rsidR="00CD37AE" w:rsidSect="00CD37AE">
      <w:headerReference w:type="default" r:id="rId15"/>
      <w:pgSz w:w="16840" w:h="11907" w:orient="landscape" w:code="9"/>
      <w:pgMar w:top="568" w:right="1134" w:bottom="567" w:left="144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617" w:rsidRDefault="006A2617">
      <w:pPr>
        <w:spacing w:after="0" w:line="240" w:lineRule="auto"/>
      </w:pPr>
      <w:r>
        <w:separator/>
      </w:r>
    </w:p>
  </w:endnote>
  <w:endnote w:type="continuationSeparator" w:id="0">
    <w:p w:rsidR="006A2617" w:rsidRDefault="006A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ntiqua">
    <w:altName w:val="Segoe UI"/>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617" w:rsidRDefault="006A2617">
      <w:pPr>
        <w:spacing w:after="0" w:line="240" w:lineRule="auto"/>
      </w:pPr>
      <w:r>
        <w:separator/>
      </w:r>
    </w:p>
  </w:footnote>
  <w:footnote w:type="continuationSeparator" w:id="0">
    <w:p w:rsidR="006A2617" w:rsidRDefault="006A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8159"/>
      <w:docPartObj>
        <w:docPartGallery w:val="Page Numbers (Top of Page)"/>
        <w:docPartUnique/>
      </w:docPartObj>
    </w:sdtPr>
    <w:sdtEndPr/>
    <w:sdtContent>
      <w:p w:rsidR="00CD37AE" w:rsidRDefault="00CD37AE">
        <w:pPr>
          <w:pStyle w:val="a7"/>
          <w:jc w:val="center"/>
        </w:pPr>
        <w:r>
          <w:fldChar w:fldCharType="begin"/>
        </w:r>
        <w:r>
          <w:instrText>PAGE   \* MERGEFORMAT</w:instrText>
        </w:r>
        <w:r>
          <w:fldChar w:fldCharType="separate"/>
        </w:r>
        <w:r w:rsidR="00980A5D" w:rsidRPr="00980A5D">
          <w:rPr>
            <w:noProof/>
            <w:lang w:val="ru-RU"/>
          </w:rPr>
          <w:t>2</w:t>
        </w:r>
        <w:r>
          <w:fldChar w:fldCharType="end"/>
        </w:r>
      </w:p>
    </w:sdtContent>
  </w:sdt>
  <w:p w:rsidR="006F6780" w:rsidRDefault="006F6780">
    <w:pPr>
      <w:tabs>
        <w:tab w:val="center" w:pos="4677"/>
        <w:tab w:val="right" w:pos="9355"/>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815AF"/>
    <w:multiLevelType w:val="hybridMultilevel"/>
    <w:tmpl w:val="596AAA7E"/>
    <w:lvl w:ilvl="0" w:tplc="8C541D3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5F145638"/>
    <w:multiLevelType w:val="hybridMultilevel"/>
    <w:tmpl w:val="1F066BE4"/>
    <w:lvl w:ilvl="0" w:tplc="0CC4271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780"/>
    <w:rsid w:val="000176D6"/>
    <w:rsid w:val="00057CC2"/>
    <w:rsid w:val="00090F5B"/>
    <w:rsid w:val="0009286D"/>
    <w:rsid w:val="0010302A"/>
    <w:rsid w:val="001453E4"/>
    <w:rsid w:val="0019245E"/>
    <w:rsid w:val="001977CB"/>
    <w:rsid w:val="001A6B55"/>
    <w:rsid w:val="00204300"/>
    <w:rsid w:val="00215B67"/>
    <w:rsid w:val="00257AE6"/>
    <w:rsid w:val="00264534"/>
    <w:rsid w:val="002E2514"/>
    <w:rsid w:val="002E4448"/>
    <w:rsid w:val="00324A78"/>
    <w:rsid w:val="00336A04"/>
    <w:rsid w:val="003443F0"/>
    <w:rsid w:val="00370F0C"/>
    <w:rsid w:val="00386A06"/>
    <w:rsid w:val="003B7E6E"/>
    <w:rsid w:val="003E0A95"/>
    <w:rsid w:val="00401A98"/>
    <w:rsid w:val="00404E03"/>
    <w:rsid w:val="0042786F"/>
    <w:rsid w:val="00430708"/>
    <w:rsid w:val="00431C78"/>
    <w:rsid w:val="004821B8"/>
    <w:rsid w:val="00487363"/>
    <w:rsid w:val="004E0BCB"/>
    <w:rsid w:val="004F0DD9"/>
    <w:rsid w:val="004F6FE1"/>
    <w:rsid w:val="00503ABC"/>
    <w:rsid w:val="00537D95"/>
    <w:rsid w:val="00542DED"/>
    <w:rsid w:val="0057279F"/>
    <w:rsid w:val="00581146"/>
    <w:rsid w:val="00582A78"/>
    <w:rsid w:val="005858FD"/>
    <w:rsid w:val="005A5D45"/>
    <w:rsid w:val="005B231B"/>
    <w:rsid w:val="005D3302"/>
    <w:rsid w:val="00673DC8"/>
    <w:rsid w:val="0067587E"/>
    <w:rsid w:val="006767E3"/>
    <w:rsid w:val="00691A49"/>
    <w:rsid w:val="006A2617"/>
    <w:rsid w:val="006A4D63"/>
    <w:rsid w:val="006D5538"/>
    <w:rsid w:val="006F6780"/>
    <w:rsid w:val="00756017"/>
    <w:rsid w:val="007658E9"/>
    <w:rsid w:val="00776D71"/>
    <w:rsid w:val="00786593"/>
    <w:rsid w:val="007C48A3"/>
    <w:rsid w:val="007C5A28"/>
    <w:rsid w:val="00875CEE"/>
    <w:rsid w:val="0097494E"/>
    <w:rsid w:val="00980A5D"/>
    <w:rsid w:val="009A4AC4"/>
    <w:rsid w:val="00A01E43"/>
    <w:rsid w:val="00A06E63"/>
    <w:rsid w:val="00A409CB"/>
    <w:rsid w:val="00A76624"/>
    <w:rsid w:val="00A76B30"/>
    <w:rsid w:val="00AC079C"/>
    <w:rsid w:val="00AC6009"/>
    <w:rsid w:val="00B2451E"/>
    <w:rsid w:val="00B33085"/>
    <w:rsid w:val="00B56DD5"/>
    <w:rsid w:val="00B722B6"/>
    <w:rsid w:val="00B90559"/>
    <w:rsid w:val="00B90A87"/>
    <w:rsid w:val="00BA727F"/>
    <w:rsid w:val="00C05D06"/>
    <w:rsid w:val="00C10D3B"/>
    <w:rsid w:val="00C415B5"/>
    <w:rsid w:val="00C6001C"/>
    <w:rsid w:val="00C73E83"/>
    <w:rsid w:val="00C7767A"/>
    <w:rsid w:val="00CB78F2"/>
    <w:rsid w:val="00CC36FF"/>
    <w:rsid w:val="00CD37AE"/>
    <w:rsid w:val="00D31A8F"/>
    <w:rsid w:val="00D90869"/>
    <w:rsid w:val="00DA308F"/>
    <w:rsid w:val="00DC5D72"/>
    <w:rsid w:val="00DE79E4"/>
    <w:rsid w:val="00E01FB5"/>
    <w:rsid w:val="00E25DF6"/>
    <w:rsid w:val="00E748A7"/>
    <w:rsid w:val="00E9688F"/>
    <w:rsid w:val="00EA4102"/>
    <w:rsid w:val="00EA49C3"/>
    <w:rsid w:val="00EE2843"/>
    <w:rsid w:val="00EF1EB2"/>
    <w:rsid w:val="00F10DD8"/>
    <w:rsid w:val="00F15CC2"/>
    <w:rsid w:val="00F33772"/>
    <w:rsid w:val="00F54F35"/>
    <w:rsid w:val="00FD1CE2"/>
    <w:rsid w:val="00FD2762"/>
    <w:rsid w:val="00FF7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0C06B7-4320-4A55-A391-E25508B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51E"/>
    <w:rPr>
      <w:rFonts w:cs="Times New Roman"/>
    </w:rPr>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rPr>
  </w:style>
  <w:style w:type="paragraph" w:styleId="6">
    <w:name w:val="heading 6"/>
    <w:basedOn w:val="a"/>
    <w:next w:val="a"/>
    <w:link w:val="60"/>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rPr>
  </w:style>
  <w:style w:type="paragraph" w:styleId="a3">
    <w:name w:val="Title"/>
    <w:basedOn w:val="a"/>
    <w:next w:val="a"/>
    <w:link w:val="a4"/>
    <w:uiPriority w:val="10"/>
    <w:qFormat/>
    <w:pPr>
      <w:keepNext/>
      <w:keepLines/>
      <w:spacing w:before="480" w:after="120"/>
    </w:pPr>
    <w:rPr>
      <w:b/>
      <w:sz w:val="72"/>
      <w:szCs w:val="72"/>
    </w:rPr>
  </w:style>
  <w:style w:type="character" w:customStyle="1" w:styleId="a4">
    <w:name w:val="Заголовок Знак"/>
    <w:basedOn w:val="a0"/>
    <w:link w:val="a3"/>
    <w:uiPriority w:val="10"/>
    <w:locked/>
    <w:rPr>
      <w:rFonts w:asciiTheme="majorHAnsi" w:eastAsiaTheme="majorEastAsia" w:hAnsiTheme="majorHAnsi" w:cs="Times New Roman"/>
      <w:b/>
      <w:bCs/>
      <w:kern w:val="28"/>
      <w:sz w:val="32"/>
      <w:szCs w:val="32"/>
    </w:rPr>
  </w:style>
  <w:style w:type="character" w:styleId="a5">
    <w:name w:val="Placeholder Text"/>
    <w:basedOn w:val="a0"/>
    <w:uiPriority w:val="99"/>
    <w:semiHidden/>
    <w:rPr>
      <w:rFonts w:cs="Times New Roman"/>
      <w:color w:val="808080"/>
    </w:rPr>
  </w:style>
  <w:style w:type="table" w:styleId="a6">
    <w:name w:val="Table Grid"/>
    <w:basedOn w:val="a1"/>
    <w:uiPriority w:val="3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rFonts w:cs="Times New Roman"/>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rFonts w:cs="Times New Roman"/>
    </w:rPr>
  </w:style>
  <w:style w:type="character" w:customStyle="1" w:styleId="118">
    <w:name w:val="Нижний колонтитул Знак118"/>
    <w:basedOn w:val="a0"/>
    <w:uiPriority w:val="99"/>
    <w:semiHidden/>
    <w:rPr>
      <w:rFonts w:cs="Times New Roman"/>
    </w:rPr>
  </w:style>
  <w:style w:type="character" w:customStyle="1" w:styleId="11">
    <w:name w:val="Нижний колонтитул Знак1"/>
    <w:basedOn w:val="a0"/>
    <w:uiPriority w:val="99"/>
    <w:semiHidden/>
    <w:rPr>
      <w:rFonts w:cs="Times New Roman"/>
    </w:rPr>
  </w:style>
  <w:style w:type="character" w:customStyle="1" w:styleId="117">
    <w:name w:val="Нижний колонтитул Знак117"/>
    <w:basedOn w:val="a0"/>
    <w:uiPriority w:val="99"/>
    <w:semiHidden/>
    <w:rPr>
      <w:rFonts w:cs="Times New Roman"/>
    </w:rPr>
  </w:style>
  <w:style w:type="character" w:customStyle="1" w:styleId="116">
    <w:name w:val="Нижний колонтитул Знак116"/>
    <w:basedOn w:val="a0"/>
    <w:uiPriority w:val="99"/>
    <w:semiHidden/>
    <w:rPr>
      <w:rFonts w:cs="Times New Roman"/>
    </w:rPr>
  </w:style>
  <w:style w:type="character" w:customStyle="1" w:styleId="115">
    <w:name w:val="Нижний колонтитул Знак115"/>
    <w:basedOn w:val="a0"/>
    <w:uiPriority w:val="99"/>
    <w:semiHidden/>
    <w:rPr>
      <w:rFonts w:cs="Times New Roman"/>
    </w:rPr>
  </w:style>
  <w:style w:type="character" w:customStyle="1" w:styleId="114">
    <w:name w:val="Нижний колонтитул Знак114"/>
    <w:basedOn w:val="a0"/>
    <w:uiPriority w:val="99"/>
    <w:semiHidden/>
    <w:rPr>
      <w:rFonts w:cs="Times New Roman"/>
    </w:rPr>
  </w:style>
  <w:style w:type="character" w:customStyle="1" w:styleId="113">
    <w:name w:val="Нижний колонтитул Знак113"/>
    <w:basedOn w:val="a0"/>
    <w:uiPriority w:val="99"/>
    <w:semiHidden/>
    <w:rPr>
      <w:rFonts w:cs="Times New Roman"/>
    </w:rPr>
  </w:style>
  <w:style w:type="character" w:customStyle="1" w:styleId="112">
    <w:name w:val="Нижний колонтитул Знак112"/>
    <w:basedOn w:val="a0"/>
    <w:uiPriority w:val="99"/>
    <w:semiHidden/>
    <w:rPr>
      <w:rFonts w:cs="Times New Roman"/>
    </w:rPr>
  </w:style>
  <w:style w:type="character" w:customStyle="1" w:styleId="111">
    <w:name w:val="Нижний колонтитул Знак111"/>
    <w:basedOn w:val="a0"/>
    <w:uiPriority w:val="99"/>
    <w:semiHidden/>
    <w:rPr>
      <w:rFonts w:cs="Times New Roman"/>
    </w:rPr>
  </w:style>
  <w:style w:type="character" w:customStyle="1" w:styleId="110">
    <w:name w:val="Нижний колонтитул Знак110"/>
    <w:basedOn w:val="a0"/>
    <w:uiPriority w:val="99"/>
    <w:semiHidden/>
    <w:rPr>
      <w:rFonts w:cs="Times New Roman"/>
    </w:rPr>
  </w:style>
  <w:style w:type="character" w:customStyle="1" w:styleId="19">
    <w:name w:val="Нижний колонтитул Знак19"/>
    <w:basedOn w:val="a0"/>
    <w:uiPriority w:val="99"/>
    <w:semiHidden/>
    <w:rPr>
      <w:rFonts w:cs="Times New Roman"/>
    </w:rPr>
  </w:style>
  <w:style w:type="character" w:customStyle="1" w:styleId="18">
    <w:name w:val="Нижний колонтитул Знак18"/>
    <w:basedOn w:val="a0"/>
    <w:uiPriority w:val="99"/>
    <w:semiHidden/>
    <w:rPr>
      <w:rFonts w:cs="Times New Roman"/>
    </w:rPr>
  </w:style>
  <w:style w:type="character" w:customStyle="1" w:styleId="17">
    <w:name w:val="Нижний колонтитул Знак17"/>
    <w:basedOn w:val="a0"/>
    <w:uiPriority w:val="99"/>
    <w:semiHidden/>
    <w:rPr>
      <w:rFonts w:cs="Times New Roman"/>
    </w:rPr>
  </w:style>
  <w:style w:type="character" w:customStyle="1" w:styleId="16">
    <w:name w:val="Нижний колонтитул Знак16"/>
    <w:basedOn w:val="a0"/>
    <w:uiPriority w:val="99"/>
    <w:semiHidden/>
    <w:rPr>
      <w:rFonts w:cs="Times New Roman"/>
    </w:rPr>
  </w:style>
  <w:style w:type="character" w:customStyle="1" w:styleId="15">
    <w:name w:val="Нижний колонтитул Знак15"/>
    <w:basedOn w:val="a0"/>
    <w:uiPriority w:val="99"/>
    <w:semiHidden/>
    <w:rPr>
      <w:rFonts w:cs="Times New Roman"/>
    </w:rPr>
  </w:style>
  <w:style w:type="character" w:customStyle="1" w:styleId="14">
    <w:name w:val="Нижний колонтитул Знак14"/>
    <w:basedOn w:val="a0"/>
    <w:uiPriority w:val="99"/>
    <w:semiHidden/>
    <w:rPr>
      <w:rFonts w:cs="Times New Roman"/>
    </w:rPr>
  </w:style>
  <w:style w:type="character" w:customStyle="1" w:styleId="13">
    <w:name w:val="Нижний колонтитул Знак13"/>
    <w:basedOn w:val="a0"/>
    <w:uiPriority w:val="99"/>
    <w:semiHidden/>
    <w:rPr>
      <w:rFonts w:cs="Times New Roman"/>
    </w:rPr>
  </w:style>
  <w:style w:type="character" w:customStyle="1" w:styleId="12">
    <w:name w:val="Нижний колонтитул Знак12"/>
    <w:basedOn w:val="a0"/>
    <w:uiPriority w:val="99"/>
    <w:semiHidden/>
    <w:rPr>
      <w:rFonts w:cs="Times New Roman"/>
    </w:rPr>
  </w:style>
  <w:style w:type="character" w:customStyle="1" w:styleId="119">
    <w:name w:val="Нижний колонтитул Знак11"/>
    <w:basedOn w:val="a0"/>
    <w:uiPriority w:val="99"/>
    <w:semiHidden/>
    <w:rPr>
      <w:rFonts w:cs="Times New Roman"/>
    </w:rPr>
  </w:style>
  <w:style w:type="paragraph" w:styleId="ab">
    <w:name w:val="Balloon Text"/>
    <w:basedOn w:val="a"/>
    <w:link w:val="ac"/>
    <w:uiPriority w:val="9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locked/>
    <w:rPr>
      <w:rFonts w:ascii="Segoe UI" w:hAnsi="Segoe UI" w:cs="Segoe UI"/>
      <w:sz w:val="18"/>
      <w:szCs w:val="18"/>
    </w:rPr>
  </w:style>
  <w:style w:type="character" w:styleId="ad">
    <w:name w:val="annotation reference"/>
    <w:basedOn w:val="a0"/>
    <w:uiPriority w:val="99"/>
    <w:rPr>
      <w:rFonts w:cs="Times New Roman"/>
      <w:sz w:val="16"/>
      <w:szCs w:val="16"/>
    </w:rPr>
  </w:style>
  <w:style w:type="paragraph" w:styleId="HTML">
    <w:name w:val="HTML Preformatted"/>
    <w:basedOn w:val="a"/>
    <w:link w:val="HTML0"/>
    <w:uiPriority w:val="99"/>
    <w:pPr>
      <w:spacing w:after="0" w:line="240" w:lineRule="auto"/>
    </w:pPr>
    <w:rPr>
      <w:rFonts w:ascii="Consolas" w:hAnsi="Consolas"/>
      <w:sz w:val="20"/>
      <w:szCs w:val="20"/>
    </w:rPr>
  </w:style>
  <w:style w:type="character" w:customStyle="1" w:styleId="HTML0">
    <w:name w:val="Стандартный HTML Знак"/>
    <w:basedOn w:val="a0"/>
    <w:link w:val="HTML"/>
    <w:uiPriority w:val="99"/>
    <w:locked/>
    <w:rPr>
      <w:rFonts w:ascii="Consolas" w:hAnsi="Consolas" w:cs="Times New Roman"/>
      <w:sz w:val="20"/>
      <w:szCs w:val="20"/>
    </w:rPr>
  </w:style>
  <w:style w:type="paragraph" w:styleId="ae">
    <w:name w:val="annotation text"/>
    <w:basedOn w:val="a"/>
    <w:link w:val="af"/>
    <w:uiPriority w:val="99"/>
    <w:pPr>
      <w:spacing w:line="240" w:lineRule="auto"/>
    </w:pPr>
    <w:rPr>
      <w:sz w:val="20"/>
      <w:szCs w:val="20"/>
    </w:rPr>
  </w:style>
  <w:style w:type="character" w:customStyle="1" w:styleId="af">
    <w:name w:val="Текст примечания Знак"/>
    <w:basedOn w:val="a0"/>
    <w:link w:val="ae"/>
    <w:uiPriority w:val="99"/>
    <w:locked/>
    <w:rPr>
      <w:rFonts w:cs="Times New Roman"/>
      <w:sz w:val="20"/>
      <w:szCs w:val="20"/>
    </w:rPr>
  </w:style>
  <w:style w:type="paragraph" w:styleId="af0">
    <w:name w:val="annotation subject"/>
    <w:basedOn w:val="ae"/>
    <w:next w:val="ae"/>
    <w:link w:val="af1"/>
    <w:uiPriority w:val="99"/>
    <w:rPr>
      <w:b/>
      <w:bCs/>
    </w:rPr>
  </w:style>
  <w:style w:type="character" w:customStyle="1" w:styleId="af1">
    <w:name w:val="Тема примечания Знак"/>
    <w:basedOn w:val="af"/>
    <w:link w:val="af0"/>
    <w:uiPriority w:val="99"/>
    <w:locked/>
    <w:rPr>
      <w:rFonts w:cs="Times New Roman"/>
      <w:b/>
      <w:bCs/>
      <w:sz w:val="20"/>
      <w:szCs w:val="20"/>
    </w:rPr>
  </w:style>
  <w:style w:type="paragraph" w:styleId="af2">
    <w:name w:val="Subtitle"/>
    <w:basedOn w:val="a"/>
    <w:next w:val="a"/>
    <w:link w:val="af3"/>
    <w:uiPriority w:val="11"/>
    <w:qFormat/>
    <w:pPr>
      <w:keepNext/>
      <w:keepLines/>
      <w:spacing w:before="360" w:after="80"/>
    </w:pPr>
    <w:rPr>
      <w:rFonts w:ascii="Georgia" w:hAnsi="Georgia" w:cs="Georgia"/>
      <w:i/>
      <w:color w:val="666666"/>
      <w:sz w:val="48"/>
      <w:szCs w:val="48"/>
    </w:rPr>
  </w:style>
  <w:style w:type="character" w:customStyle="1" w:styleId="af3">
    <w:name w:val="Подзаголовок Знак"/>
    <w:basedOn w:val="a0"/>
    <w:link w:val="af2"/>
    <w:uiPriority w:val="11"/>
    <w:locked/>
    <w:rPr>
      <w:rFonts w:asciiTheme="majorHAnsi" w:eastAsiaTheme="majorEastAsia" w:hAnsiTheme="majorHAnsi" w:cs="Times New Roman"/>
      <w:sz w:val="24"/>
      <w:szCs w:val="24"/>
    </w:rPr>
  </w:style>
  <w:style w:type="table" w:customStyle="1" w:styleId="af4">
    <w:name w:val="Стиль"/>
    <w:basedOn w:val="a1"/>
    <w:tblPr>
      <w:tblStyleRowBandSize w:val="1"/>
      <w:tblStyleColBandSize w:val="1"/>
      <w:tblCellMar>
        <w:left w:w="115" w:type="dxa"/>
        <w:right w:w="115" w:type="dxa"/>
      </w:tblCellMar>
    </w:tblPr>
  </w:style>
  <w:style w:type="table" w:customStyle="1" w:styleId="1a">
    <w:name w:val="Стиль1"/>
    <w:basedOn w:val="a1"/>
    <w:pPr>
      <w:spacing w:after="0" w:line="240" w:lineRule="auto"/>
    </w:pPr>
    <w:tblPr>
      <w:tblStyleRowBandSize w:val="1"/>
      <w:tblStyleColBandSize w:val="1"/>
    </w:tblPr>
  </w:style>
  <w:style w:type="character" w:customStyle="1" w:styleId="rvts9">
    <w:name w:val="rvts9"/>
    <w:basedOn w:val="a0"/>
    <w:rsid w:val="00487363"/>
    <w:rPr>
      <w:rFonts w:cs="Times New Roman"/>
    </w:rPr>
  </w:style>
  <w:style w:type="paragraph" w:customStyle="1" w:styleId="af5">
    <w:name w:val="Нормальний текст"/>
    <w:basedOn w:val="a"/>
    <w:rsid w:val="00487363"/>
    <w:pPr>
      <w:spacing w:before="120" w:after="0" w:line="240" w:lineRule="auto"/>
      <w:ind w:firstLine="567"/>
      <w:jc w:val="both"/>
    </w:pPr>
    <w:rPr>
      <w:rFonts w:ascii="Antiqua" w:hAnsi="Antiqua"/>
      <w:sz w:val="26"/>
      <w:szCs w:val="20"/>
      <w:lang w:eastAsia="ru-RU"/>
    </w:rPr>
  </w:style>
  <w:style w:type="paragraph" w:styleId="af6">
    <w:name w:val="List Paragraph"/>
    <w:basedOn w:val="a"/>
    <w:uiPriority w:val="34"/>
    <w:qFormat/>
    <w:rsid w:val="007C48A3"/>
    <w:pPr>
      <w:ind w:left="720"/>
      <w:contextualSpacing/>
    </w:pPr>
  </w:style>
  <w:style w:type="character" w:styleId="af7">
    <w:name w:val="Hyperlink"/>
    <w:basedOn w:val="a0"/>
    <w:uiPriority w:val="99"/>
    <w:semiHidden/>
    <w:unhideWhenUsed/>
    <w:rsid w:val="00DC5D72"/>
    <w:rPr>
      <w:color w:val="0000FF"/>
      <w:u w:val="single"/>
    </w:rPr>
  </w:style>
  <w:style w:type="character" w:customStyle="1" w:styleId="rvts37">
    <w:name w:val="rvts37"/>
    <w:basedOn w:val="a0"/>
    <w:rsid w:val="00DC5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0146">
      <w:marLeft w:val="0"/>
      <w:marRight w:val="0"/>
      <w:marTop w:val="0"/>
      <w:marBottom w:val="0"/>
      <w:divBdr>
        <w:top w:val="none" w:sz="0" w:space="0" w:color="auto"/>
        <w:left w:val="none" w:sz="0" w:space="0" w:color="auto"/>
        <w:bottom w:val="none" w:sz="0" w:space="0" w:color="auto"/>
        <w:right w:val="none" w:sz="0" w:space="0" w:color="auto"/>
      </w:divBdr>
    </w:div>
    <w:div w:id="188420147">
      <w:marLeft w:val="0"/>
      <w:marRight w:val="0"/>
      <w:marTop w:val="0"/>
      <w:marBottom w:val="0"/>
      <w:divBdr>
        <w:top w:val="none" w:sz="0" w:space="0" w:color="auto"/>
        <w:left w:val="none" w:sz="0" w:space="0" w:color="auto"/>
        <w:bottom w:val="none" w:sz="0" w:space="0" w:color="auto"/>
        <w:right w:val="none" w:sz="0" w:space="0" w:color="auto"/>
      </w:divBdr>
    </w:div>
    <w:div w:id="188420148">
      <w:marLeft w:val="0"/>
      <w:marRight w:val="0"/>
      <w:marTop w:val="0"/>
      <w:marBottom w:val="0"/>
      <w:divBdr>
        <w:top w:val="none" w:sz="0" w:space="0" w:color="auto"/>
        <w:left w:val="none" w:sz="0" w:space="0" w:color="auto"/>
        <w:bottom w:val="none" w:sz="0" w:space="0" w:color="auto"/>
        <w:right w:val="none" w:sz="0" w:space="0" w:color="auto"/>
      </w:divBdr>
    </w:div>
    <w:div w:id="1884201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80731-1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zakon.rada.gov.ua/laws/show/80731-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80731-1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on.rada.gov.ua/laws/show/80731-10" TargetMode="External"/><Relationship Id="rId4" Type="http://schemas.openxmlformats.org/officeDocument/2006/relationships/styles" Target="styles.xml"/><Relationship Id="rId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PETYyidNu5WbFq2sYxn8op7Wqw==">AMUW2mW7pf2vunIDd81jv/19+A/WCPvHHxKbJs1uKEpVMSyfxz8rI636uWZkEGRnYyIEyO12B8Qkex631XP9o278ujzgUCl5j/rpJVZLA8omrW3ppfQDsrt+wbQ/Oa7tIEbnNF6mGALteqiFo7bWQ3qMA3nrhOsqhS8EL19sykz+tX1+B+hkGwJxPgvpeZtDO5eltsg+pap9sis3EYbTaGIa97ZClgEHmomUmXnUsLuWuasTDbQQb/md03uJlBzAgsNl4V1ZKHkedDBQRLwA6DiTqAt96Z7c8YASS2FHk243b++4CgMz35ldx36fXZs6oqRvLBkBv4D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5F52448-4A2A-4034-8655-515324E9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1959</Words>
  <Characters>11171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Malysh</dc:creator>
  <cp:keywords/>
  <dc:description/>
  <cp:lastModifiedBy>СТЕПАНЮК В'ячеслав Петрович</cp:lastModifiedBy>
  <cp:revision>2</cp:revision>
  <dcterms:created xsi:type="dcterms:W3CDTF">2020-12-28T08:26:00Z</dcterms:created>
  <dcterms:modified xsi:type="dcterms:W3CDTF">2020-12-28T08:26:00Z</dcterms:modified>
</cp:coreProperties>
</file>