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F2D" w:rsidRPr="00A80F2D" w:rsidRDefault="00A80F2D" w:rsidP="00A80F2D">
      <w:pPr>
        <w:widowControl w:val="0"/>
        <w:autoSpaceDE w:val="0"/>
        <w:autoSpaceDN w:val="0"/>
        <w:spacing w:before="89" w:line="322" w:lineRule="exact"/>
        <w:ind w:right="1870"/>
        <w:jc w:val="center"/>
        <w:rPr>
          <w:b/>
          <w:color w:val="000000"/>
          <w:sz w:val="26"/>
          <w:szCs w:val="26"/>
          <w:lang w:eastAsia="en-US"/>
        </w:rPr>
      </w:pPr>
      <w:r w:rsidRPr="00A80F2D">
        <w:rPr>
          <w:b/>
          <w:color w:val="000000"/>
          <w:sz w:val="26"/>
          <w:szCs w:val="26"/>
        </w:rPr>
        <w:t>ПРОГНОЗ ВПЛИВУ</w:t>
      </w:r>
    </w:p>
    <w:p w:rsidR="00A80F2D" w:rsidRPr="00A80F2D" w:rsidRDefault="00A80F2D" w:rsidP="00A80F2D">
      <w:pPr>
        <w:widowControl w:val="0"/>
        <w:autoSpaceDE w:val="0"/>
        <w:autoSpaceDN w:val="0"/>
        <w:spacing w:line="322" w:lineRule="exact"/>
        <w:ind w:left="1740" w:right="1869"/>
        <w:jc w:val="center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>реалізації проекту Закону України „Про внесення змін до Закону</w:t>
      </w:r>
      <w:r w:rsidRPr="00A80F2D">
        <w:rPr>
          <w:b/>
          <w:color w:val="000000"/>
          <w:spacing w:val="-25"/>
          <w:sz w:val="26"/>
          <w:szCs w:val="26"/>
        </w:rPr>
        <w:t xml:space="preserve"> </w:t>
      </w:r>
      <w:r w:rsidRPr="00A80F2D">
        <w:rPr>
          <w:b/>
          <w:color w:val="000000"/>
          <w:sz w:val="26"/>
          <w:szCs w:val="26"/>
        </w:rPr>
        <w:t>України</w:t>
      </w:r>
    </w:p>
    <w:p w:rsidR="00A80F2D" w:rsidRPr="00A80F2D" w:rsidRDefault="00A80F2D" w:rsidP="00A80F2D">
      <w:pPr>
        <w:widowControl w:val="0"/>
        <w:autoSpaceDE w:val="0"/>
        <w:autoSpaceDN w:val="0"/>
        <w:ind w:left="1255" w:right="1324"/>
        <w:jc w:val="center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>„Про статус і соціальний захист громадян, які постраждали внаслідок Чорнобильської</w:t>
      </w:r>
      <w:r w:rsidRPr="00A80F2D">
        <w:rPr>
          <w:b/>
          <w:color w:val="000000"/>
          <w:spacing w:val="-39"/>
          <w:sz w:val="26"/>
          <w:szCs w:val="26"/>
        </w:rPr>
        <w:t xml:space="preserve"> </w:t>
      </w:r>
      <w:r w:rsidRPr="00A80F2D">
        <w:rPr>
          <w:b/>
          <w:color w:val="000000"/>
          <w:sz w:val="26"/>
          <w:szCs w:val="26"/>
        </w:rPr>
        <w:t xml:space="preserve">катастрофи” </w:t>
      </w:r>
    </w:p>
    <w:p w:rsidR="00A80F2D" w:rsidRPr="00A80F2D" w:rsidRDefault="00A80F2D" w:rsidP="00A80F2D">
      <w:pPr>
        <w:widowControl w:val="0"/>
        <w:autoSpaceDE w:val="0"/>
        <w:autoSpaceDN w:val="0"/>
        <w:ind w:left="1255" w:right="1324"/>
        <w:jc w:val="center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 xml:space="preserve"> щодо підвищення рівня пенсійного забезпечення окремих категорій</w:t>
      </w:r>
      <w:r w:rsidRPr="00A80F2D">
        <w:rPr>
          <w:b/>
          <w:color w:val="000000"/>
          <w:spacing w:val="-11"/>
          <w:sz w:val="26"/>
          <w:szCs w:val="26"/>
        </w:rPr>
        <w:t xml:space="preserve"> </w:t>
      </w:r>
      <w:r w:rsidRPr="00A80F2D">
        <w:rPr>
          <w:b/>
          <w:color w:val="000000"/>
          <w:sz w:val="26"/>
          <w:szCs w:val="26"/>
        </w:rPr>
        <w:t>осіб”</w:t>
      </w:r>
    </w:p>
    <w:p w:rsidR="00A80F2D" w:rsidRPr="00A80F2D" w:rsidRDefault="00A80F2D" w:rsidP="00A80F2D">
      <w:pPr>
        <w:widowControl w:val="0"/>
        <w:autoSpaceDE w:val="0"/>
        <w:autoSpaceDN w:val="0"/>
        <w:spacing w:line="321" w:lineRule="exact"/>
        <w:ind w:left="1740" w:right="1869"/>
        <w:jc w:val="center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>на ключові інтереси заінтересованих сторін</w:t>
      </w:r>
    </w:p>
    <w:p w:rsidR="00A80F2D" w:rsidRPr="00A80F2D" w:rsidRDefault="00A80F2D" w:rsidP="00A80F2D">
      <w:pPr>
        <w:widowControl w:val="0"/>
        <w:numPr>
          <w:ilvl w:val="2"/>
          <w:numId w:val="1"/>
        </w:numPr>
        <w:tabs>
          <w:tab w:val="left" w:pos="1246"/>
        </w:tabs>
        <w:autoSpaceDE w:val="0"/>
        <w:autoSpaceDN w:val="0"/>
        <w:spacing w:before="90" w:line="307" w:lineRule="exact"/>
        <w:jc w:val="both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>Суть проекту акта</w:t>
      </w:r>
    </w:p>
    <w:p w:rsidR="00A80F2D" w:rsidRPr="00A80F2D" w:rsidRDefault="00A80F2D" w:rsidP="00A80F2D">
      <w:pPr>
        <w:widowControl w:val="0"/>
        <w:autoSpaceDE w:val="0"/>
        <w:autoSpaceDN w:val="0"/>
        <w:ind w:left="316" w:right="-456"/>
        <w:jc w:val="both"/>
        <w:rPr>
          <w:color w:val="000000"/>
          <w:sz w:val="26"/>
          <w:szCs w:val="26"/>
        </w:rPr>
      </w:pPr>
      <w:r w:rsidRPr="00A80F2D">
        <w:rPr>
          <w:color w:val="000000"/>
          <w:sz w:val="26"/>
          <w:szCs w:val="26"/>
        </w:rPr>
        <w:t xml:space="preserve">        Проектом акта пропонується визначити однакові умови для обчислення пенсій усіх учасників ліквідації наслідків аварії на Чорнобильській АЕС, інших ядерних аварій, щодо яких встановлено причинний зв’язок інвалідності з Чорнобильською катастрофою, іншими ядерними аваріями. Наразі право на отримання пенсій, обчислених з п’ятикратного розміру мінімальної заробітної плати, мають тільки військовослужбовці, які брали участь у ліквідації наслідків Чорнобильської катастрофи, інших ядерних аварій.</w:t>
      </w:r>
    </w:p>
    <w:p w:rsidR="00A80F2D" w:rsidRPr="00A80F2D" w:rsidRDefault="00A80F2D" w:rsidP="00A80F2D">
      <w:pPr>
        <w:widowControl w:val="0"/>
        <w:numPr>
          <w:ilvl w:val="2"/>
          <w:numId w:val="1"/>
        </w:numPr>
        <w:tabs>
          <w:tab w:val="left" w:pos="1246"/>
        </w:tabs>
        <w:autoSpaceDE w:val="0"/>
        <w:autoSpaceDN w:val="0"/>
        <w:spacing w:before="4"/>
        <w:jc w:val="both"/>
        <w:rPr>
          <w:b/>
          <w:color w:val="000000"/>
          <w:sz w:val="26"/>
          <w:szCs w:val="26"/>
        </w:rPr>
      </w:pPr>
      <w:r w:rsidRPr="00A80F2D">
        <w:rPr>
          <w:b/>
          <w:color w:val="000000"/>
          <w:sz w:val="26"/>
          <w:szCs w:val="26"/>
        </w:rPr>
        <w:t>Вплив на ключові інтереси заінтересованих</w:t>
      </w:r>
      <w:r w:rsidRPr="00A80F2D">
        <w:rPr>
          <w:b/>
          <w:color w:val="000000"/>
          <w:spacing w:val="-5"/>
          <w:sz w:val="26"/>
          <w:szCs w:val="26"/>
        </w:rPr>
        <w:t xml:space="preserve"> </w:t>
      </w:r>
      <w:r w:rsidRPr="00A80F2D">
        <w:rPr>
          <w:b/>
          <w:color w:val="000000"/>
          <w:sz w:val="26"/>
          <w:szCs w:val="26"/>
        </w:rPr>
        <w:t>сторін</w:t>
      </w:r>
    </w:p>
    <w:p w:rsidR="00A80F2D" w:rsidRPr="00A80F2D" w:rsidRDefault="00A80F2D" w:rsidP="00A80F2D">
      <w:pPr>
        <w:widowControl w:val="0"/>
        <w:autoSpaceDE w:val="0"/>
        <w:autoSpaceDN w:val="0"/>
        <w:spacing w:before="10"/>
        <w:rPr>
          <w:b/>
          <w:color w:val="000000"/>
          <w:sz w:val="26"/>
          <w:szCs w:val="26"/>
        </w:rPr>
      </w:pPr>
    </w:p>
    <w:tbl>
      <w:tblPr>
        <w:tblW w:w="14887" w:type="dxa"/>
        <w:tblInd w:w="3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4"/>
        <w:gridCol w:w="3402"/>
        <w:gridCol w:w="2551"/>
        <w:gridCol w:w="2268"/>
        <w:gridCol w:w="3742"/>
      </w:tblGrid>
      <w:tr w:rsidR="00A80F2D" w:rsidRPr="00A80F2D" w:rsidTr="00A80F2D">
        <w:trPr>
          <w:trHeight w:val="1338"/>
        </w:trPr>
        <w:tc>
          <w:tcPr>
            <w:tcW w:w="29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ru-RU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ru-RU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ru-RU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ind w:left="153"/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Заінтересована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сторона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396" w:lineRule="auto"/>
              <w:ind w:left="555" w:right="357" w:hanging="164"/>
              <w:contextualSpacing/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Ключовий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інтерес</w:t>
            </w:r>
            <w:proofErr w:type="spellEnd"/>
          </w:p>
        </w:tc>
        <w:tc>
          <w:tcPr>
            <w:tcW w:w="4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2" w:lineRule="auto"/>
              <w:ind w:left="153" w:right="135"/>
              <w:jc w:val="center"/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Очікуваний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позитивний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чи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негативний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)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вплив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на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ключовий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інтерес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із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зазначенням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передбачуваної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динаміки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змін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основних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показників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(у числовому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або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якісному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вимірі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>)</w:t>
            </w:r>
          </w:p>
        </w:tc>
        <w:tc>
          <w:tcPr>
            <w:tcW w:w="37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2" w:lineRule="auto"/>
              <w:ind w:right="120"/>
              <w:jc w:val="center"/>
              <w:rPr>
                <w:b/>
                <w:color w:val="000000"/>
                <w:sz w:val="26"/>
                <w:szCs w:val="26"/>
                <w:lang w:val="ru-RU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2" w:lineRule="auto"/>
              <w:ind w:right="120"/>
              <w:jc w:val="center"/>
              <w:rPr>
                <w:b/>
                <w:color w:val="000000"/>
                <w:sz w:val="26"/>
                <w:szCs w:val="26"/>
                <w:lang w:val="ru-RU"/>
              </w:rPr>
            </w:pP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2" w:lineRule="auto"/>
              <w:ind w:right="120"/>
              <w:jc w:val="center"/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Пояснення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чому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саме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реалізація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акта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призведе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до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очікуваного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ru-RU"/>
              </w:rPr>
              <w:t>впливу</w:t>
            </w:r>
            <w:proofErr w:type="spellEnd"/>
            <w:r w:rsidRPr="00A80F2D">
              <w:rPr>
                <w:color w:val="000000"/>
                <w:sz w:val="26"/>
                <w:szCs w:val="26"/>
                <w:lang w:val="ru-RU"/>
              </w:rPr>
              <w:t>)</w:t>
            </w:r>
          </w:p>
        </w:tc>
      </w:tr>
      <w:tr w:rsidR="00A80F2D" w:rsidRPr="00A80F2D" w:rsidTr="00A80F2D">
        <w:trPr>
          <w:trHeight w:val="704"/>
        </w:trPr>
        <w:tc>
          <w:tcPr>
            <w:tcW w:w="29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F2D" w:rsidRPr="00A80F2D" w:rsidRDefault="00A80F2D" w:rsidP="00FF7473">
            <w:pPr>
              <w:rPr>
                <w:color w:val="000000"/>
                <w:sz w:val="26"/>
                <w:szCs w:val="26"/>
                <w:lang w:val="en-US" w:eastAsia="en-US"/>
              </w:rPr>
            </w:pPr>
          </w:p>
        </w:tc>
        <w:tc>
          <w:tcPr>
            <w:tcW w:w="34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F2D" w:rsidRPr="00A80F2D" w:rsidRDefault="00A80F2D" w:rsidP="00FF7473">
            <w:pPr>
              <w:rPr>
                <w:color w:val="000000"/>
                <w:sz w:val="26"/>
                <w:szCs w:val="26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68" w:lineRule="exact"/>
              <w:ind w:left="250" w:right="239"/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короткостроковий</w:t>
            </w:r>
            <w:proofErr w:type="spellEnd"/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ind w:left="250" w:right="239"/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вплив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до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року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F6025B" w:rsidP="00F6025B">
            <w:pPr>
              <w:widowControl w:val="0"/>
              <w:autoSpaceDE w:val="0"/>
              <w:autoSpaceDN w:val="0"/>
              <w:spacing w:line="268" w:lineRule="exact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  <w:proofErr w:type="spellStart"/>
            <w:r w:rsidR="00A80F2D" w:rsidRPr="00A80F2D">
              <w:rPr>
                <w:color w:val="000000"/>
                <w:sz w:val="26"/>
                <w:szCs w:val="26"/>
                <w:lang w:val="en-US"/>
              </w:rPr>
              <w:t>середньостроковий</w:t>
            </w:r>
            <w:proofErr w:type="spellEnd"/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ind w:left="105"/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вплив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більше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року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37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F2D" w:rsidRPr="00A80F2D" w:rsidRDefault="00A80F2D" w:rsidP="00FF7473">
            <w:pPr>
              <w:rPr>
                <w:color w:val="000000"/>
                <w:sz w:val="26"/>
                <w:szCs w:val="26"/>
                <w:lang w:val="ru-RU" w:eastAsia="en-US"/>
              </w:rPr>
            </w:pPr>
          </w:p>
        </w:tc>
      </w:tr>
      <w:tr w:rsidR="00A80F2D" w:rsidRPr="00A80F2D" w:rsidTr="00A80F2D">
        <w:trPr>
          <w:trHeight w:val="2474"/>
        </w:trPr>
        <w:tc>
          <w:tcPr>
            <w:tcW w:w="2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4" w:lineRule="auto"/>
              <w:ind w:left="107" w:right="88"/>
              <w:jc w:val="both"/>
              <w:rPr>
                <w:color w:val="000000"/>
                <w:sz w:val="26"/>
                <w:szCs w:val="26"/>
              </w:rPr>
            </w:pPr>
            <w:r w:rsidRPr="00A80F2D">
              <w:rPr>
                <w:color w:val="000000"/>
                <w:sz w:val="26"/>
                <w:szCs w:val="26"/>
              </w:rPr>
              <w:t xml:space="preserve">Особи з інвалідністю,  які брали участь у ліквідації аварії на Чорнобильській АЕС, інших ядерних аварій та особи, які </w:t>
            </w:r>
            <w:r w:rsidRPr="00A80F2D">
              <w:rPr>
                <w:color w:val="000000"/>
                <w:spacing w:val="-3"/>
                <w:sz w:val="26"/>
                <w:szCs w:val="26"/>
              </w:rPr>
              <w:t xml:space="preserve">одержують </w:t>
            </w:r>
            <w:r w:rsidRPr="00A80F2D">
              <w:rPr>
                <w:color w:val="000000"/>
                <w:sz w:val="26"/>
                <w:szCs w:val="26"/>
              </w:rPr>
              <w:t>пенсію у разі втрати годувальника внаслідок Чорнобильської катастрофи</w:t>
            </w:r>
          </w:p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4" w:lineRule="auto"/>
              <w:ind w:left="107" w:right="88"/>
              <w:jc w:val="both"/>
              <w:rPr>
                <w:color w:val="000000"/>
                <w:sz w:val="26"/>
                <w:szCs w:val="26"/>
              </w:rPr>
            </w:pPr>
            <w:r w:rsidRPr="00A80F2D">
              <w:rPr>
                <w:color w:val="000000"/>
                <w:sz w:val="26"/>
                <w:szCs w:val="26"/>
              </w:rPr>
              <w:t>(57,2 тис.</w:t>
            </w:r>
            <w:r w:rsidRPr="00A80F2D">
              <w:rPr>
                <w:color w:val="000000"/>
                <w:spacing w:val="-2"/>
                <w:sz w:val="26"/>
                <w:szCs w:val="26"/>
              </w:rPr>
              <w:t xml:space="preserve"> </w:t>
            </w:r>
            <w:r w:rsidRPr="00A80F2D">
              <w:rPr>
                <w:color w:val="000000"/>
                <w:sz w:val="26"/>
                <w:szCs w:val="26"/>
              </w:rPr>
              <w:t>осіб)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4C413C" w:rsidP="004C413C">
            <w:pPr>
              <w:widowControl w:val="0"/>
              <w:tabs>
                <w:tab w:val="left" w:pos="1306"/>
                <w:tab w:val="left" w:pos="1635"/>
              </w:tabs>
              <w:autoSpaceDE w:val="0"/>
              <w:autoSpaceDN w:val="0"/>
              <w:spacing w:line="254" w:lineRule="auto"/>
              <w:ind w:left="107" w:right="87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Отримання пенсій на рівних умовах</w:t>
            </w:r>
            <w:r w:rsidR="00A80F2D" w:rsidRPr="00A80F2D">
              <w:rPr>
                <w:color w:val="000000"/>
                <w:sz w:val="26"/>
                <w:szCs w:val="26"/>
              </w:rPr>
              <w:t xml:space="preserve"> з учасниками ліквідації аварії на Чорнобильській АЕС з числа військовослужбовців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A80F2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позитивний</w:t>
            </w:r>
            <w:proofErr w:type="spell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rPr>
                <w:color w:val="000000"/>
                <w:sz w:val="26"/>
                <w:szCs w:val="26"/>
                <w:lang w:val="en-US"/>
              </w:rPr>
            </w:pPr>
            <w:r w:rsidRPr="00A80F2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позитивний</w:t>
            </w:r>
            <w:proofErr w:type="spellEnd"/>
          </w:p>
        </w:tc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0F2D" w:rsidRPr="00A80F2D" w:rsidRDefault="00A80F2D" w:rsidP="00FF7473">
            <w:pPr>
              <w:widowControl w:val="0"/>
              <w:autoSpaceDE w:val="0"/>
              <w:autoSpaceDN w:val="0"/>
              <w:spacing w:line="254" w:lineRule="auto"/>
              <w:ind w:left="107" w:right="86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A80F2D">
              <w:rPr>
                <w:color w:val="000000"/>
                <w:sz w:val="26"/>
                <w:szCs w:val="26"/>
              </w:rPr>
              <w:t xml:space="preserve">Забезпечено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однакові</w:t>
            </w:r>
            <w:proofErr w:type="spellEnd"/>
            <w:r w:rsidRPr="00A80F2D">
              <w:rPr>
                <w:color w:val="000000"/>
                <w:spacing w:val="-12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умови</w:t>
            </w:r>
            <w:proofErr w:type="spellEnd"/>
            <w:r w:rsidRPr="00A80F2D">
              <w:rPr>
                <w:color w:val="000000"/>
                <w:spacing w:val="-15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для</w:t>
            </w:r>
            <w:proofErr w:type="spellEnd"/>
            <w:r w:rsidRPr="00A80F2D">
              <w:rPr>
                <w:color w:val="000000"/>
                <w:spacing w:val="-14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обчислення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пенсій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учасникам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ліквідації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наслідків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аварії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на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Ч</w:t>
            </w:r>
            <w:proofErr w:type="spellStart"/>
            <w:r w:rsidRPr="00A80F2D">
              <w:rPr>
                <w:color w:val="000000"/>
                <w:sz w:val="26"/>
                <w:szCs w:val="26"/>
              </w:rPr>
              <w:t>орнобильській</w:t>
            </w:r>
            <w:proofErr w:type="spellEnd"/>
            <w:r w:rsidRPr="00A80F2D">
              <w:rPr>
                <w:color w:val="000000"/>
                <w:sz w:val="26"/>
                <w:szCs w:val="26"/>
              </w:rPr>
              <w:t xml:space="preserve"> </w:t>
            </w:r>
            <w:r w:rsidRPr="00A80F2D">
              <w:rPr>
                <w:color w:val="000000"/>
                <w:sz w:val="26"/>
                <w:szCs w:val="26"/>
                <w:lang w:val="en-US"/>
              </w:rPr>
              <w:t>АЕС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інших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ядерних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аварій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щодо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яких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встановлено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причинний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зв’язок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інвалідності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з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Чорнобильською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катастрофою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іншими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ядерними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аваріями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), </w:t>
            </w:r>
            <w:r w:rsidRPr="00A80F2D">
              <w:rPr>
                <w:color w:val="000000"/>
                <w:sz w:val="26"/>
                <w:szCs w:val="26"/>
              </w:rPr>
              <w:t xml:space="preserve">а саме їх обчислення </w:t>
            </w:r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з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п’ятикратного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розміру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мінімальної</w:t>
            </w:r>
            <w:proofErr w:type="spellEnd"/>
            <w:r w:rsidRPr="00A80F2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заробітної</w:t>
            </w:r>
            <w:proofErr w:type="spellEnd"/>
            <w:r w:rsidRPr="00A80F2D">
              <w:rPr>
                <w:color w:val="000000"/>
                <w:spacing w:val="-3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0F2D">
              <w:rPr>
                <w:color w:val="000000"/>
                <w:sz w:val="26"/>
                <w:szCs w:val="26"/>
                <w:lang w:val="en-US"/>
              </w:rPr>
              <w:t>плати</w:t>
            </w:r>
            <w:proofErr w:type="spellEnd"/>
          </w:p>
        </w:tc>
      </w:tr>
    </w:tbl>
    <w:p w:rsidR="000F45EA" w:rsidRDefault="000F45EA"/>
    <w:sectPr w:rsidR="000F45EA" w:rsidSect="00A80F2D">
      <w:pgSz w:w="16838" w:h="11906" w:orient="landscape"/>
      <w:pgMar w:top="993" w:right="1387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632FC"/>
    <w:multiLevelType w:val="hybridMultilevel"/>
    <w:tmpl w:val="CCB24B5A"/>
    <w:lvl w:ilvl="0" w:tplc="6CBA7522">
      <w:start w:val="1"/>
      <w:numFmt w:val="decimal"/>
      <w:lvlText w:val="%1."/>
      <w:lvlJc w:val="left"/>
      <w:pPr>
        <w:ind w:left="826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30800578">
      <w:start w:val="1"/>
      <w:numFmt w:val="decimal"/>
      <w:lvlText w:val="%2."/>
      <w:lvlJc w:val="left"/>
      <w:pPr>
        <w:ind w:left="96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2" w:tplc="1B9C753E">
      <w:start w:val="1"/>
      <w:numFmt w:val="decimal"/>
      <w:lvlText w:val="%3."/>
      <w:lvlJc w:val="left"/>
      <w:pPr>
        <w:ind w:left="1246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7"/>
        <w:szCs w:val="27"/>
        <w:lang w:val="uk-UA" w:eastAsia="en-US" w:bidi="ar-SA"/>
      </w:rPr>
    </w:lvl>
    <w:lvl w:ilvl="3" w:tplc="49CC7BE2">
      <w:numFmt w:val="bullet"/>
      <w:lvlText w:val="•"/>
      <w:lvlJc w:val="left"/>
      <w:pPr>
        <w:ind w:left="2355" w:hanging="360"/>
      </w:pPr>
      <w:rPr>
        <w:rFonts w:hint="default"/>
        <w:lang w:val="uk-UA" w:eastAsia="en-US" w:bidi="ar-SA"/>
      </w:rPr>
    </w:lvl>
    <w:lvl w:ilvl="4" w:tplc="1526B2FA">
      <w:numFmt w:val="bullet"/>
      <w:lvlText w:val="•"/>
      <w:lvlJc w:val="left"/>
      <w:pPr>
        <w:ind w:left="3471" w:hanging="360"/>
      </w:pPr>
      <w:rPr>
        <w:rFonts w:hint="default"/>
        <w:lang w:val="uk-UA" w:eastAsia="en-US" w:bidi="ar-SA"/>
      </w:rPr>
    </w:lvl>
    <w:lvl w:ilvl="5" w:tplc="8CBCB4BA">
      <w:numFmt w:val="bullet"/>
      <w:lvlText w:val="•"/>
      <w:lvlJc w:val="left"/>
      <w:pPr>
        <w:ind w:left="4587" w:hanging="360"/>
      </w:pPr>
      <w:rPr>
        <w:rFonts w:hint="default"/>
        <w:lang w:val="uk-UA" w:eastAsia="en-US" w:bidi="ar-SA"/>
      </w:rPr>
    </w:lvl>
    <w:lvl w:ilvl="6" w:tplc="C9DA46E2">
      <w:numFmt w:val="bullet"/>
      <w:lvlText w:val="•"/>
      <w:lvlJc w:val="left"/>
      <w:pPr>
        <w:ind w:left="5703" w:hanging="360"/>
      </w:pPr>
      <w:rPr>
        <w:rFonts w:hint="default"/>
        <w:lang w:val="uk-UA" w:eastAsia="en-US" w:bidi="ar-SA"/>
      </w:rPr>
    </w:lvl>
    <w:lvl w:ilvl="7" w:tplc="D2C2017A">
      <w:numFmt w:val="bullet"/>
      <w:lvlText w:val="•"/>
      <w:lvlJc w:val="left"/>
      <w:pPr>
        <w:ind w:left="6819" w:hanging="360"/>
      </w:pPr>
      <w:rPr>
        <w:rFonts w:hint="default"/>
        <w:lang w:val="uk-UA" w:eastAsia="en-US" w:bidi="ar-SA"/>
      </w:rPr>
    </w:lvl>
    <w:lvl w:ilvl="8" w:tplc="0BC87286">
      <w:numFmt w:val="bullet"/>
      <w:lvlText w:val="•"/>
      <w:lvlJc w:val="left"/>
      <w:pPr>
        <w:ind w:left="7934" w:hanging="360"/>
      </w:pPr>
      <w:rPr>
        <w:rFonts w:hint="default"/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75"/>
    <w:rsid w:val="000F45EA"/>
    <w:rsid w:val="004C413C"/>
    <w:rsid w:val="005526C3"/>
    <w:rsid w:val="00884413"/>
    <w:rsid w:val="008B7075"/>
    <w:rsid w:val="00A80F2D"/>
    <w:rsid w:val="00F6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Юрків Юлія</dc:creator>
  <cp:keywords/>
  <dc:description/>
  <cp:lastModifiedBy>Юрків Юлія</cp:lastModifiedBy>
  <cp:revision>4</cp:revision>
  <dcterms:created xsi:type="dcterms:W3CDTF">2020-11-27T09:16:00Z</dcterms:created>
  <dcterms:modified xsi:type="dcterms:W3CDTF">2020-11-30T10:10:00Z</dcterms:modified>
</cp:coreProperties>
</file>